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5A4" w:rsidRPr="00871EE0" w:rsidRDefault="00C065A4" w:rsidP="003C11BE">
      <w:pPr>
        <w:pStyle w:val="a4"/>
        <w:spacing w:line="360" w:lineRule="auto"/>
        <w:contextualSpacing/>
        <w:jc w:val="center"/>
        <w:rPr>
          <w:rFonts w:cstheme="minorHAnsi"/>
          <w:b/>
          <w:bCs/>
          <w:spacing w:val="20"/>
          <w:sz w:val="28"/>
        </w:rPr>
      </w:pPr>
    </w:p>
    <w:p w:rsidR="00046144" w:rsidRDefault="009864D0" w:rsidP="00046144">
      <w:pPr>
        <w:pStyle w:val="a4"/>
        <w:spacing w:line="360" w:lineRule="auto"/>
        <w:contextualSpacing/>
        <w:jc w:val="center"/>
        <w:rPr>
          <w:rFonts w:cstheme="minorHAnsi"/>
          <w:b/>
          <w:bCs/>
          <w:spacing w:val="20"/>
          <w:sz w:val="28"/>
        </w:rPr>
      </w:pPr>
      <w:r w:rsidRPr="00871EE0">
        <w:rPr>
          <w:rFonts w:cstheme="minorHAnsi"/>
          <w:b/>
          <w:bCs/>
          <w:spacing w:val="20"/>
          <w:sz w:val="28"/>
        </w:rPr>
        <w:t>ΕΘΝΙΚΗ ΣΧΟΛΗ ΔΗΜΟΣΙΑΣ ΔΙΟΙΚΗΣΗΣ &amp; ΑΥΤΟΔΙΟΙΚΗΣΗΣ</w:t>
      </w:r>
    </w:p>
    <w:p w:rsidR="00046144" w:rsidRPr="002B18A6" w:rsidRDefault="00046144" w:rsidP="00046144">
      <w:pPr>
        <w:pStyle w:val="a4"/>
        <w:spacing w:line="360" w:lineRule="auto"/>
        <w:contextualSpacing/>
        <w:jc w:val="center"/>
        <w:rPr>
          <w:rFonts w:cstheme="minorHAnsi"/>
          <w:b/>
          <w:bCs/>
          <w:spacing w:val="20"/>
          <w:sz w:val="28"/>
        </w:rPr>
      </w:pPr>
    </w:p>
    <w:p w:rsidR="009864D0" w:rsidRPr="00871EE0" w:rsidRDefault="00EC63C3" w:rsidP="003C11BE">
      <w:pPr>
        <w:pStyle w:val="a4"/>
        <w:spacing w:line="360" w:lineRule="auto"/>
        <w:contextualSpacing/>
        <w:jc w:val="center"/>
        <w:rPr>
          <w:rFonts w:cstheme="minorHAnsi"/>
          <w:b/>
          <w:bCs/>
          <w:spacing w:val="20"/>
          <w:sz w:val="28"/>
        </w:rPr>
      </w:pPr>
      <w:r>
        <w:rPr>
          <w:rFonts w:cstheme="minorHAnsi"/>
          <w:b/>
          <w:bCs/>
          <w:spacing w:val="20"/>
          <w:sz w:val="28"/>
        </w:rPr>
        <w:t xml:space="preserve"> </w:t>
      </w:r>
    </w:p>
    <w:p w:rsidR="009864D0" w:rsidRPr="00871EE0" w:rsidRDefault="009864D0" w:rsidP="003C11BE">
      <w:pPr>
        <w:pStyle w:val="a4"/>
        <w:spacing w:line="360" w:lineRule="auto"/>
        <w:contextualSpacing/>
        <w:jc w:val="center"/>
        <w:rPr>
          <w:rFonts w:cstheme="minorHAnsi"/>
          <w:b/>
          <w:bCs/>
          <w:spacing w:val="20"/>
          <w:sz w:val="28"/>
        </w:rPr>
      </w:pPr>
    </w:p>
    <w:p w:rsidR="00656EDE" w:rsidRDefault="00656EDE" w:rsidP="003C11BE">
      <w:pPr>
        <w:pStyle w:val="a4"/>
        <w:spacing w:line="360" w:lineRule="auto"/>
        <w:contextualSpacing/>
        <w:jc w:val="center"/>
        <w:rPr>
          <w:rFonts w:cstheme="minorHAnsi"/>
          <w:b/>
          <w:bCs/>
          <w:spacing w:val="20"/>
          <w:sz w:val="28"/>
        </w:rPr>
      </w:pPr>
    </w:p>
    <w:p w:rsidR="00046144" w:rsidRPr="00871EE0" w:rsidRDefault="00046144" w:rsidP="003C11BE">
      <w:pPr>
        <w:pStyle w:val="a4"/>
        <w:spacing w:line="360" w:lineRule="auto"/>
        <w:contextualSpacing/>
        <w:jc w:val="center"/>
        <w:rPr>
          <w:rFonts w:cstheme="minorHAnsi"/>
          <w:b/>
          <w:bCs/>
          <w:spacing w:val="20"/>
          <w:sz w:val="28"/>
        </w:rPr>
      </w:pPr>
    </w:p>
    <w:p w:rsidR="009864D0" w:rsidRPr="00105C51" w:rsidRDefault="009864D0" w:rsidP="00105C51">
      <w:pPr>
        <w:pStyle w:val="a9"/>
        <w:numPr>
          <w:ilvl w:val="0"/>
          <w:numId w:val="0"/>
        </w:numPr>
        <w:spacing w:before="0" w:line="360" w:lineRule="auto"/>
        <w:contextualSpacing/>
        <w:jc w:val="center"/>
        <w:rPr>
          <w:rFonts w:asciiTheme="minorHAnsi" w:eastAsia="Times New Roman" w:hAnsiTheme="minorHAnsi" w:cstheme="minorHAnsi"/>
          <w:sz w:val="36"/>
          <w:szCs w:val="36"/>
        </w:rPr>
      </w:pPr>
      <w:r w:rsidRPr="00105C51">
        <w:rPr>
          <w:rFonts w:asciiTheme="minorHAnsi" w:eastAsia="Times New Roman" w:hAnsiTheme="minorHAnsi" w:cstheme="minorHAnsi"/>
          <w:sz w:val="36"/>
          <w:szCs w:val="36"/>
        </w:rPr>
        <w:t>ΕΚΠΑΙΔΕΥΤΙΚΟ ΥΛΙΚΟ</w:t>
      </w:r>
    </w:p>
    <w:p w:rsidR="009864D0" w:rsidRPr="00871EE0" w:rsidRDefault="009864D0" w:rsidP="003C11BE">
      <w:pPr>
        <w:pStyle w:val="a4"/>
        <w:spacing w:line="360" w:lineRule="auto"/>
        <w:contextualSpacing/>
        <w:jc w:val="center"/>
        <w:rPr>
          <w:rFonts w:cstheme="minorHAnsi"/>
          <w:b/>
          <w:bCs/>
          <w:spacing w:val="20"/>
          <w:sz w:val="28"/>
        </w:rPr>
      </w:pPr>
    </w:p>
    <w:p w:rsidR="00D86BBC" w:rsidRPr="00871EE0" w:rsidRDefault="00B27AAB" w:rsidP="003C11BE">
      <w:pPr>
        <w:pStyle w:val="a4"/>
        <w:spacing w:line="360" w:lineRule="auto"/>
        <w:contextualSpacing/>
        <w:jc w:val="center"/>
        <w:rPr>
          <w:rFonts w:cstheme="minorHAnsi"/>
          <w:b/>
          <w:bCs/>
          <w:spacing w:val="20"/>
          <w:sz w:val="28"/>
        </w:rPr>
      </w:pPr>
      <w:r w:rsidRPr="00871EE0">
        <w:rPr>
          <w:rFonts w:cstheme="minorHAnsi"/>
          <w:b/>
          <w:bCs/>
          <w:spacing w:val="20"/>
          <w:sz w:val="28"/>
        </w:rPr>
        <w:t>Τίτλος Μαθήματος</w:t>
      </w:r>
      <w:r w:rsidR="00D86BBC" w:rsidRPr="00871EE0">
        <w:rPr>
          <w:rFonts w:cstheme="minorHAnsi"/>
          <w:b/>
          <w:bCs/>
          <w:spacing w:val="20"/>
          <w:sz w:val="28"/>
        </w:rPr>
        <w:t>:</w:t>
      </w:r>
    </w:p>
    <w:p w:rsidR="00EC63C3" w:rsidRDefault="00B27AAB" w:rsidP="00EC63C3">
      <w:pPr>
        <w:pStyle w:val="a4"/>
        <w:spacing w:line="360" w:lineRule="auto"/>
        <w:jc w:val="center"/>
        <w:rPr>
          <w:rFonts w:cstheme="minorHAnsi"/>
          <w:b/>
          <w:bCs/>
          <w:spacing w:val="20"/>
          <w:szCs w:val="24"/>
        </w:rPr>
      </w:pPr>
      <w:r w:rsidRPr="00105C51">
        <w:rPr>
          <w:rFonts w:cstheme="minorHAnsi"/>
          <w:b/>
          <w:bCs/>
          <w:color w:val="548DD4" w:themeColor="text2" w:themeTint="99"/>
          <w:spacing w:val="20"/>
          <w:sz w:val="28"/>
          <w:szCs w:val="28"/>
        </w:rPr>
        <w:t xml:space="preserve"> </w:t>
      </w:r>
      <w:r w:rsidR="00EC63C3">
        <w:rPr>
          <w:rFonts w:cstheme="minorHAnsi"/>
          <w:b/>
          <w:bCs/>
          <w:spacing w:val="20"/>
          <w:szCs w:val="24"/>
        </w:rPr>
        <w:t>ΧΩΡΟΤΑΞΙΑ ΤΗΣ ΚΟΙΝΩΝΙΚΗΣ ΠΟΛΙΤΙΚΗΣ: ΑΠΟ ΤΗΝ ΕΘΝΙΚΗ ΣΤΗΝ ΥΠΕΡΕΘΝΙΚΗ ΔΙΑΣΤΑΣΗ</w:t>
      </w:r>
    </w:p>
    <w:p w:rsidR="009864D0" w:rsidRPr="00105C51" w:rsidRDefault="009864D0" w:rsidP="003C11BE">
      <w:pPr>
        <w:pStyle w:val="a4"/>
        <w:spacing w:line="360" w:lineRule="auto"/>
        <w:contextualSpacing/>
        <w:jc w:val="center"/>
        <w:rPr>
          <w:rFonts w:cstheme="minorHAnsi"/>
          <w:b/>
          <w:bCs/>
          <w:color w:val="548DD4" w:themeColor="text2" w:themeTint="99"/>
          <w:spacing w:val="20"/>
          <w:sz w:val="28"/>
          <w:szCs w:val="28"/>
        </w:rPr>
      </w:pPr>
    </w:p>
    <w:p w:rsidR="00D86BBC" w:rsidRPr="00871EE0" w:rsidRDefault="00D86BBC" w:rsidP="00D86BBC">
      <w:pPr>
        <w:pStyle w:val="a4"/>
        <w:spacing w:line="360" w:lineRule="auto"/>
        <w:contextualSpacing/>
        <w:jc w:val="center"/>
        <w:rPr>
          <w:rFonts w:cstheme="minorHAnsi"/>
          <w:b/>
          <w:bCs/>
          <w:spacing w:val="20"/>
          <w:sz w:val="28"/>
        </w:rPr>
      </w:pPr>
    </w:p>
    <w:p w:rsidR="00D86BBC" w:rsidRPr="00871EE0" w:rsidRDefault="00D86BBC" w:rsidP="00D86BBC">
      <w:pPr>
        <w:pStyle w:val="a4"/>
        <w:spacing w:line="360" w:lineRule="auto"/>
        <w:contextualSpacing/>
        <w:jc w:val="center"/>
        <w:rPr>
          <w:rFonts w:cstheme="minorHAnsi"/>
          <w:b/>
          <w:bCs/>
          <w:spacing w:val="20"/>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D86BBC" w:rsidRPr="00871EE0" w:rsidTr="00D86BBC">
        <w:tc>
          <w:tcPr>
            <w:tcW w:w="4360" w:type="dxa"/>
          </w:tcPr>
          <w:p w:rsidR="00D86BBC" w:rsidRPr="00871EE0" w:rsidRDefault="00D97A79" w:rsidP="00D86BBC">
            <w:pPr>
              <w:pStyle w:val="a4"/>
              <w:spacing w:line="360" w:lineRule="auto"/>
              <w:contextualSpacing/>
              <w:jc w:val="right"/>
              <w:rPr>
                <w:rFonts w:cstheme="minorHAnsi"/>
                <w:b/>
                <w:bCs/>
                <w:spacing w:val="20"/>
                <w:sz w:val="28"/>
              </w:rPr>
            </w:pPr>
            <w:r>
              <w:rPr>
                <w:rFonts w:cstheme="minorHAnsi"/>
                <w:b/>
                <w:bCs/>
                <w:spacing w:val="20"/>
                <w:sz w:val="28"/>
              </w:rPr>
              <w:t>Συγγραφέα</w:t>
            </w:r>
            <w:r w:rsidR="00D86BBC" w:rsidRPr="00871EE0">
              <w:rPr>
                <w:rFonts w:cstheme="minorHAnsi"/>
                <w:b/>
                <w:bCs/>
                <w:spacing w:val="20"/>
                <w:sz w:val="28"/>
              </w:rPr>
              <w:t xml:space="preserve">ς: </w:t>
            </w:r>
          </w:p>
        </w:tc>
        <w:tc>
          <w:tcPr>
            <w:tcW w:w="4360" w:type="dxa"/>
          </w:tcPr>
          <w:p w:rsidR="00D86BBC" w:rsidRPr="00871EE0" w:rsidRDefault="00EC63C3" w:rsidP="00D86BBC">
            <w:pPr>
              <w:pStyle w:val="a4"/>
              <w:spacing w:line="360" w:lineRule="auto"/>
              <w:contextualSpacing/>
              <w:rPr>
                <w:rFonts w:cstheme="minorHAnsi"/>
                <w:b/>
                <w:bCs/>
                <w:spacing w:val="20"/>
                <w:sz w:val="28"/>
              </w:rPr>
            </w:pPr>
            <w:r>
              <w:rPr>
                <w:rFonts w:cstheme="minorHAnsi"/>
                <w:b/>
                <w:bCs/>
                <w:spacing w:val="20"/>
                <w:sz w:val="28"/>
              </w:rPr>
              <w:t xml:space="preserve"> Δήμητρα Νίκου</w:t>
            </w:r>
          </w:p>
        </w:tc>
      </w:tr>
      <w:tr w:rsidR="00D86BBC" w:rsidRPr="00871EE0" w:rsidTr="00D86BBC">
        <w:tc>
          <w:tcPr>
            <w:tcW w:w="4360" w:type="dxa"/>
          </w:tcPr>
          <w:p w:rsidR="00D86BBC" w:rsidRPr="00871EE0" w:rsidRDefault="00D86BBC" w:rsidP="00D86BBC">
            <w:pPr>
              <w:pStyle w:val="a4"/>
              <w:spacing w:line="360" w:lineRule="auto"/>
              <w:contextualSpacing/>
              <w:jc w:val="right"/>
              <w:rPr>
                <w:rFonts w:cstheme="minorHAnsi"/>
                <w:b/>
                <w:bCs/>
                <w:spacing w:val="20"/>
                <w:sz w:val="28"/>
              </w:rPr>
            </w:pPr>
            <w:r w:rsidRPr="00871EE0">
              <w:rPr>
                <w:rFonts w:cstheme="minorHAnsi"/>
                <w:b/>
                <w:bCs/>
                <w:spacing w:val="20"/>
                <w:sz w:val="28"/>
              </w:rPr>
              <w:t xml:space="preserve">Συντονιστής: </w:t>
            </w:r>
          </w:p>
        </w:tc>
        <w:tc>
          <w:tcPr>
            <w:tcW w:w="4360" w:type="dxa"/>
          </w:tcPr>
          <w:p w:rsidR="00D86BBC" w:rsidRPr="00871EE0" w:rsidRDefault="00EC63C3" w:rsidP="00D86BBC">
            <w:pPr>
              <w:pStyle w:val="a4"/>
              <w:spacing w:line="360" w:lineRule="auto"/>
              <w:contextualSpacing/>
              <w:rPr>
                <w:rFonts w:cstheme="minorHAnsi"/>
                <w:b/>
                <w:bCs/>
                <w:spacing w:val="20"/>
                <w:sz w:val="28"/>
              </w:rPr>
            </w:pPr>
            <w:r>
              <w:rPr>
                <w:rFonts w:cstheme="minorHAnsi"/>
                <w:b/>
                <w:bCs/>
                <w:spacing w:val="20"/>
                <w:sz w:val="28"/>
              </w:rPr>
              <w:t>Αναστάστιος Χονδρογιάννης</w:t>
            </w:r>
          </w:p>
        </w:tc>
      </w:tr>
    </w:tbl>
    <w:p w:rsidR="009864D0" w:rsidRPr="00871EE0" w:rsidRDefault="009864D0" w:rsidP="003C11BE">
      <w:pPr>
        <w:pStyle w:val="a4"/>
        <w:spacing w:line="360" w:lineRule="auto"/>
        <w:contextualSpacing/>
        <w:jc w:val="center"/>
        <w:rPr>
          <w:rFonts w:cstheme="minorHAnsi"/>
          <w:b/>
          <w:bCs/>
          <w:spacing w:val="20"/>
          <w:sz w:val="28"/>
        </w:rPr>
      </w:pPr>
    </w:p>
    <w:p w:rsidR="00D86BBC" w:rsidRPr="00871EE0" w:rsidRDefault="00D86BBC" w:rsidP="003C11BE">
      <w:pPr>
        <w:pStyle w:val="a4"/>
        <w:spacing w:line="360" w:lineRule="auto"/>
        <w:contextualSpacing/>
        <w:jc w:val="center"/>
        <w:rPr>
          <w:rFonts w:cstheme="minorHAnsi"/>
          <w:b/>
          <w:bCs/>
          <w:spacing w:val="20"/>
          <w:sz w:val="28"/>
        </w:rPr>
      </w:pPr>
    </w:p>
    <w:p w:rsidR="00656EDE" w:rsidRPr="00871EE0" w:rsidRDefault="00656EDE" w:rsidP="003C11BE">
      <w:pPr>
        <w:pStyle w:val="a4"/>
        <w:spacing w:line="360" w:lineRule="auto"/>
        <w:contextualSpacing/>
        <w:jc w:val="center"/>
        <w:rPr>
          <w:rFonts w:cstheme="minorHAnsi"/>
          <w:b/>
          <w:bCs/>
          <w:spacing w:val="20"/>
          <w:sz w:val="28"/>
        </w:rPr>
      </w:pPr>
    </w:p>
    <w:p w:rsidR="009864D0" w:rsidRPr="00105C51" w:rsidRDefault="00FB7464" w:rsidP="00D86BBC">
      <w:pPr>
        <w:pBdr>
          <w:top w:val="single" w:sz="4" w:space="1" w:color="auto"/>
          <w:bottom w:val="single" w:sz="4" w:space="1" w:color="auto"/>
        </w:pBdr>
        <w:spacing w:before="600" w:after="240" w:line="360" w:lineRule="auto"/>
        <w:jc w:val="center"/>
        <w:rPr>
          <w:rFonts w:eastAsia="Times New Roman" w:cstheme="minorHAnsi"/>
          <w:b/>
          <w:bCs/>
          <w:color w:val="548DD4" w:themeColor="text2" w:themeTint="99"/>
          <w:sz w:val="28"/>
          <w:szCs w:val="28"/>
        </w:rPr>
      </w:pPr>
      <w:r>
        <w:rPr>
          <w:rFonts w:eastAsia="Times New Roman" w:cstheme="minorHAnsi"/>
          <w:b/>
          <w:bCs/>
          <w:color w:val="548DD4" w:themeColor="text2" w:themeTint="99"/>
          <w:sz w:val="28"/>
          <w:szCs w:val="28"/>
        </w:rPr>
        <w:t>Λ</w:t>
      </w:r>
      <w:r w:rsidR="00FD4A5D" w:rsidRPr="00105C51">
        <w:rPr>
          <w:rFonts w:eastAsia="Times New Roman" w:cstheme="minorHAnsi"/>
          <w:b/>
          <w:bCs/>
          <w:color w:val="548DD4" w:themeColor="text2" w:themeTint="99"/>
          <w:sz w:val="28"/>
          <w:szCs w:val="28"/>
        </w:rPr>
        <w:t>΄</w:t>
      </w:r>
      <w:r w:rsidR="009864D0" w:rsidRPr="00105C51">
        <w:rPr>
          <w:rFonts w:eastAsia="Times New Roman" w:cstheme="minorHAnsi"/>
          <w:b/>
          <w:bCs/>
          <w:color w:val="548DD4" w:themeColor="text2" w:themeTint="99"/>
          <w:sz w:val="28"/>
          <w:szCs w:val="28"/>
        </w:rPr>
        <w:t>ΕΚΠΑΙΔΕΥΤΙΚΗ ΣΕΙΡΑ</w:t>
      </w:r>
    </w:p>
    <w:p w:rsidR="00D86BBC" w:rsidRPr="00871EE0" w:rsidRDefault="009864D0" w:rsidP="00D86BBC">
      <w:pPr>
        <w:pStyle w:val="a9"/>
        <w:numPr>
          <w:ilvl w:val="0"/>
          <w:numId w:val="0"/>
        </w:numPr>
        <w:spacing w:before="0" w:line="360" w:lineRule="auto"/>
        <w:contextualSpacing/>
        <w:jc w:val="center"/>
        <w:rPr>
          <w:rFonts w:asciiTheme="minorHAnsi" w:eastAsia="Times New Roman" w:hAnsiTheme="minorHAnsi" w:cstheme="minorHAnsi"/>
        </w:rPr>
      </w:pPr>
      <w:r w:rsidRPr="00871EE0">
        <w:rPr>
          <w:rFonts w:asciiTheme="minorHAnsi" w:eastAsia="Times New Roman" w:hAnsiTheme="minorHAnsi" w:cstheme="minorHAnsi"/>
        </w:rPr>
        <w:t>ΑΘΗΝΑ 20</w:t>
      </w:r>
      <w:r w:rsidR="00476FB8" w:rsidRPr="00871EE0">
        <w:rPr>
          <w:rFonts w:asciiTheme="minorHAnsi" w:eastAsia="Times New Roman" w:hAnsiTheme="minorHAnsi" w:cstheme="minorHAnsi"/>
        </w:rPr>
        <w:t>2</w:t>
      </w:r>
      <w:r w:rsidR="00EC63C3">
        <w:rPr>
          <w:rFonts w:asciiTheme="minorHAnsi" w:eastAsia="Times New Roman" w:hAnsiTheme="minorHAnsi" w:cstheme="minorHAnsi"/>
        </w:rPr>
        <w:t>5</w:t>
      </w:r>
    </w:p>
    <w:p w:rsidR="00552315" w:rsidRPr="00871EE0" w:rsidRDefault="00552315" w:rsidP="003C11BE">
      <w:pPr>
        <w:pStyle w:val="1"/>
        <w:numPr>
          <w:ilvl w:val="0"/>
          <w:numId w:val="0"/>
        </w:numPr>
        <w:spacing w:before="0" w:line="360" w:lineRule="auto"/>
        <w:contextualSpacing/>
        <w:jc w:val="center"/>
        <w:rPr>
          <w:rFonts w:asciiTheme="minorHAnsi" w:hAnsiTheme="minorHAnsi" w:cstheme="minorHAnsi"/>
          <w:color w:val="auto"/>
        </w:rPr>
      </w:pPr>
      <w:r w:rsidRPr="00871EE0">
        <w:rPr>
          <w:rFonts w:asciiTheme="minorHAnsi" w:hAnsiTheme="minorHAnsi" w:cstheme="minorHAnsi"/>
          <w:color w:val="auto"/>
        </w:rPr>
        <w:br w:type="page"/>
      </w:r>
    </w:p>
    <w:p w:rsidR="00487323" w:rsidRPr="008572F2" w:rsidRDefault="00FF393A" w:rsidP="008572F2">
      <w:pPr>
        <w:pStyle w:val="1"/>
        <w:numPr>
          <w:ilvl w:val="0"/>
          <w:numId w:val="0"/>
        </w:numPr>
        <w:spacing w:before="0" w:line="360" w:lineRule="auto"/>
        <w:ind w:left="432" w:hanging="432"/>
        <w:contextualSpacing/>
        <w:rPr>
          <w:rFonts w:asciiTheme="minorHAnsi" w:hAnsiTheme="minorHAnsi" w:cstheme="minorHAnsi"/>
        </w:rPr>
      </w:pPr>
      <w:bookmarkStart w:id="0" w:name="_Toc202824597"/>
      <w:bookmarkStart w:id="1" w:name="_Toc204036036"/>
      <w:r w:rsidRPr="00871EE0">
        <w:rPr>
          <w:rFonts w:asciiTheme="minorHAnsi" w:hAnsiTheme="minorHAnsi" w:cstheme="minorHAnsi"/>
        </w:rPr>
        <w:lastRenderedPageBreak/>
        <w:t>ΕΙΣΑΓΩΓΗ</w:t>
      </w:r>
      <w:bookmarkEnd w:id="0"/>
      <w:bookmarkEnd w:id="1"/>
      <w:r w:rsidRPr="00871EE0">
        <w:rPr>
          <w:rFonts w:asciiTheme="minorHAnsi" w:hAnsiTheme="minorHAnsi" w:cstheme="minorHAnsi"/>
        </w:rPr>
        <w:t xml:space="preserve">  </w:t>
      </w:r>
    </w:p>
    <w:p w:rsidR="00517DDE" w:rsidRPr="00517DDE" w:rsidRDefault="00517DDE" w:rsidP="00517DDE">
      <w:pPr>
        <w:spacing w:line="360" w:lineRule="auto"/>
        <w:jc w:val="both"/>
        <w:rPr>
          <w:rFonts w:cstheme="minorHAnsi"/>
          <w:szCs w:val="24"/>
        </w:rPr>
      </w:pPr>
      <w:r w:rsidRPr="00517DDE">
        <w:rPr>
          <w:rFonts w:cstheme="minorHAnsi"/>
          <w:szCs w:val="24"/>
        </w:rPr>
        <w:t xml:space="preserve">Η κατανόηση </w:t>
      </w:r>
      <w:r w:rsidR="00C10D27">
        <w:rPr>
          <w:rFonts w:cstheme="minorHAnsi"/>
          <w:szCs w:val="24"/>
        </w:rPr>
        <w:t xml:space="preserve">της  υπερεθνικής διάστασης της κοινωνικής πολιτικής, της σχέσης της με την εθνική διάσταση και του τρόπου με τον οποίο σχεδιάζεται, θεσμοθετείται και υλοποιείται η απαιτούμενη συνεργασία και αλληλεπίδραση μεταξύ κρατών ή κρατών και διεθνών Οργανισμών σε σχέση με πολιτικές στους τομείς εργασίας, κοινωνικής προστασίας και κοινωνικής ασφάλισης αποτελεί το σκοπό </w:t>
      </w:r>
      <w:r w:rsidRPr="00517DDE">
        <w:rPr>
          <w:rFonts w:cstheme="minorHAnsi"/>
          <w:szCs w:val="24"/>
        </w:rPr>
        <w:t xml:space="preserve">του </w:t>
      </w:r>
      <w:r w:rsidR="00C10D27">
        <w:rPr>
          <w:rFonts w:cstheme="minorHAnsi"/>
          <w:szCs w:val="24"/>
        </w:rPr>
        <w:t>παρόντος εκπαιδευτικού υλικού,</w:t>
      </w:r>
      <w:r w:rsidRPr="00517DDE">
        <w:rPr>
          <w:rFonts w:cstheme="minorHAnsi"/>
          <w:szCs w:val="24"/>
        </w:rPr>
        <w:t xml:space="preserve"> το οποίο προορίζεται να καλύψει τις ανάγκες </w:t>
      </w:r>
      <w:r w:rsidR="00C10D27">
        <w:rPr>
          <w:rFonts w:cstheme="minorHAnsi"/>
          <w:szCs w:val="24"/>
        </w:rPr>
        <w:t>των</w:t>
      </w:r>
      <w:r w:rsidRPr="00517DDE">
        <w:rPr>
          <w:rFonts w:cstheme="minorHAnsi"/>
          <w:szCs w:val="24"/>
        </w:rPr>
        <w:t xml:space="preserve"> διαλέξεων για το γνωστικό αντικείμενο με τον ομώνυμο τίτλο του Προγράμματος της Εθνικής Σχολής Δημόσιας Διοίκησης και Αυτοδιοίκησης, </w:t>
      </w:r>
      <w:r w:rsidR="00C10D27">
        <w:rPr>
          <w:rFonts w:cstheme="minorHAnsi"/>
          <w:szCs w:val="24"/>
        </w:rPr>
        <w:t xml:space="preserve">στο πλαίσιο του δεύτερου κύκλου μαθημάτων εξειδίκευσης της Ειδικής Φάσης Σπουδών του </w:t>
      </w:r>
      <w:r w:rsidRPr="00517DDE">
        <w:rPr>
          <w:rFonts w:cstheme="minorHAnsi"/>
          <w:szCs w:val="24"/>
        </w:rPr>
        <w:t>Τμήμα</w:t>
      </w:r>
      <w:r w:rsidR="00C10D27">
        <w:rPr>
          <w:rFonts w:cstheme="minorHAnsi"/>
          <w:szCs w:val="24"/>
        </w:rPr>
        <w:t>τος</w:t>
      </w:r>
      <w:r w:rsidRPr="00517DDE">
        <w:rPr>
          <w:rFonts w:cstheme="minorHAnsi"/>
          <w:szCs w:val="24"/>
        </w:rPr>
        <w:t xml:space="preserve"> Διοίκησης Οργανισμών Κοινωνικής Πολιτικής,</w:t>
      </w:r>
      <w:r w:rsidR="00C10D27">
        <w:rPr>
          <w:rFonts w:cstheme="minorHAnsi"/>
          <w:szCs w:val="24"/>
        </w:rPr>
        <w:t xml:space="preserve"> της Λ’ Εκπαιδευτικής Σειράς της ΕΣΔΔΑ</w:t>
      </w:r>
      <w:r w:rsidRPr="00517DDE">
        <w:rPr>
          <w:rFonts w:cstheme="minorHAnsi"/>
          <w:szCs w:val="24"/>
        </w:rPr>
        <w:t>.</w:t>
      </w:r>
    </w:p>
    <w:p w:rsidR="00713C17" w:rsidRDefault="00517DDE" w:rsidP="00517DDE">
      <w:pPr>
        <w:spacing w:line="360" w:lineRule="auto"/>
        <w:jc w:val="both"/>
        <w:rPr>
          <w:rFonts w:cstheme="minorHAnsi"/>
          <w:szCs w:val="24"/>
        </w:rPr>
      </w:pPr>
      <w:r w:rsidRPr="00517DDE">
        <w:rPr>
          <w:rFonts w:cstheme="minorHAnsi"/>
          <w:szCs w:val="24"/>
        </w:rPr>
        <w:t xml:space="preserve">Ο στόχος είναι να </w:t>
      </w:r>
      <w:r w:rsidR="00C10D27">
        <w:rPr>
          <w:rFonts w:cstheme="minorHAnsi"/>
          <w:szCs w:val="24"/>
        </w:rPr>
        <w:t>κατανοηθούν</w:t>
      </w:r>
      <w:r w:rsidR="00F846F4">
        <w:rPr>
          <w:rFonts w:cstheme="minorHAnsi"/>
          <w:szCs w:val="24"/>
        </w:rPr>
        <w:t xml:space="preserve"> </w:t>
      </w:r>
      <w:r w:rsidR="00C10D27">
        <w:rPr>
          <w:rFonts w:cstheme="minorHAnsi"/>
          <w:szCs w:val="24"/>
        </w:rPr>
        <w:t>οι βασικές έννοιες και θεσμοί</w:t>
      </w:r>
      <w:r w:rsidR="000A0ED6">
        <w:rPr>
          <w:rFonts w:cstheme="minorHAnsi"/>
          <w:szCs w:val="24"/>
        </w:rPr>
        <w:t>,</w:t>
      </w:r>
      <w:r w:rsidR="00C10D27">
        <w:rPr>
          <w:rFonts w:cstheme="minorHAnsi"/>
          <w:szCs w:val="24"/>
        </w:rPr>
        <w:t xml:space="preserve"> </w:t>
      </w:r>
      <w:r w:rsidR="000A0ED6">
        <w:rPr>
          <w:rFonts w:cstheme="minorHAnsi"/>
          <w:szCs w:val="24"/>
        </w:rPr>
        <w:t xml:space="preserve">σε εθνικό και υπερεθνικό επίπεδο, </w:t>
      </w:r>
      <w:r w:rsidR="00C10D27">
        <w:rPr>
          <w:rFonts w:cstheme="minorHAnsi"/>
          <w:szCs w:val="24"/>
        </w:rPr>
        <w:t>που αφορούν</w:t>
      </w:r>
      <w:r w:rsidR="00713C17">
        <w:rPr>
          <w:rFonts w:cstheme="minorHAnsi"/>
          <w:szCs w:val="24"/>
        </w:rPr>
        <w:t xml:space="preserve">, αφενός </w:t>
      </w:r>
      <w:r w:rsidR="00C10D27">
        <w:rPr>
          <w:rFonts w:cstheme="minorHAnsi"/>
          <w:szCs w:val="24"/>
        </w:rPr>
        <w:t>την αγορά εργασίας, την ανεργία</w:t>
      </w:r>
      <w:r w:rsidR="00713C17">
        <w:rPr>
          <w:rFonts w:cstheme="minorHAnsi"/>
          <w:szCs w:val="24"/>
        </w:rPr>
        <w:t>,</w:t>
      </w:r>
      <w:r w:rsidR="00C10D27">
        <w:rPr>
          <w:rFonts w:cstheme="minorHAnsi"/>
          <w:szCs w:val="24"/>
        </w:rPr>
        <w:t xml:space="preserve"> τις πολιτικές απαχόληση</w:t>
      </w:r>
      <w:r w:rsidR="00713C17">
        <w:rPr>
          <w:rFonts w:cstheme="minorHAnsi"/>
          <w:szCs w:val="24"/>
        </w:rPr>
        <w:t xml:space="preserve">ς, τις εργασιακές σχέσεις, την εκπαίδευση και επαγγελματική κατάρτιση, αφετέρου  την   κοινωνική προστασία, με την έννοια της </w:t>
      </w:r>
      <w:r w:rsidR="007F2FB8">
        <w:rPr>
          <w:rFonts w:cstheme="minorHAnsi"/>
          <w:szCs w:val="24"/>
        </w:rPr>
        <w:t xml:space="preserve">κοινωνικής ασφάλισης, της εν γένει </w:t>
      </w:r>
      <w:r w:rsidR="00713C17">
        <w:rPr>
          <w:rFonts w:cstheme="minorHAnsi"/>
          <w:szCs w:val="24"/>
        </w:rPr>
        <w:t>πρόληψης και αντιμετώπισης των κοινωνικών κινδύνων,  ιδιαίτερα για τους πιο ευάλωτους, καθώς και της προώθησης της ισότητας της συμπερίληψης</w:t>
      </w:r>
      <w:r w:rsidR="007F2FB8">
        <w:rPr>
          <w:rFonts w:cstheme="minorHAnsi"/>
          <w:szCs w:val="24"/>
        </w:rPr>
        <w:t xml:space="preserve"> και της διασφάλισης των δικαιωμάτων. Στο πλαίσιο αυτό, </w:t>
      </w:r>
      <w:r w:rsidR="00F846F4">
        <w:rPr>
          <w:rFonts w:cstheme="minorHAnsi"/>
          <w:szCs w:val="24"/>
        </w:rPr>
        <w:t>γίνεται αναφορά</w:t>
      </w:r>
      <w:r w:rsidR="007F2FB8">
        <w:rPr>
          <w:rFonts w:cstheme="minorHAnsi"/>
          <w:szCs w:val="24"/>
        </w:rPr>
        <w:t xml:space="preserve"> στις σύγχρονες κοινωνικές προκλήσεις και στο ρόλο που έπαιξαν στη διαμόρφωσή τους οι πρόσφατες κρίσεις (οικονομική, υγειονομική), καθώς και στις κυριότερες τάσεις και μεταρρυθμίσεις  που υιοθετήθηκαν τα τελευταία χρόνια για την αντιμετώπιση αυτών των προκλήσεων.</w:t>
      </w:r>
    </w:p>
    <w:p w:rsidR="007F2FB8" w:rsidRDefault="007F2FB8" w:rsidP="00517DDE">
      <w:pPr>
        <w:spacing w:line="360" w:lineRule="auto"/>
        <w:jc w:val="both"/>
        <w:rPr>
          <w:rFonts w:cstheme="minorHAnsi"/>
          <w:szCs w:val="24"/>
        </w:rPr>
      </w:pPr>
      <w:r>
        <w:rPr>
          <w:rFonts w:cstheme="minorHAnsi"/>
          <w:szCs w:val="24"/>
        </w:rPr>
        <w:t>Σε ό,τι αφορά το σχεδιασμό, τη θεσμοθέτηση και την υλοποίηση υπερεθνικών πολιτικών, είνα σημαντικό να κατανοηθεί ο τρόπος με τον οποίο επιτυγχάνεται ο συντονισμός και η συνεργασία, τίθενται κοινοί στόχοι, οι οποίοι ακολουθούνται απο κατάλληλα προσαρμοσμένους εθνικούς στόχους, διαμορφώνονται Κοινές Αρχές και Πρότυπα και διασφαλίζεται η αναγκαία χρηματοδότηση.</w:t>
      </w:r>
    </w:p>
    <w:p w:rsidR="00B554EA" w:rsidRDefault="00F846F4" w:rsidP="00587EE1">
      <w:pPr>
        <w:spacing w:line="360" w:lineRule="auto"/>
        <w:jc w:val="both"/>
        <w:rPr>
          <w:rFonts w:cstheme="minorHAnsi"/>
          <w:szCs w:val="24"/>
        </w:rPr>
      </w:pPr>
      <w:r w:rsidRPr="00F846F4">
        <w:rPr>
          <w:rFonts w:cstheme="minorHAnsi"/>
          <w:szCs w:val="24"/>
        </w:rPr>
        <w:lastRenderedPageBreak/>
        <w:t xml:space="preserve"> Για το σκοπό αυτό</w:t>
      </w:r>
      <w:r>
        <w:rPr>
          <w:rFonts w:cstheme="minorHAnsi"/>
          <w:szCs w:val="24"/>
        </w:rPr>
        <w:t xml:space="preserve"> παρουσιάζεται  το  θεσμικό πλαίσιο των πολιτικών απασχόλησης και των εργασιακών σχέσεων στην ΕΕ και γίνεται αναδρομή στην ιστορική εξέλιξη των Ευρωπαϊκών Στρατηγικών για την Απασχόληση, προκειμένου να γίνει κατανοητός ο τρόπος που η ΕΕ, ως ο πιο ανεπτυγμένος μηχανισμός συντονισμού πολιτικών στον κόσμο, παρακολουθεί, αξιολογεί σχεδιάζει, προτείνει και εν τέλει συμβάλλει στη διαμόρφωση των εθνικών πολιτικών, σεβόμενη πάντα τα όρια των αρμοδοτήτων της και τις αρμοδιότητες των κρατών μελών</w:t>
      </w:r>
      <w:r w:rsidR="007F4973">
        <w:rPr>
          <w:rFonts w:cstheme="minorHAnsi"/>
          <w:szCs w:val="24"/>
        </w:rPr>
        <w:t>.</w:t>
      </w:r>
    </w:p>
    <w:p w:rsidR="007F4973" w:rsidRDefault="007F4973" w:rsidP="00587EE1">
      <w:pPr>
        <w:spacing w:line="360" w:lineRule="auto"/>
        <w:jc w:val="both"/>
        <w:rPr>
          <w:rFonts w:cstheme="minorHAnsi"/>
          <w:szCs w:val="24"/>
        </w:rPr>
      </w:pPr>
      <w:r>
        <w:rPr>
          <w:rFonts w:cstheme="minorHAnsi"/>
          <w:szCs w:val="24"/>
        </w:rPr>
        <w:t xml:space="preserve">Ομοίως αφιερώνεται σημαντικό μέρος στην προσπάθεια να κατονοηθεί ο τρόπος με τον οποίο η εξαιρετικά σημαντική για τα εργασιακά δικαιώματα Διεθνής Οργάνωση Εργασίας, η εμβέλεια της  οποίας ξεπερνά τα όρια της ΕΕ, δεσμεύει ή επηρεάζει τα κράτη στη διαμόρφωση των πολιτικών τους και στον έλεγχο της τήρησης των όρων των διεθνών Συμβάσεων των οποίων αποτελούν συμβαλλόμενο μέρος. </w:t>
      </w:r>
    </w:p>
    <w:p w:rsidR="007F4973" w:rsidRDefault="007F4973" w:rsidP="00587EE1">
      <w:pPr>
        <w:spacing w:line="360" w:lineRule="auto"/>
        <w:jc w:val="both"/>
        <w:rPr>
          <w:rFonts w:cstheme="minorHAnsi"/>
          <w:szCs w:val="24"/>
          <w:lang w:val="en-US"/>
        </w:rPr>
      </w:pPr>
      <w:r>
        <w:rPr>
          <w:rFonts w:cstheme="minorHAnsi"/>
          <w:szCs w:val="24"/>
        </w:rPr>
        <w:t>Η αλληλεπίδραση  ανάμεσα στους διεθνείς οργανισμούς και τα κράτη απαιτεί για την κατανόησή της τη γνώση των ιδιαιτερων χαραακτηριστικών που αυτά εμφανίζουν. Η περίπτωση της Ελλάδας παρουσιάζει αρκετές ιδιαιτερότητες στην αγορά εργασίας της και η κατανόησή τους, καθώς και η κατανόηση της μορφής τους πριν και μετά την οικονομική και κοινωνική κρίση από την οποία διήλθε η χώρα μας είναι απαραίτητη προκειμένου να καταστεί σαφής η σχέση μεταξύ εθνικής και υπερεθνικής διάστασης της κοινωνικής πολιτικής.</w:t>
      </w:r>
    </w:p>
    <w:p w:rsidR="002F1155" w:rsidRPr="002F1155" w:rsidRDefault="002F1155" w:rsidP="00587EE1">
      <w:pPr>
        <w:spacing w:line="360" w:lineRule="auto"/>
        <w:jc w:val="both"/>
        <w:rPr>
          <w:rFonts w:cstheme="minorHAnsi"/>
          <w:szCs w:val="24"/>
        </w:rPr>
      </w:pPr>
      <w:r>
        <w:rPr>
          <w:rFonts w:cstheme="minorHAnsi"/>
          <w:szCs w:val="24"/>
        </w:rPr>
        <w:t>Βασικό πυλώνα του κοινωνικού κράτους αποτελεί η κοινωνική ασφάλεια</w:t>
      </w:r>
      <w:r w:rsidR="00CF31CD">
        <w:rPr>
          <w:rFonts w:cstheme="minorHAnsi"/>
          <w:szCs w:val="24"/>
        </w:rPr>
        <w:t xml:space="preserve"> και είναι σημαντική αφενός η γνώση της κατοχύρωσής της σε ισχυρά διεθνή και οικουμενικά νομικά κείμενα, αφετέρου η κατανόησή της ως συντρέχουσας αρμοδιότητας στο πλαίσιο της ΕΕ και ο ρόλος της Ενωσης στο συντονισμό των εθνικών συστημάτων κοινωνικής ασφάλισης και στη διασφάλιση της ελεύθερης κυκλοφορίας των εργαζομένων στην ΕΕ. </w:t>
      </w:r>
    </w:p>
    <w:p w:rsidR="009E3285" w:rsidRDefault="000430FD" w:rsidP="009E3285">
      <w:pPr>
        <w:spacing w:line="360" w:lineRule="auto"/>
        <w:jc w:val="both"/>
        <w:rPr>
          <w:rFonts w:cstheme="minorHAnsi"/>
          <w:szCs w:val="24"/>
        </w:rPr>
      </w:pPr>
      <w:r>
        <w:rPr>
          <w:rFonts w:cstheme="minorHAnsi"/>
          <w:szCs w:val="24"/>
        </w:rPr>
        <w:t xml:space="preserve"> </w:t>
      </w:r>
      <w:r w:rsidR="009E3285" w:rsidRPr="009E3285">
        <w:rPr>
          <w:rFonts w:cstheme="minorHAnsi"/>
          <w:szCs w:val="24"/>
        </w:rPr>
        <w:t xml:space="preserve"> </w:t>
      </w:r>
      <w:r>
        <w:rPr>
          <w:rFonts w:cstheme="minorHAnsi"/>
          <w:szCs w:val="24"/>
        </w:rPr>
        <w:t xml:space="preserve"> </w:t>
      </w:r>
    </w:p>
    <w:p w:rsidR="000430FD" w:rsidRDefault="000430FD" w:rsidP="009E3285">
      <w:pPr>
        <w:spacing w:line="360" w:lineRule="auto"/>
        <w:jc w:val="both"/>
        <w:rPr>
          <w:rFonts w:cstheme="minorHAnsi"/>
          <w:szCs w:val="24"/>
        </w:rPr>
      </w:pPr>
    </w:p>
    <w:sdt>
      <w:sdtPr>
        <w:rPr>
          <w:rFonts w:asciiTheme="minorHAnsi" w:eastAsiaTheme="minorEastAsia" w:hAnsiTheme="minorHAnsi" w:cstheme="minorBidi"/>
          <w:b w:val="0"/>
          <w:bCs w:val="0"/>
          <w:color w:val="auto"/>
          <w:sz w:val="24"/>
          <w:szCs w:val="22"/>
        </w:rPr>
        <w:id w:val="-1417934310"/>
        <w:docPartObj>
          <w:docPartGallery w:val="Table of Contents"/>
          <w:docPartUnique/>
        </w:docPartObj>
      </w:sdtPr>
      <w:sdtEndPr>
        <w:rPr>
          <w:noProof/>
        </w:rPr>
      </w:sdtEndPr>
      <w:sdtContent>
        <w:p w:rsidR="009E3285" w:rsidRDefault="009E3285" w:rsidP="009E3285">
          <w:pPr>
            <w:pStyle w:val="a9"/>
            <w:numPr>
              <w:ilvl w:val="0"/>
              <w:numId w:val="0"/>
            </w:numPr>
            <w:ind w:left="432" w:hanging="432"/>
          </w:pPr>
          <w:r>
            <w:t>ΠΙΝΑΚΑΣ ΠΕΡΙΕΧΟΜΕΝΩΝ</w:t>
          </w:r>
        </w:p>
        <w:p w:rsidR="009E3285" w:rsidRPr="009E3285" w:rsidRDefault="009E3285" w:rsidP="009E3285"/>
        <w:p w:rsidR="00CF31CD" w:rsidRDefault="001A2314">
          <w:pPr>
            <w:pStyle w:val="10"/>
            <w:tabs>
              <w:tab w:val="right" w:leader="dot" w:pos="8494"/>
            </w:tabs>
            <w:rPr>
              <w:noProof/>
              <w:kern w:val="2"/>
              <w:szCs w:val="24"/>
            </w:rPr>
          </w:pPr>
          <w:r w:rsidRPr="001A2314">
            <w:fldChar w:fldCharType="begin"/>
          </w:r>
          <w:r w:rsidR="009E3285">
            <w:instrText xml:space="preserve"> TOC \o "1-3" \h \z \u </w:instrText>
          </w:r>
          <w:r w:rsidRPr="001A2314">
            <w:fldChar w:fldCharType="separate"/>
          </w:r>
          <w:hyperlink w:anchor="_Toc204036036" w:history="1">
            <w:r w:rsidR="00CF31CD" w:rsidRPr="006C551C">
              <w:rPr>
                <w:rStyle w:val="-"/>
                <w:rFonts w:cstheme="minorHAnsi"/>
                <w:noProof/>
              </w:rPr>
              <w:t>ΕΙΣΑΓΩΓΗ</w:t>
            </w:r>
            <w:r w:rsidR="00CF31CD">
              <w:rPr>
                <w:noProof/>
                <w:webHidden/>
              </w:rPr>
              <w:tab/>
            </w:r>
            <w:r>
              <w:rPr>
                <w:noProof/>
                <w:webHidden/>
              </w:rPr>
              <w:fldChar w:fldCharType="begin"/>
            </w:r>
            <w:r w:rsidR="00CF31CD">
              <w:rPr>
                <w:noProof/>
                <w:webHidden/>
              </w:rPr>
              <w:instrText xml:space="preserve"> PAGEREF _Toc204036036 \h </w:instrText>
            </w:r>
            <w:r>
              <w:rPr>
                <w:noProof/>
                <w:webHidden/>
              </w:rPr>
            </w:r>
            <w:r>
              <w:rPr>
                <w:noProof/>
                <w:webHidden/>
              </w:rPr>
              <w:fldChar w:fldCharType="separate"/>
            </w:r>
            <w:r w:rsidR="00CF31CD">
              <w:rPr>
                <w:noProof/>
                <w:webHidden/>
              </w:rPr>
              <w:t>1</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037" w:history="1">
            <w:r w:rsidR="00CF31CD" w:rsidRPr="006C551C">
              <w:rPr>
                <w:rStyle w:val="-"/>
                <w:rFonts w:cstheme="minorHAnsi"/>
                <w:noProof/>
              </w:rPr>
              <w:t>1.</w:t>
            </w:r>
            <w:r w:rsidR="00CF31CD">
              <w:rPr>
                <w:noProof/>
                <w:kern w:val="2"/>
                <w:szCs w:val="24"/>
              </w:rPr>
              <w:tab/>
            </w:r>
            <w:r w:rsidR="00CF31CD" w:rsidRPr="006C551C">
              <w:rPr>
                <w:rStyle w:val="-"/>
                <w:rFonts w:cstheme="minorHAnsi"/>
                <w:noProof/>
              </w:rPr>
              <w:t>ΚΕΦΑΛΑΙΟ 1: Εισαγωγή στις βασικές έννοιες της αγοράς εργασίας</w:t>
            </w:r>
            <w:r w:rsidR="00CF31CD">
              <w:rPr>
                <w:noProof/>
                <w:webHidden/>
              </w:rPr>
              <w:tab/>
            </w:r>
            <w:r>
              <w:rPr>
                <w:noProof/>
                <w:webHidden/>
              </w:rPr>
              <w:fldChar w:fldCharType="begin"/>
            </w:r>
            <w:r w:rsidR="00CF31CD">
              <w:rPr>
                <w:noProof/>
                <w:webHidden/>
              </w:rPr>
              <w:instrText xml:space="preserve"> PAGEREF _Toc204036037 \h </w:instrText>
            </w:r>
            <w:r>
              <w:rPr>
                <w:noProof/>
                <w:webHidden/>
              </w:rPr>
            </w:r>
            <w:r>
              <w:rPr>
                <w:noProof/>
                <w:webHidden/>
              </w:rPr>
              <w:fldChar w:fldCharType="separate"/>
            </w:r>
            <w:r w:rsidR="00CF31CD">
              <w:rPr>
                <w:noProof/>
                <w:webHidden/>
              </w:rPr>
              <w:t>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38" w:history="1">
            <w:r w:rsidR="00CF31CD" w:rsidRPr="006C551C">
              <w:rPr>
                <w:rStyle w:val="-"/>
                <w:rFonts w:cstheme="minorHAnsi"/>
                <w:noProof/>
              </w:rPr>
              <w:t>1.1</w:t>
            </w:r>
            <w:r w:rsidR="00CF31CD">
              <w:rPr>
                <w:noProof/>
                <w:kern w:val="2"/>
                <w:szCs w:val="24"/>
              </w:rPr>
              <w:tab/>
            </w:r>
            <w:r w:rsidR="00CF31CD" w:rsidRPr="006C551C">
              <w:rPr>
                <w:rStyle w:val="-"/>
                <w:rFonts w:cstheme="minorHAnsi"/>
                <w:noProof/>
              </w:rPr>
              <w:t>Αγορά εργασίας</w:t>
            </w:r>
            <w:r w:rsidR="00CF31CD">
              <w:rPr>
                <w:noProof/>
                <w:webHidden/>
              </w:rPr>
              <w:tab/>
            </w:r>
            <w:r>
              <w:rPr>
                <w:noProof/>
                <w:webHidden/>
              </w:rPr>
              <w:fldChar w:fldCharType="begin"/>
            </w:r>
            <w:r w:rsidR="00CF31CD">
              <w:rPr>
                <w:noProof/>
                <w:webHidden/>
              </w:rPr>
              <w:instrText xml:space="preserve"> PAGEREF _Toc204036038 \h </w:instrText>
            </w:r>
            <w:r>
              <w:rPr>
                <w:noProof/>
                <w:webHidden/>
              </w:rPr>
            </w:r>
            <w:r>
              <w:rPr>
                <w:noProof/>
                <w:webHidden/>
              </w:rPr>
              <w:fldChar w:fldCharType="separate"/>
            </w:r>
            <w:r w:rsidR="00CF31CD">
              <w:rPr>
                <w:noProof/>
                <w:webHidden/>
              </w:rPr>
              <w:t>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39" w:history="1">
            <w:r w:rsidR="00CF31CD" w:rsidRPr="006C551C">
              <w:rPr>
                <w:rStyle w:val="-"/>
                <w:rFonts w:cstheme="minorHAnsi"/>
                <w:noProof/>
              </w:rPr>
              <w:t>1.1.1</w:t>
            </w:r>
            <w:r w:rsidR="00CF31CD">
              <w:rPr>
                <w:noProof/>
                <w:kern w:val="2"/>
                <w:szCs w:val="24"/>
              </w:rPr>
              <w:tab/>
            </w:r>
            <w:r w:rsidR="00CF31CD" w:rsidRPr="006C551C">
              <w:rPr>
                <w:rStyle w:val="-"/>
                <w:rFonts w:cstheme="minorHAnsi"/>
                <w:noProof/>
              </w:rPr>
              <w:t>Προσφορά εργασίας</w:t>
            </w:r>
            <w:r w:rsidR="00CF31CD">
              <w:rPr>
                <w:noProof/>
                <w:webHidden/>
              </w:rPr>
              <w:tab/>
            </w:r>
            <w:r>
              <w:rPr>
                <w:noProof/>
                <w:webHidden/>
              </w:rPr>
              <w:fldChar w:fldCharType="begin"/>
            </w:r>
            <w:r w:rsidR="00CF31CD">
              <w:rPr>
                <w:noProof/>
                <w:webHidden/>
              </w:rPr>
              <w:instrText xml:space="preserve"> PAGEREF _Toc204036039 \h </w:instrText>
            </w:r>
            <w:r>
              <w:rPr>
                <w:noProof/>
                <w:webHidden/>
              </w:rPr>
            </w:r>
            <w:r>
              <w:rPr>
                <w:noProof/>
                <w:webHidden/>
              </w:rPr>
              <w:fldChar w:fldCharType="separate"/>
            </w:r>
            <w:r w:rsidR="00CF31CD">
              <w:rPr>
                <w:noProof/>
                <w:webHidden/>
              </w:rPr>
              <w:t>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0" w:history="1">
            <w:r w:rsidR="00CF31CD" w:rsidRPr="006C551C">
              <w:rPr>
                <w:rStyle w:val="-"/>
                <w:rFonts w:cstheme="minorHAnsi"/>
                <w:noProof/>
              </w:rPr>
              <w:t>1.1.2</w:t>
            </w:r>
            <w:r w:rsidR="00CF31CD">
              <w:rPr>
                <w:noProof/>
                <w:kern w:val="2"/>
                <w:szCs w:val="24"/>
              </w:rPr>
              <w:tab/>
            </w:r>
            <w:r w:rsidR="00CF31CD" w:rsidRPr="006C551C">
              <w:rPr>
                <w:rStyle w:val="-"/>
                <w:rFonts w:cstheme="minorHAnsi"/>
                <w:noProof/>
              </w:rPr>
              <w:t>Ζήτηση εργασίας</w:t>
            </w:r>
            <w:r w:rsidR="00CF31CD">
              <w:rPr>
                <w:noProof/>
                <w:webHidden/>
              </w:rPr>
              <w:tab/>
            </w:r>
            <w:r>
              <w:rPr>
                <w:noProof/>
                <w:webHidden/>
              </w:rPr>
              <w:fldChar w:fldCharType="begin"/>
            </w:r>
            <w:r w:rsidR="00CF31CD">
              <w:rPr>
                <w:noProof/>
                <w:webHidden/>
              </w:rPr>
              <w:instrText xml:space="preserve"> PAGEREF _Toc204036040 \h </w:instrText>
            </w:r>
            <w:r>
              <w:rPr>
                <w:noProof/>
                <w:webHidden/>
              </w:rPr>
            </w:r>
            <w:r>
              <w:rPr>
                <w:noProof/>
                <w:webHidden/>
              </w:rPr>
              <w:fldChar w:fldCharType="separate"/>
            </w:r>
            <w:r w:rsidR="00CF31CD">
              <w:rPr>
                <w:noProof/>
                <w:webHidden/>
              </w:rPr>
              <w:t>8</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1" w:history="1">
            <w:r w:rsidR="00CF31CD" w:rsidRPr="006C551C">
              <w:rPr>
                <w:rStyle w:val="-"/>
                <w:rFonts w:cstheme="minorHAnsi"/>
                <w:noProof/>
              </w:rPr>
              <w:t>1.1.3</w:t>
            </w:r>
            <w:r w:rsidR="00CF31CD">
              <w:rPr>
                <w:noProof/>
                <w:kern w:val="2"/>
                <w:szCs w:val="24"/>
              </w:rPr>
              <w:tab/>
            </w:r>
            <w:r w:rsidR="00CF31CD" w:rsidRPr="006C551C">
              <w:rPr>
                <w:rStyle w:val="-"/>
                <w:rFonts w:cstheme="minorHAnsi"/>
                <w:noProof/>
              </w:rPr>
              <w:t>Εργασιακή ευελιξία – ευελιξία με ασφάλεια (</w:t>
            </w:r>
            <w:r w:rsidR="00CF31CD" w:rsidRPr="006C551C">
              <w:rPr>
                <w:rStyle w:val="-"/>
                <w:rFonts w:cstheme="minorHAnsi"/>
                <w:noProof/>
                <w:lang w:val="en-US"/>
              </w:rPr>
              <w:t>flexicurity</w:t>
            </w:r>
            <w:r w:rsidR="00CF31CD" w:rsidRPr="006C551C">
              <w:rPr>
                <w:rStyle w:val="-"/>
                <w:rFonts w:cstheme="minorHAnsi"/>
                <w:noProof/>
              </w:rPr>
              <w:t>)</w:t>
            </w:r>
            <w:r w:rsidR="00CF31CD">
              <w:rPr>
                <w:noProof/>
                <w:webHidden/>
              </w:rPr>
              <w:tab/>
            </w:r>
            <w:r>
              <w:rPr>
                <w:noProof/>
                <w:webHidden/>
              </w:rPr>
              <w:fldChar w:fldCharType="begin"/>
            </w:r>
            <w:r w:rsidR="00CF31CD">
              <w:rPr>
                <w:noProof/>
                <w:webHidden/>
              </w:rPr>
              <w:instrText xml:space="preserve"> PAGEREF _Toc204036041 \h </w:instrText>
            </w:r>
            <w:r>
              <w:rPr>
                <w:noProof/>
                <w:webHidden/>
              </w:rPr>
            </w:r>
            <w:r>
              <w:rPr>
                <w:noProof/>
                <w:webHidden/>
              </w:rPr>
              <w:fldChar w:fldCharType="separate"/>
            </w:r>
            <w:r w:rsidR="00CF31CD">
              <w:rPr>
                <w:noProof/>
                <w:webHidden/>
              </w:rPr>
              <w:t>8</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42" w:history="1">
            <w:r w:rsidR="00CF31CD" w:rsidRPr="006C551C">
              <w:rPr>
                <w:rStyle w:val="-"/>
                <w:noProof/>
              </w:rPr>
              <w:t>1.2</w:t>
            </w:r>
            <w:r w:rsidR="00CF31CD">
              <w:rPr>
                <w:noProof/>
                <w:kern w:val="2"/>
                <w:szCs w:val="24"/>
              </w:rPr>
              <w:tab/>
            </w:r>
            <w:r w:rsidR="00CF31CD" w:rsidRPr="006C551C">
              <w:rPr>
                <w:rStyle w:val="-"/>
                <w:noProof/>
              </w:rPr>
              <w:t>Απασχόληση</w:t>
            </w:r>
            <w:r w:rsidR="00CF31CD">
              <w:rPr>
                <w:noProof/>
                <w:webHidden/>
              </w:rPr>
              <w:tab/>
            </w:r>
            <w:r>
              <w:rPr>
                <w:noProof/>
                <w:webHidden/>
              </w:rPr>
              <w:fldChar w:fldCharType="begin"/>
            </w:r>
            <w:r w:rsidR="00CF31CD">
              <w:rPr>
                <w:noProof/>
                <w:webHidden/>
              </w:rPr>
              <w:instrText xml:space="preserve"> PAGEREF _Toc204036042 \h </w:instrText>
            </w:r>
            <w:r>
              <w:rPr>
                <w:noProof/>
                <w:webHidden/>
              </w:rPr>
            </w:r>
            <w:r>
              <w:rPr>
                <w:noProof/>
                <w:webHidden/>
              </w:rPr>
              <w:fldChar w:fldCharType="separate"/>
            </w:r>
            <w:r w:rsidR="00CF31CD">
              <w:rPr>
                <w:noProof/>
                <w:webHidden/>
              </w:rPr>
              <w:t>12</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3" w:history="1">
            <w:r w:rsidR="00CF31CD" w:rsidRPr="006C551C">
              <w:rPr>
                <w:rStyle w:val="-"/>
                <w:noProof/>
              </w:rPr>
              <w:t>1.2.1</w:t>
            </w:r>
            <w:r w:rsidR="00CF31CD">
              <w:rPr>
                <w:noProof/>
                <w:kern w:val="2"/>
                <w:szCs w:val="24"/>
              </w:rPr>
              <w:tab/>
            </w:r>
            <w:r w:rsidR="00CF31CD" w:rsidRPr="006C551C">
              <w:rPr>
                <w:rStyle w:val="-"/>
                <w:noProof/>
              </w:rPr>
              <w:t>Απασχολούμενος για την ΕΕ</w:t>
            </w:r>
            <w:r w:rsidR="00CF31CD">
              <w:rPr>
                <w:noProof/>
                <w:webHidden/>
              </w:rPr>
              <w:tab/>
            </w:r>
            <w:r>
              <w:rPr>
                <w:noProof/>
                <w:webHidden/>
              </w:rPr>
              <w:fldChar w:fldCharType="begin"/>
            </w:r>
            <w:r w:rsidR="00CF31CD">
              <w:rPr>
                <w:noProof/>
                <w:webHidden/>
              </w:rPr>
              <w:instrText xml:space="preserve"> PAGEREF _Toc204036043 \h </w:instrText>
            </w:r>
            <w:r>
              <w:rPr>
                <w:noProof/>
                <w:webHidden/>
              </w:rPr>
            </w:r>
            <w:r>
              <w:rPr>
                <w:noProof/>
                <w:webHidden/>
              </w:rPr>
              <w:fldChar w:fldCharType="separate"/>
            </w:r>
            <w:r w:rsidR="00CF31CD">
              <w:rPr>
                <w:noProof/>
                <w:webHidden/>
              </w:rPr>
              <w:t>12</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4" w:history="1">
            <w:r w:rsidR="00CF31CD" w:rsidRPr="006C551C">
              <w:rPr>
                <w:rStyle w:val="-"/>
                <w:noProof/>
              </w:rPr>
              <w:t>1.2.2</w:t>
            </w:r>
            <w:r w:rsidR="00CF31CD">
              <w:rPr>
                <w:noProof/>
                <w:kern w:val="2"/>
                <w:szCs w:val="24"/>
              </w:rPr>
              <w:tab/>
            </w:r>
            <w:r w:rsidR="00CF31CD" w:rsidRPr="006C551C">
              <w:rPr>
                <w:rStyle w:val="-"/>
                <w:noProof/>
              </w:rPr>
              <w:t>Απασχολούμενος για την ΔΟΕ</w:t>
            </w:r>
            <w:r w:rsidR="00CF31CD">
              <w:rPr>
                <w:noProof/>
                <w:webHidden/>
              </w:rPr>
              <w:tab/>
            </w:r>
            <w:r>
              <w:rPr>
                <w:noProof/>
                <w:webHidden/>
              </w:rPr>
              <w:fldChar w:fldCharType="begin"/>
            </w:r>
            <w:r w:rsidR="00CF31CD">
              <w:rPr>
                <w:noProof/>
                <w:webHidden/>
              </w:rPr>
              <w:instrText xml:space="preserve"> PAGEREF _Toc204036044 \h </w:instrText>
            </w:r>
            <w:r>
              <w:rPr>
                <w:noProof/>
                <w:webHidden/>
              </w:rPr>
            </w:r>
            <w:r>
              <w:rPr>
                <w:noProof/>
                <w:webHidden/>
              </w:rPr>
              <w:fldChar w:fldCharType="separate"/>
            </w:r>
            <w:r w:rsidR="00CF31CD">
              <w:rPr>
                <w:noProof/>
                <w:webHidden/>
              </w:rPr>
              <w:t>14</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45" w:history="1">
            <w:r w:rsidR="00CF31CD" w:rsidRPr="006C551C">
              <w:rPr>
                <w:rStyle w:val="-"/>
                <w:noProof/>
              </w:rPr>
              <w:t>1.3</w:t>
            </w:r>
            <w:r w:rsidR="00CF31CD">
              <w:rPr>
                <w:noProof/>
                <w:kern w:val="2"/>
                <w:szCs w:val="24"/>
              </w:rPr>
              <w:tab/>
            </w:r>
            <w:r w:rsidR="00CF31CD" w:rsidRPr="006C551C">
              <w:rPr>
                <w:rStyle w:val="-"/>
                <w:noProof/>
              </w:rPr>
              <w:t>Ανεργία</w:t>
            </w:r>
            <w:r w:rsidR="00CF31CD">
              <w:rPr>
                <w:noProof/>
                <w:webHidden/>
              </w:rPr>
              <w:tab/>
            </w:r>
            <w:r>
              <w:rPr>
                <w:noProof/>
                <w:webHidden/>
              </w:rPr>
              <w:fldChar w:fldCharType="begin"/>
            </w:r>
            <w:r w:rsidR="00CF31CD">
              <w:rPr>
                <w:noProof/>
                <w:webHidden/>
              </w:rPr>
              <w:instrText xml:space="preserve"> PAGEREF _Toc204036045 \h </w:instrText>
            </w:r>
            <w:r>
              <w:rPr>
                <w:noProof/>
                <w:webHidden/>
              </w:rPr>
            </w:r>
            <w:r>
              <w:rPr>
                <w:noProof/>
                <w:webHidden/>
              </w:rPr>
              <w:fldChar w:fldCharType="separate"/>
            </w:r>
            <w:r w:rsidR="00CF31CD">
              <w:rPr>
                <w:noProof/>
                <w:webHidden/>
              </w:rPr>
              <w:t>15</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6" w:history="1">
            <w:r w:rsidR="00CF31CD" w:rsidRPr="006C551C">
              <w:rPr>
                <w:rStyle w:val="-"/>
                <w:noProof/>
              </w:rPr>
              <w:t>1.3.1</w:t>
            </w:r>
            <w:r w:rsidR="00CF31CD">
              <w:rPr>
                <w:noProof/>
                <w:kern w:val="2"/>
                <w:szCs w:val="24"/>
              </w:rPr>
              <w:tab/>
            </w:r>
            <w:r w:rsidR="00CF31CD" w:rsidRPr="006C551C">
              <w:rPr>
                <w:rStyle w:val="-"/>
                <w:noProof/>
              </w:rPr>
              <w:t>Βασικοί δείκτες ανεργίας</w:t>
            </w:r>
            <w:r w:rsidR="00CF31CD">
              <w:rPr>
                <w:noProof/>
                <w:webHidden/>
              </w:rPr>
              <w:tab/>
            </w:r>
            <w:r>
              <w:rPr>
                <w:noProof/>
                <w:webHidden/>
              </w:rPr>
              <w:fldChar w:fldCharType="begin"/>
            </w:r>
            <w:r w:rsidR="00CF31CD">
              <w:rPr>
                <w:noProof/>
                <w:webHidden/>
              </w:rPr>
              <w:instrText xml:space="preserve"> PAGEREF _Toc204036046 \h </w:instrText>
            </w:r>
            <w:r>
              <w:rPr>
                <w:noProof/>
                <w:webHidden/>
              </w:rPr>
            </w:r>
            <w:r>
              <w:rPr>
                <w:noProof/>
                <w:webHidden/>
              </w:rPr>
              <w:fldChar w:fldCharType="separate"/>
            </w:r>
            <w:r w:rsidR="00CF31CD">
              <w:rPr>
                <w:noProof/>
                <w:webHidden/>
              </w:rPr>
              <w:t>15</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47" w:history="1">
            <w:r w:rsidR="00CF31CD" w:rsidRPr="006C551C">
              <w:rPr>
                <w:rStyle w:val="-"/>
                <w:noProof/>
              </w:rPr>
              <w:t>1.4</w:t>
            </w:r>
            <w:r w:rsidR="00CF31CD">
              <w:rPr>
                <w:noProof/>
                <w:kern w:val="2"/>
                <w:szCs w:val="24"/>
              </w:rPr>
              <w:tab/>
            </w:r>
            <w:r w:rsidR="00CF31CD" w:rsidRPr="006C551C">
              <w:rPr>
                <w:rStyle w:val="-"/>
                <w:noProof/>
              </w:rPr>
              <w:t>Εργατικό δυναμικό – ποσοστό συμμετοχής</w:t>
            </w:r>
            <w:r w:rsidR="00CF31CD">
              <w:rPr>
                <w:noProof/>
                <w:webHidden/>
              </w:rPr>
              <w:tab/>
            </w:r>
            <w:r>
              <w:rPr>
                <w:noProof/>
                <w:webHidden/>
              </w:rPr>
              <w:fldChar w:fldCharType="begin"/>
            </w:r>
            <w:r w:rsidR="00CF31CD">
              <w:rPr>
                <w:noProof/>
                <w:webHidden/>
              </w:rPr>
              <w:instrText xml:space="preserve"> PAGEREF _Toc204036047 \h </w:instrText>
            </w:r>
            <w:r>
              <w:rPr>
                <w:noProof/>
                <w:webHidden/>
              </w:rPr>
            </w:r>
            <w:r>
              <w:rPr>
                <w:noProof/>
                <w:webHidden/>
              </w:rPr>
              <w:fldChar w:fldCharType="separate"/>
            </w:r>
            <w:r w:rsidR="00CF31CD">
              <w:rPr>
                <w:noProof/>
                <w:webHidden/>
              </w:rPr>
              <w:t>17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48" w:history="1">
            <w:r w:rsidR="00CF31CD" w:rsidRPr="006C551C">
              <w:rPr>
                <w:rStyle w:val="-"/>
                <w:noProof/>
              </w:rPr>
              <w:t>1.5</w:t>
            </w:r>
            <w:r w:rsidR="00CF31CD">
              <w:rPr>
                <w:noProof/>
                <w:kern w:val="2"/>
                <w:szCs w:val="24"/>
              </w:rPr>
              <w:tab/>
            </w:r>
            <w:r w:rsidR="00CF31CD" w:rsidRPr="006C551C">
              <w:rPr>
                <w:rStyle w:val="-"/>
                <w:noProof/>
              </w:rPr>
              <w:t>Μισθός</w:t>
            </w:r>
            <w:r w:rsidR="00CF31CD">
              <w:rPr>
                <w:noProof/>
                <w:webHidden/>
              </w:rPr>
              <w:tab/>
            </w:r>
            <w:r>
              <w:rPr>
                <w:noProof/>
                <w:webHidden/>
              </w:rPr>
              <w:fldChar w:fldCharType="begin"/>
            </w:r>
            <w:r w:rsidR="00CF31CD">
              <w:rPr>
                <w:noProof/>
                <w:webHidden/>
              </w:rPr>
              <w:instrText xml:space="preserve"> PAGEREF _Toc204036048 \h </w:instrText>
            </w:r>
            <w:r>
              <w:rPr>
                <w:noProof/>
                <w:webHidden/>
              </w:rPr>
            </w:r>
            <w:r>
              <w:rPr>
                <w:noProof/>
                <w:webHidden/>
              </w:rPr>
              <w:fldChar w:fldCharType="separate"/>
            </w:r>
            <w:r w:rsidR="00CF31CD">
              <w:rPr>
                <w:noProof/>
                <w:webHidden/>
              </w:rPr>
              <w:t>18</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49" w:history="1">
            <w:r w:rsidR="00CF31CD" w:rsidRPr="006C551C">
              <w:rPr>
                <w:rStyle w:val="-"/>
                <w:noProof/>
              </w:rPr>
              <w:t>1.5.1</w:t>
            </w:r>
            <w:r w:rsidR="00CF31CD">
              <w:rPr>
                <w:noProof/>
                <w:kern w:val="2"/>
                <w:szCs w:val="24"/>
              </w:rPr>
              <w:tab/>
            </w:r>
            <w:r w:rsidR="00CF31CD" w:rsidRPr="006C551C">
              <w:rPr>
                <w:rStyle w:val="-"/>
                <w:noProof/>
              </w:rPr>
              <w:t>Ορισμός μισθού για την  ΕΕ (</w:t>
            </w:r>
            <w:r w:rsidR="00CF31CD" w:rsidRPr="006C551C">
              <w:rPr>
                <w:rStyle w:val="-"/>
                <w:noProof/>
                <w:lang w:val="en-US"/>
              </w:rPr>
              <w:t>Eurostat</w:t>
            </w:r>
            <w:r w:rsidR="00CF31CD" w:rsidRPr="006C551C">
              <w:rPr>
                <w:rStyle w:val="-"/>
                <w:noProof/>
              </w:rPr>
              <w:t>)</w:t>
            </w:r>
            <w:r w:rsidR="00CF31CD">
              <w:rPr>
                <w:noProof/>
                <w:webHidden/>
              </w:rPr>
              <w:tab/>
            </w:r>
            <w:r>
              <w:rPr>
                <w:noProof/>
                <w:webHidden/>
              </w:rPr>
              <w:fldChar w:fldCharType="begin"/>
            </w:r>
            <w:r w:rsidR="00CF31CD">
              <w:rPr>
                <w:noProof/>
                <w:webHidden/>
              </w:rPr>
              <w:instrText xml:space="preserve"> PAGEREF _Toc204036049 \h </w:instrText>
            </w:r>
            <w:r>
              <w:rPr>
                <w:noProof/>
                <w:webHidden/>
              </w:rPr>
            </w:r>
            <w:r>
              <w:rPr>
                <w:noProof/>
                <w:webHidden/>
              </w:rPr>
              <w:fldChar w:fldCharType="separate"/>
            </w:r>
            <w:r w:rsidR="00CF31CD">
              <w:rPr>
                <w:noProof/>
                <w:webHidden/>
              </w:rPr>
              <w:t>18</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0" w:history="1">
            <w:r w:rsidR="00CF31CD" w:rsidRPr="006C551C">
              <w:rPr>
                <w:rStyle w:val="-"/>
                <w:noProof/>
              </w:rPr>
              <w:t>1.5.2</w:t>
            </w:r>
            <w:r w:rsidR="00CF31CD">
              <w:rPr>
                <w:noProof/>
                <w:kern w:val="2"/>
                <w:szCs w:val="24"/>
              </w:rPr>
              <w:tab/>
            </w:r>
            <w:r w:rsidR="00CF31CD" w:rsidRPr="006C551C">
              <w:rPr>
                <w:rStyle w:val="-"/>
                <w:noProof/>
              </w:rPr>
              <w:t>Ορισμός μισθού για τη  ΔΟΕ</w:t>
            </w:r>
            <w:r w:rsidR="00CF31CD">
              <w:rPr>
                <w:noProof/>
                <w:webHidden/>
              </w:rPr>
              <w:tab/>
            </w:r>
            <w:r>
              <w:rPr>
                <w:noProof/>
                <w:webHidden/>
              </w:rPr>
              <w:fldChar w:fldCharType="begin"/>
            </w:r>
            <w:r w:rsidR="00CF31CD">
              <w:rPr>
                <w:noProof/>
                <w:webHidden/>
              </w:rPr>
              <w:instrText xml:space="preserve"> PAGEREF _Toc204036050 \h </w:instrText>
            </w:r>
            <w:r>
              <w:rPr>
                <w:noProof/>
                <w:webHidden/>
              </w:rPr>
            </w:r>
            <w:r>
              <w:rPr>
                <w:noProof/>
                <w:webHidden/>
              </w:rPr>
              <w:fldChar w:fldCharType="separate"/>
            </w:r>
            <w:r w:rsidR="00CF31CD">
              <w:rPr>
                <w:noProof/>
                <w:webHidden/>
              </w:rPr>
              <w:t>19</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1" w:history="1">
            <w:r w:rsidR="00CF31CD" w:rsidRPr="006C551C">
              <w:rPr>
                <w:rStyle w:val="-"/>
                <w:noProof/>
              </w:rPr>
              <w:t>1.5.3</w:t>
            </w:r>
            <w:r w:rsidR="00CF31CD">
              <w:rPr>
                <w:noProof/>
                <w:kern w:val="2"/>
                <w:szCs w:val="24"/>
              </w:rPr>
              <w:tab/>
            </w:r>
            <w:r w:rsidR="00CF31CD" w:rsidRPr="006C551C">
              <w:rPr>
                <w:rStyle w:val="-"/>
                <w:noProof/>
              </w:rPr>
              <w:t>Ορισμός μισθού για τον ΟΟΣΑ</w:t>
            </w:r>
            <w:r w:rsidR="00CF31CD">
              <w:rPr>
                <w:noProof/>
                <w:webHidden/>
              </w:rPr>
              <w:tab/>
            </w:r>
            <w:r>
              <w:rPr>
                <w:noProof/>
                <w:webHidden/>
              </w:rPr>
              <w:fldChar w:fldCharType="begin"/>
            </w:r>
            <w:r w:rsidR="00CF31CD">
              <w:rPr>
                <w:noProof/>
                <w:webHidden/>
              </w:rPr>
              <w:instrText xml:space="preserve"> PAGEREF _Toc204036051 \h </w:instrText>
            </w:r>
            <w:r>
              <w:rPr>
                <w:noProof/>
                <w:webHidden/>
              </w:rPr>
            </w:r>
            <w:r>
              <w:rPr>
                <w:noProof/>
                <w:webHidden/>
              </w:rPr>
              <w:fldChar w:fldCharType="separate"/>
            </w:r>
            <w:r w:rsidR="00CF31CD">
              <w:rPr>
                <w:noProof/>
                <w:webHidden/>
              </w:rPr>
              <w:t>19</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52" w:history="1">
            <w:r w:rsidR="00CF31CD" w:rsidRPr="006C551C">
              <w:rPr>
                <w:rStyle w:val="-"/>
                <w:noProof/>
              </w:rPr>
              <w:t>1.6</w:t>
            </w:r>
            <w:r w:rsidR="00CF31CD">
              <w:rPr>
                <w:noProof/>
                <w:kern w:val="2"/>
                <w:szCs w:val="24"/>
              </w:rPr>
              <w:tab/>
            </w:r>
            <w:r w:rsidR="00CF31CD" w:rsidRPr="006C551C">
              <w:rPr>
                <w:rStyle w:val="-"/>
                <w:noProof/>
              </w:rPr>
              <w:t>Μια ματιά στην υφιστάμενη κατάσταση απασχόλησης και ανεργίας στην ΕΕ</w:t>
            </w:r>
            <w:r w:rsidR="00CF31CD">
              <w:rPr>
                <w:noProof/>
                <w:webHidden/>
              </w:rPr>
              <w:tab/>
            </w:r>
            <w:r>
              <w:rPr>
                <w:noProof/>
                <w:webHidden/>
              </w:rPr>
              <w:fldChar w:fldCharType="begin"/>
            </w:r>
            <w:r w:rsidR="00CF31CD">
              <w:rPr>
                <w:noProof/>
                <w:webHidden/>
              </w:rPr>
              <w:instrText xml:space="preserve"> PAGEREF _Toc204036052 \h </w:instrText>
            </w:r>
            <w:r>
              <w:rPr>
                <w:noProof/>
                <w:webHidden/>
              </w:rPr>
            </w:r>
            <w:r>
              <w:rPr>
                <w:noProof/>
                <w:webHidden/>
              </w:rPr>
              <w:fldChar w:fldCharType="separate"/>
            </w:r>
            <w:r w:rsidR="00CF31CD">
              <w:rPr>
                <w:noProof/>
                <w:webHidden/>
              </w:rPr>
              <w:t>20</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3" w:history="1">
            <w:r w:rsidR="00CF31CD" w:rsidRPr="006C551C">
              <w:rPr>
                <w:rStyle w:val="-"/>
                <w:noProof/>
              </w:rPr>
              <w:t>1.6.1</w:t>
            </w:r>
            <w:r w:rsidR="00CF31CD">
              <w:rPr>
                <w:noProof/>
                <w:kern w:val="2"/>
                <w:szCs w:val="24"/>
              </w:rPr>
              <w:tab/>
            </w:r>
            <w:r w:rsidR="00CF31CD" w:rsidRPr="006C551C">
              <w:rPr>
                <w:rStyle w:val="-"/>
                <w:noProof/>
              </w:rPr>
              <w:t>Βασικά στοιχεία για την  απασχόληση στην ΕΕ το 2024</w:t>
            </w:r>
            <w:r w:rsidR="00CF31CD">
              <w:rPr>
                <w:noProof/>
                <w:webHidden/>
              </w:rPr>
              <w:tab/>
            </w:r>
            <w:r>
              <w:rPr>
                <w:noProof/>
                <w:webHidden/>
              </w:rPr>
              <w:fldChar w:fldCharType="begin"/>
            </w:r>
            <w:r w:rsidR="00CF31CD">
              <w:rPr>
                <w:noProof/>
                <w:webHidden/>
              </w:rPr>
              <w:instrText xml:space="preserve"> PAGEREF _Toc204036053 \h </w:instrText>
            </w:r>
            <w:r>
              <w:rPr>
                <w:noProof/>
                <w:webHidden/>
              </w:rPr>
            </w:r>
            <w:r>
              <w:rPr>
                <w:noProof/>
                <w:webHidden/>
              </w:rPr>
              <w:fldChar w:fldCharType="separate"/>
            </w:r>
            <w:r w:rsidR="00CF31CD">
              <w:rPr>
                <w:noProof/>
                <w:webHidden/>
              </w:rPr>
              <w:t>20</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4" w:history="1">
            <w:r w:rsidR="00CF31CD" w:rsidRPr="006C551C">
              <w:rPr>
                <w:rStyle w:val="-"/>
                <w:noProof/>
              </w:rPr>
              <w:t>1.6.2</w:t>
            </w:r>
            <w:r w:rsidR="00CF31CD">
              <w:rPr>
                <w:noProof/>
                <w:kern w:val="2"/>
                <w:szCs w:val="24"/>
              </w:rPr>
              <w:tab/>
            </w:r>
            <w:r w:rsidR="00CF31CD" w:rsidRPr="006C551C">
              <w:rPr>
                <w:rStyle w:val="-"/>
                <w:noProof/>
              </w:rPr>
              <w:t>Η  απασχόληση στην ΕΕ το 2024 σε σχέση με τον Ευρωπαϊκό στόχο για το 2030</w:t>
            </w:r>
            <w:r w:rsidR="00CF31CD">
              <w:rPr>
                <w:noProof/>
                <w:webHidden/>
              </w:rPr>
              <w:tab/>
            </w:r>
            <w:r>
              <w:rPr>
                <w:noProof/>
                <w:webHidden/>
              </w:rPr>
              <w:fldChar w:fldCharType="begin"/>
            </w:r>
            <w:r w:rsidR="00CF31CD">
              <w:rPr>
                <w:noProof/>
                <w:webHidden/>
              </w:rPr>
              <w:instrText xml:space="preserve"> PAGEREF _Toc204036054 \h </w:instrText>
            </w:r>
            <w:r>
              <w:rPr>
                <w:noProof/>
                <w:webHidden/>
              </w:rPr>
            </w:r>
            <w:r>
              <w:rPr>
                <w:noProof/>
                <w:webHidden/>
              </w:rPr>
              <w:fldChar w:fldCharType="separate"/>
            </w:r>
            <w:r w:rsidR="00CF31CD">
              <w:rPr>
                <w:noProof/>
                <w:webHidden/>
              </w:rPr>
              <w:t>20</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5" w:history="1">
            <w:r w:rsidR="00CF31CD" w:rsidRPr="006C551C">
              <w:rPr>
                <w:rStyle w:val="-"/>
                <w:noProof/>
              </w:rPr>
              <w:t>1.6.3</w:t>
            </w:r>
            <w:r w:rsidR="00CF31CD">
              <w:rPr>
                <w:noProof/>
                <w:kern w:val="2"/>
                <w:szCs w:val="24"/>
              </w:rPr>
              <w:tab/>
            </w:r>
            <w:r w:rsidR="00CF31CD" w:rsidRPr="006C551C">
              <w:rPr>
                <w:rStyle w:val="-"/>
                <w:noProof/>
              </w:rPr>
              <w:t>Το χάσμα της απασχόλησης μεταξύ των φύλων στην ΕΕ το 2024</w:t>
            </w:r>
            <w:r w:rsidR="00CF31CD">
              <w:rPr>
                <w:noProof/>
                <w:webHidden/>
              </w:rPr>
              <w:tab/>
            </w:r>
            <w:r>
              <w:rPr>
                <w:noProof/>
                <w:webHidden/>
              </w:rPr>
              <w:fldChar w:fldCharType="begin"/>
            </w:r>
            <w:r w:rsidR="00CF31CD">
              <w:rPr>
                <w:noProof/>
                <w:webHidden/>
              </w:rPr>
              <w:instrText xml:space="preserve"> PAGEREF _Toc204036055 \h </w:instrText>
            </w:r>
            <w:r>
              <w:rPr>
                <w:noProof/>
                <w:webHidden/>
              </w:rPr>
            </w:r>
            <w:r>
              <w:rPr>
                <w:noProof/>
                <w:webHidden/>
              </w:rPr>
              <w:fldChar w:fldCharType="separate"/>
            </w:r>
            <w:r w:rsidR="00CF31CD">
              <w:rPr>
                <w:noProof/>
                <w:webHidden/>
              </w:rPr>
              <w:t>22</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6" w:history="1">
            <w:r w:rsidR="00CF31CD" w:rsidRPr="006C551C">
              <w:rPr>
                <w:rStyle w:val="-"/>
                <w:noProof/>
              </w:rPr>
              <w:t>1.6.4</w:t>
            </w:r>
            <w:r w:rsidR="00CF31CD">
              <w:rPr>
                <w:noProof/>
                <w:kern w:val="2"/>
                <w:szCs w:val="24"/>
              </w:rPr>
              <w:tab/>
            </w:r>
            <w:r w:rsidR="00CF31CD" w:rsidRPr="006C551C">
              <w:rPr>
                <w:rStyle w:val="-"/>
                <w:noProof/>
              </w:rPr>
              <w:t>Η εξέλιξη της απασχόλησης ανδρών και γυναικών ανά ηλικιακή ομάδα στην ΕΕ  από το 2015 έως το 2024</w:t>
            </w:r>
            <w:r w:rsidR="00CF31CD">
              <w:rPr>
                <w:noProof/>
                <w:webHidden/>
              </w:rPr>
              <w:tab/>
            </w:r>
            <w:r>
              <w:rPr>
                <w:noProof/>
                <w:webHidden/>
              </w:rPr>
              <w:fldChar w:fldCharType="begin"/>
            </w:r>
            <w:r w:rsidR="00CF31CD">
              <w:rPr>
                <w:noProof/>
                <w:webHidden/>
              </w:rPr>
              <w:instrText xml:space="preserve"> PAGEREF _Toc204036056 \h </w:instrText>
            </w:r>
            <w:r>
              <w:rPr>
                <w:noProof/>
                <w:webHidden/>
              </w:rPr>
            </w:r>
            <w:r>
              <w:rPr>
                <w:noProof/>
                <w:webHidden/>
              </w:rPr>
              <w:fldChar w:fldCharType="separate"/>
            </w:r>
            <w:r w:rsidR="00CF31CD">
              <w:rPr>
                <w:noProof/>
                <w:webHidden/>
              </w:rPr>
              <w:t>23</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7" w:history="1">
            <w:r w:rsidR="00CF31CD" w:rsidRPr="006C551C">
              <w:rPr>
                <w:rStyle w:val="-"/>
                <w:noProof/>
              </w:rPr>
              <w:t>1.6.5</w:t>
            </w:r>
            <w:r w:rsidR="00CF31CD">
              <w:rPr>
                <w:noProof/>
                <w:kern w:val="2"/>
                <w:szCs w:val="24"/>
              </w:rPr>
              <w:tab/>
            </w:r>
            <w:r w:rsidR="00CF31CD" w:rsidRPr="006C551C">
              <w:rPr>
                <w:rStyle w:val="-"/>
                <w:noProof/>
              </w:rPr>
              <w:t>Η απασχόληση ανδρών και γυναικών ανά επίπεδο εκπαίδευσης στην ΕΕ    το 2024</w:t>
            </w:r>
            <w:r w:rsidR="00CF31CD">
              <w:rPr>
                <w:noProof/>
                <w:webHidden/>
              </w:rPr>
              <w:tab/>
            </w:r>
            <w:r>
              <w:rPr>
                <w:noProof/>
                <w:webHidden/>
              </w:rPr>
              <w:fldChar w:fldCharType="begin"/>
            </w:r>
            <w:r w:rsidR="00CF31CD">
              <w:rPr>
                <w:noProof/>
                <w:webHidden/>
              </w:rPr>
              <w:instrText xml:space="preserve"> PAGEREF _Toc204036057 \h </w:instrText>
            </w:r>
            <w:r>
              <w:rPr>
                <w:noProof/>
                <w:webHidden/>
              </w:rPr>
            </w:r>
            <w:r>
              <w:rPr>
                <w:noProof/>
                <w:webHidden/>
              </w:rPr>
              <w:fldChar w:fldCharType="separate"/>
            </w:r>
            <w:r w:rsidR="00CF31CD">
              <w:rPr>
                <w:noProof/>
                <w:webHidden/>
              </w:rPr>
              <w:t>24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8" w:history="1">
            <w:r w:rsidR="00CF31CD" w:rsidRPr="006C551C">
              <w:rPr>
                <w:rStyle w:val="-"/>
                <w:noProof/>
              </w:rPr>
              <w:t>1.6.6</w:t>
            </w:r>
            <w:r w:rsidR="00CF31CD">
              <w:rPr>
                <w:noProof/>
                <w:kern w:val="2"/>
                <w:szCs w:val="24"/>
              </w:rPr>
              <w:tab/>
            </w:r>
            <w:r w:rsidR="00CF31CD" w:rsidRPr="006C551C">
              <w:rPr>
                <w:rStyle w:val="-"/>
                <w:noProof/>
              </w:rPr>
              <w:t>Βασικά στοιχεία για την ανεργία στην ΕΕ  τον Απρίλιο 2025</w:t>
            </w:r>
            <w:r w:rsidR="00CF31CD">
              <w:rPr>
                <w:noProof/>
                <w:webHidden/>
              </w:rPr>
              <w:tab/>
            </w:r>
            <w:r>
              <w:rPr>
                <w:noProof/>
                <w:webHidden/>
              </w:rPr>
              <w:fldChar w:fldCharType="begin"/>
            </w:r>
            <w:r w:rsidR="00CF31CD">
              <w:rPr>
                <w:noProof/>
                <w:webHidden/>
              </w:rPr>
              <w:instrText xml:space="preserve"> PAGEREF _Toc204036058 \h </w:instrText>
            </w:r>
            <w:r>
              <w:rPr>
                <w:noProof/>
                <w:webHidden/>
              </w:rPr>
            </w:r>
            <w:r>
              <w:rPr>
                <w:noProof/>
                <w:webHidden/>
              </w:rPr>
              <w:fldChar w:fldCharType="separate"/>
            </w:r>
            <w:r w:rsidR="00CF31CD">
              <w:rPr>
                <w:noProof/>
                <w:webHidden/>
              </w:rPr>
              <w:t>25</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59" w:history="1">
            <w:r w:rsidR="00CF31CD" w:rsidRPr="006C551C">
              <w:rPr>
                <w:rStyle w:val="-"/>
                <w:noProof/>
              </w:rPr>
              <w:t>1.6.7</w:t>
            </w:r>
            <w:r w:rsidR="00CF31CD">
              <w:rPr>
                <w:noProof/>
                <w:kern w:val="2"/>
                <w:szCs w:val="24"/>
              </w:rPr>
              <w:tab/>
            </w:r>
            <w:r w:rsidR="00CF31CD" w:rsidRPr="006C551C">
              <w:rPr>
                <w:rStyle w:val="-"/>
                <w:noProof/>
              </w:rPr>
              <w:t>Η ανεργία των νέων στην ΕΕ  τον Απρίλιο 2025</w:t>
            </w:r>
            <w:r w:rsidR="00CF31CD">
              <w:rPr>
                <w:noProof/>
                <w:webHidden/>
              </w:rPr>
              <w:tab/>
            </w:r>
            <w:r>
              <w:rPr>
                <w:noProof/>
                <w:webHidden/>
              </w:rPr>
              <w:fldChar w:fldCharType="begin"/>
            </w:r>
            <w:r w:rsidR="00CF31CD">
              <w:rPr>
                <w:noProof/>
                <w:webHidden/>
              </w:rPr>
              <w:instrText xml:space="preserve"> PAGEREF _Toc204036059 \h </w:instrText>
            </w:r>
            <w:r>
              <w:rPr>
                <w:noProof/>
                <w:webHidden/>
              </w:rPr>
            </w:r>
            <w:r>
              <w:rPr>
                <w:noProof/>
                <w:webHidden/>
              </w:rPr>
              <w:fldChar w:fldCharType="separate"/>
            </w:r>
            <w:r w:rsidR="00CF31CD">
              <w:rPr>
                <w:noProof/>
                <w:webHidden/>
              </w:rPr>
              <w:t>26</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060" w:history="1">
            <w:r w:rsidR="00CF31CD" w:rsidRPr="006C551C">
              <w:rPr>
                <w:rStyle w:val="-"/>
                <w:noProof/>
              </w:rPr>
              <w:t>2</w:t>
            </w:r>
            <w:r w:rsidR="00CF31CD">
              <w:rPr>
                <w:noProof/>
                <w:kern w:val="2"/>
                <w:szCs w:val="24"/>
              </w:rPr>
              <w:tab/>
            </w:r>
            <w:r w:rsidR="00CF31CD" w:rsidRPr="006C551C">
              <w:rPr>
                <w:rStyle w:val="-"/>
                <w:noProof/>
              </w:rPr>
              <w:t>ΚΕΦΑΛΑΙΟ 2: Τα είδη της ανεργίας και  των πολιτικών απασχόλησης στην ΕΕ</w:t>
            </w:r>
            <w:r w:rsidR="00CF31CD">
              <w:rPr>
                <w:noProof/>
                <w:webHidden/>
              </w:rPr>
              <w:tab/>
            </w:r>
            <w:r>
              <w:rPr>
                <w:noProof/>
                <w:webHidden/>
              </w:rPr>
              <w:fldChar w:fldCharType="begin"/>
            </w:r>
            <w:r w:rsidR="00CF31CD">
              <w:rPr>
                <w:noProof/>
                <w:webHidden/>
              </w:rPr>
              <w:instrText xml:space="preserve"> PAGEREF _Toc204036060 \h </w:instrText>
            </w:r>
            <w:r>
              <w:rPr>
                <w:noProof/>
                <w:webHidden/>
              </w:rPr>
            </w:r>
            <w:r>
              <w:rPr>
                <w:noProof/>
                <w:webHidden/>
              </w:rPr>
              <w:fldChar w:fldCharType="separate"/>
            </w:r>
            <w:r w:rsidR="00CF31CD">
              <w:rPr>
                <w:noProof/>
                <w:webHidden/>
              </w:rPr>
              <w:t>27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61" w:history="1">
            <w:r w:rsidR="00CF31CD" w:rsidRPr="006C551C">
              <w:rPr>
                <w:rStyle w:val="-"/>
                <w:noProof/>
              </w:rPr>
              <w:t>2.1</w:t>
            </w:r>
            <w:r w:rsidR="00CF31CD">
              <w:rPr>
                <w:noProof/>
                <w:kern w:val="2"/>
                <w:szCs w:val="24"/>
              </w:rPr>
              <w:tab/>
            </w:r>
            <w:r w:rsidR="00CF31CD" w:rsidRPr="006C551C">
              <w:rPr>
                <w:rStyle w:val="-"/>
                <w:noProof/>
              </w:rPr>
              <w:t>Τα είδη της ανεργίας</w:t>
            </w:r>
            <w:r w:rsidR="00CF31CD">
              <w:rPr>
                <w:noProof/>
                <w:webHidden/>
              </w:rPr>
              <w:tab/>
            </w:r>
            <w:r>
              <w:rPr>
                <w:noProof/>
                <w:webHidden/>
              </w:rPr>
              <w:fldChar w:fldCharType="begin"/>
            </w:r>
            <w:r w:rsidR="00CF31CD">
              <w:rPr>
                <w:noProof/>
                <w:webHidden/>
              </w:rPr>
              <w:instrText xml:space="preserve"> PAGEREF _Toc204036061 \h </w:instrText>
            </w:r>
            <w:r>
              <w:rPr>
                <w:noProof/>
                <w:webHidden/>
              </w:rPr>
            </w:r>
            <w:r>
              <w:rPr>
                <w:noProof/>
                <w:webHidden/>
              </w:rPr>
              <w:fldChar w:fldCharType="separate"/>
            </w:r>
            <w:r w:rsidR="00CF31CD">
              <w:rPr>
                <w:noProof/>
                <w:webHidden/>
              </w:rPr>
              <w:t>27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62" w:history="1">
            <w:r w:rsidR="00CF31CD" w:rsidRPr="006C551C">
              <w:rPr>
                <w:rStyle w:val="-"/>
                <w:rFonts w:cstheme="minorHAnsi"/>
                <w:noProof/>
              </w:rPr>
              <w:t>2.2</w:t>
            </w:r>
            <w:r w:rsidR="00CF31CD">
              <w:rPr>
                <w:noProof/>
                <w:kern w:val="2"/>
                <w:szCs w:val="24"/>
              </w:rPr>
              <w:tab/>
            </w:r>
            <w:r w:rsidR="00CF31CD" w:rsidRPr="006C551C">
              <w:rPr>
                <w:rStyle w:val="-"/>
                <w:rFonts w:cstheme="minorHAnsi"/>
                <w:noProof/>
              </w:rPr>
              <w:t>Τα  είδη  των πολιτικών απασχόλησης στην ΕΕ</w:t>
            </w:r>
            <w:r w:rsidR="00CF31CD">
              <w:rPr>
                <w:noProof/>
                <w:webHidden/>
              </w:rPr>
              <w:tab/>
            </w:r>
            <w:r>
              <w:rPr>
                <w:noProof/>
                <w:webHidden/>
              </w:rPr>
              <w:fldChar w:fldCharType="begin"/>
            </w:r>
            <w:r w:rsidR="00CF31CD">
              <w:rPr>
                <w:noProof/>
                <w:webHidden/>
              </w:rPr>
              <w:instrText xml:space="preserve"> PAGEREF _Toc204036062 \h </w:instrText>
            </w:r>
            <w:r>
              <w:rPr>
                <w:noProof/>
                <w:webHidden/>
              </w:rPr>
            </w:r>
            <w:r>
              <w:rPr>
                <w:noProof/>
                <w:webHidden/>
              </w:rPr>
              <w:fldChar w:fldCharType="separate"/>
            </w:r>
            <w:r w:rsidR="00CF31CD">
              <w:rPr>
                <w:noProof/>
                <w:webHidden/>
              </w:rPr>
              <w:t>29</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63" w:history="1">
            <w:r w:rsidR="00CF31CD" w:rsidRPr="006C551C">
              <w:rPr>
                <w:rStyle w:val="-"/>
                <w:noProof/>
                <w:lang w:val="en-US"/>
              </w:rPr>
              <w:t>2.2.1</w:t>
            </w:r>
            <w:r w:rsidR="00CF31CD">
              <w:rPr>
                <w:noProof/>
                <w:kern w:val="2"/>
                <w:szCs w:val="24"/>
              </w:rPr>
              <w:tab/>
            </w:r>
            <w:r w:rsidR="00CF31CD" w:rsidRPr="006C551C">
              <w:rPr>
                <w:rStyle w:val="-"/>
                <w:noProof/>
              </w:rPr>
              <w:t>Ενεργητικές</w:t>
            </w:r>
            <w:r w:rsidR="00CF31CD" w:rsidRPr="006C551C">
              <w:rPr>
                <w:rStyle w:val="-"/>
                <w:noProof/>
                <w:lang w:val="en-US"/>
              </w:rPr>
              <w:t xml:space="preserve"> </w:t>
            </w:r>
            <w:r w:rsidR="00CF31CD" w:rsidRPr="006C551C">
              <w:rPr>
                <w:rStyle w:val="-"/>
                <w:noProof/>
              </w:rPr>
              <w:t>πολιτικές</w:t>
            </w:r>
            <w:r w:rsidR="00CF31CD" w:rsidRPr="006C551C">
              <w:rPr>
                <w:rStyle w:val="-"/>
                <w:noProof/>
                <w:lang w:val="en-US"/>
              </w:rPr>
              <w:t xml:space="preserve"> </w:t>
            </w:r>
            <w:r w:rsidR="00CF31CD" w:rsidRPr="006C551C">
              <w:rPr>
                <w:rStyle w:val="-"/>
                <w:noProof/>
              </w:rPr>
              <w:t>απασχόλησης</w:t>
            </w:r>
            <w:r w:rsidR="00CF31CD" w:rsidRPr="006C551C">
              <w:rPr>
                <w:rStyle w:val="-"/>
                <w:noProof/>
                <w:lang w:val="en-US"/>
              </w:rPr>
              <w:t xml:space="preserve"> (Active Labour Market Policies – ALMPs)</w:t>
            </w:r>
            <w:r w:rsidR="00CF31CD">
              <w:rPr>
                <w:noProof/>
                <w:webHidden/>
              </w:rPr>
              <w:tab/>
            </w:r>
            <w:r>
              <w:rPr>
                <w:noProof/>
                <w:webHidden/>
              </w:rPr>
              <w:fldChar w:fldCharType="begin"/>
            </w:r>
            <w:r w:rsidR="00CF31CD">
              <w:rPr>
                <w:noProof/>
                <w:webHidden/>
              </w:rPr>
              <w:instrText xml:space="preserve"> PAGEREF _Toc204036063 \h </w:instrText>
            </w:r>
            <w:r>
              <w:rPr>
                <w:noProof/>
                <w:webHidden/>
              </w:rPr>
            </w:r>
            <w:r>
              <w:rPr>
                <w:noProof/>
                <w:webHidden/>
              </w:rPr>
              <w:fldChar w:fldCharType="separate"/>
            </w:r>
            <w:r w:rsidR="00CF31CD">
              <w:rPr>
                <w:noProof/>
                <w:webHidden/>
              </w:rPr>
              <w:t>31</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64" w:history="1">
            <w:r w:rsidR="00CF31CD" w:rsidRPr="006C551C">
              <w:rPr>
                <w:rStyle w:val="-"/>
                <w:rFonts w:cstheme="minorHAnsi"/>
                <w:noProof/>
              </w:rPr>
              <w:t>2.3</w:t>
            </w:r>
            <w:r w:rsidR="00CF31CD">
              <w:rPr>
                <w:noProof/>
                <w:kern w:val="2"/>
                <w:szCs w:val="24"/>
              </w:rPr>
              <w:tab/>
            </w:r>
            <w:r w:rsidR="00CF31CD" w:rsidRPr="006C551C">
              <w:rPr>
                <w:rStyle w:val="-"/>
                <w:rFonts w:cstheme="minorHAnsi"/>
                <w:noProof/>
              </w:rPr>
              <w:t>Παθητικές πολιτικές της αγοράς εργασίας</w:t>
            </w:r>
            <w:r w:rsidR="00CF31CD">
              <w:rPr>
                <w:noProof/>
                <w:webHidden/>
              </w:rPr>
              <w:tab/>
            </w:r>
            <w:r>
              <w:rPr>
                <w:noProof/>
                <w:webHidden/>
              </w:rPr>
              <w:fldChar w:fldCharType="begin"/>
            </w:r>
            <w:r w:rsidR="00CF31CD">
              <w:rPr>
                <w:noProof/>
                <w:webHidden/>
              </w:rPr>
              <w:instrText xml:space="preserve"> PAGEREF _Toc204036064 \h </w:instrText>
            </w:r>
            <w:r>
              <w:rPr>
                <w:noProof/>
                <w:webHidden/>
              </w:rPr>
            </w:r>
            <w:r>
              <w:rPr>
                <w:noProof/>
                <w:webHidden/>
              </w:rPr>
              <w:fldChar w:fldCharType="separate"/>
            </w:r>
            <w:r w:rsidR="00CF31CD">
              <w:rPr>
                <w:noProof/>
                <w:webHidden/>
              </w:rPr>
              <w:t>38</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065" w:history="1">
            <w:r w:rsidR="00CF31CD" w:rsidRPr="006C551C">
              <w:rPr>
                <w:rStyle w:val="-"/>
                <w:noProof/>
              </w:rPr>
              <w:t>3</w:t>
            </w:r>
            <w:r w:rsidR="00CF31CD">
              <w:rPr>
                <w:noProof/>
                <w:kern w:val="2"/>
                <w:szCs w:val="24"/>
              </w:rPr>
              <w:tab/>
            </w:r>
            <w:r w:rsidR="00CF31CD" w:rsidRPr="006C551C">
              <w:rPr>
                <w:rStyle w:val="-"/>
                <w:noProof/>
              </w:rPr>
              <w:t>ΚΕΦΑΛΑΙΟ 3: Θεσμικό πλαίσιο άσκησης της πολιτικής απασχόλησης και των εργασιακών σχέσεων στην ΕΕ</w:t>
            </w:r>
            <w:r w:rsidR="00CF31CD">
              <w:rPr>
                <w:noProof/>
                <w:webHidden/>
              </w:rPr>
              <w:tab/>
            </w:r>
            <w:r>
              <w:rPr>
                <w:noProof/>
                <w:webHidden/>
              </w:rPr>
              <w:fldChar w:fldCharType="begin"/>
            </w:r>
            <w:r w:rsidR="00CF31CD">
              <w:rPr>
                <w:noProof/>
                <w:webHidden/>
              </w:rPr>
              <w:instrText xml:space="preserve"> PAGEREF _Toc204036065 \h </w:instrText>
            </w:r>
            <w:r>
              <w:rPr>
                <w:noProof/>
                <w:webHidden/>
              </w:rPr>
            </w:r>
            <w:r>
              <w:rPr>
                <w:noProof/>
                <w:webHidden/>
              </w:rPr>
              <w:fldChar w:fldCharType="separate"/>
            </w:r>
            <w:r w:rsidR="00CF31CD">
              <w:rPr>
                <w:noProof/>
                <w:webHidden/>
              </w:rPr>
              <w:t>40</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66" w:history="1">
            <w:r w:rsidR="00CF31CD" w:rsidRPr="006C551C">
              <w:rPr>
                <w:rStyle w:val="-"/>
                <w:rFonts w:cstheme="minorHAnsi"/>
                <w:noProof/>
              </w:rPr>
              <w:t>3.1</w:t>
            </w:r>
            <w:r w:rsidR="00CF31CD">
              <w:rPr>
                <w:noProof/>
                <w:kern w:val="2"/>
                <w:szCs w:val="24"/>
              </w:rPr>
              <w:tab/>
            </w:r>
            <w:r w:rsidR="00CF31CD" w:rsidRPr="006C551C">
              <w:rPr>
                <w:rStyle w:val="-"/>
                <w:rFonts w:cstheme="minorHAnsi"/>
                <w:noProof/>
              </w:rPr>
              <w:t>Το θεσμικό πλαίσιο άσκησης πολιτικής απασχόλησης στην ΕΕ</w:t>
            </w:r>
            <w:r w:rsidR="00CF31CD">
              <w:rPr>
                <w:noProof/>
                <w:webHidden/>
              </w:rPr>
              <w:tab/>
            </w:r>
            <w:r>
              <w:rPr>
                <w:noProof/>
                <w:webHidden/>
              </w:rPr>
              <w:fldChar w:fldCharType="begin"/>
            </w:r>
            <w:r w:rsidR="00CF31CD">
              <w:rPr>
                <w:noProof/>
                <w:webHidden/>
              </w:rPr>
              <w:instrText xml:space="preserve"> PAGEREF _Toc204036066 \h </w:instrText>
            </w:r>
            <w:r>
              <w:rPr>
                <w:noProof/>
                <w:webHidden/>
              </w:rPr>
            </w:r>
            <w:r>
              <w:rPr>
                <w:noProof/>
                <w:webHidden/>
              </w:rPr>
              <w:fldChar w:fldCharType="separate"/>
            </w:r>
            <w:r w:rsidR="00CF31CD">
              <w:rPr>
                <w:noProof/>
                <w:webHidden/>
              </w:rPr>
              <w:t>40</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67" w:history="1">
            <w:r w:rsidR="00CF31CD" w:rsidRPr="006C551C">
              <w:rPr>
                <w:rStyle w:val="-"/>
                <w:noProof/>
              </w:rPr>
              <w:t>3.1.1</w:t>
            </w:r>
            <w:r w:rsidR="00CF31CD">
              <w:rPr>
                <w:noProof/>
                <w:kern w:val="2"/>
                <w:szCs w:val="24"/>
              </w:rPr>
              <w:tab/>
            </w:r>
            <w:r w:rsidR="00CF31CD" w:rsidRPr="006C551C">
              <w:rPr>
                <w:rStyle w:val="-"/>
                <w:noProof/>
              </w:rPr>
              <w:t xml:space="preserve">Η Νομική  Βάση: Η Συνθήκη για τη Λειτουργία της ΕΕ (ΣΛΕΕ - </w:t>
            </w:r>
            <w:r w:rsidR="00CF31CD" w:rsidRPr="006C551C">
              <w:rPr>
                <w:rStyle w:val="-"/>
                <w:noProof/>
                <w:lang w:val="en-US"/>
              </w:rPr>
              <w:t>TFEU</w:t>
            </w:r>
            <w:r w:rsidR="00CF31CD" w:rsidRPr="006C551C">
              <w:rPr>
                <w:rStyle w:val="-"/>
                <w:noProof/>
              </w:rPr>
              <w:t>)</w:t>
            </w:r>
            <w:r w:rsidR="00CF31CD">
              <w:rPr>
                <w:noProof/>
                <w:webHidden/>
              </w:rPr>
              <w:tab/>
            </w:r>
            <w:r>
              <w:rPr>
                <w:noProof/>
                <w:webHidden/>
              </w:rPr>
              <w:fldChar w:fldCharType="begin"/>
            </w:r>
            <w:r w:rsidR="00CF31CD">
              <w:rPr>
                <w:noProof/>
                <w:webHidden/>
              </w:rPr>
              <w:instrText xml:space="preserve"> PAGEREF _Toc204036067 \h </w:instrText>
            </w:r>
            <w:r>
              <w:rPr>
                <w:noProof/>
                <w:webHidden/>
              </w:rPr>
            </w:r>
            <w:r>
              <w:rPr>
                <w:noProof/>
                <w:webHidden/>
              </w:rPr>
              <w:fldChar w:fldCharType="separate"/>
            </w:r>
            <w:r w:rsidR="00CF31CD">
              <w:rPr>
                <w:noProof/>
                <w:webHidden/>
              </w:rPr>
              <w:t>41</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68" w:history="1">
            <w:r w:rsidR="00CF31CD" w:rsidRPr="006C551C">
              <w:rPr>
                <w:rStyle w:val="-"/>
                <w:noProof/>
              </w:rPr>
              <w:t>3.1.2</w:t>
            </w:r>
            <w:r w:rsidR="00CF31CD">
              <w:rPr>
                <w:noProof/>
                <w:kern w:val="2"/>
                <w:szCs w:val="24"/>
              </w:rPr>
              <w:tab/>
            </w:r>
            <w:r w:rsidR="00CF31CD" w:rsidRPr="006C551C">
              <w:rPr>
                <w:rStyle w:val="-"/>
                <w:noProof/>
              </w:rPr>
              <w:t>Το Σύμφωνο Σταθερότητας και Ανάπτυξης</w:t>
            </w:r>
            <w:r w:rsidR="00CF31CD">
              <w:rPr>
                <w:noProof/>
                <w:webHidden/>
              </w:rPr>
              <w:tab/>
            </w:r>
            <w:r>
              <w:rPr>
                <w:noProof/>
                <w:webHidden/>
              </w:rPr>
              <w:fldChar w:fldCharType="begin"/>
            </w:r>
            <w:r w:rsidR="00CF31CD">
              <w:rPr>
                <w:noProof/>
                <w:webHidden/>
              </w:rPr>
              <w:instrText xml:space="preserve"> PAGEREF _Toc204036068 \h </w:instrText>
            </w:r>
            <w:r>
              <w:rPr>
                <w:noProof/>
                <w:webHidden/>
              </w:rPr>
            </w:r>
            <w:r>
              <w:rPr>
                <w:noProof/>
                <w:webHidden/>
              </w:rPr>
              <w:fldChar w:fldCharType="separate"/>
            </w:r>
            <w:r w:rsidR="00CF31CD">
              <w:rPr>
                <w:noProof/>
                <w:webHidden/>
              </w:rPr>
              <w:t>44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69" w:history="1">
            <w:r w:rsidR="00CF31CD" w:rsidRPr="006C551C">
              <w:rPr>
                <w:rStyle w:val="-"/>
                <w:noProof/>
              </w:rPr>
              <w:t>3.1.3</w:t>
            </w:r>
            <w:r w:rsidR="00CF31CD">
              <w:rPr>
                <w:noProof/>
                <w:kern w:val="2"/>
                <w:szCs w:val="24"/>
              </w:rPr>
              <w:tab/>
            </w:r>
            <w:r w:rsidR="00CF31CD" w:rsidRPr="006C551C">
              <w:rPr>
                <w:rStyle w:val="-"/>
                <w:noProof/>
              </w:rPr>
              <w:t>Σύμφωνο για το ευρώ</w:t>
            </w:r>
            <w:r w:rsidR="00CF31CD">
              <w:rPr>
                <w:noProof/>
                <w:webHidden/>
              </w:rPr>
              <w:tab/>
            </w:r>
            <w:r>
              <w:rPr>
                <w:noProof/>
                <w:webHidden/>
              </w:rPr>
              <w:fldChar w:fldCharType="begin"/>
            </w:r>
            <w:r w:rsidR="00CF31CD">
              <w:rPr>
                <w:noProof/>
                <w:webHidden/>
              </w:rPr>
              <w:instrText xml:space="preserve"> PAGEREF _Toc204036069 \h </w:instrText>
            </w:r>
            <w:r>
              <w:rPr>
                <w:noProof/>
                <w:webHidden/>
              </w:rPr>
            </w:r>
            <w:r>
              <w:rPr>
                <w:noProof/>
                <w:webHidden/>
              </w:rPr>
              <w:fldChar w:fldCharType="separate"/>
            </w:r>
            <w:r w:rsidR="00CF31CD">
              <w:rPr>
                <w:noProof/>
                <w:webHidden/>
              </w:rPr>
              <w:t>47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0" w:history="1">
            <w:r w:rsidR="00CF31CD" w:rsidRPr="006C551C">
              <w:rPr>
                <w:rStyle w:val="-"/>
                <w:noProof/>
              </w:rPr>
              <w:t>3.1.4</w:t>
            </w:r>
            <w:r w:rsidR="00CF31CD">
              <w:rPr>
                <w:noProof/>
                <w:kern w:val="2"/>
                <w:szCs w:val="24"/>
              </w:rPr>
              <w:tab/>
            </w:r>
            <w:r w:rsidR="00CF31CD" w:rsidRPr="006C551C">
              <w:rPr>
                <w:rStyle w:val="-"/>
                <w:noProof/>
              </w:rPr>
              <w:t xml:space="preserve">Η Ανοιχτή Μέθοδος Συντονισμού (ΑΜΣ – </w:t>
            </w:r>
            <w:r w:rsidR="00CF31CD" w:rsidRPr="006C551C">
              <w:rPr>
                <w:rStyle w:val="-"/>
                <w:noProof/>
                <w:lang w:val="en-US"/>
              </w:rPr>
              <w:t>Open</w:t>
            </w:r>
            <w:r w:rsidR="00CF31CD" w:rsidRPr="006C551C">
              <w:rPr>
                <w:rStyle w:val="-"/>
                <w:noProof/>
              </w:rPr>
              <w:t xml:space="preserve"> </w:t>
            </w:r>
            <w:r w:rsidR="00CF31CD" w:rsidRPr="006C551C">
              <w:rPr>
                <w:rStyle w:val="-"/>
                <w:noProof/>
                <w:lang w:val="en-US"/>
              </w:rPr>
              <w:t>Method</w:t>
            </w:r>
            <w:r w:rsidR="00CF31CD" w:rsidRPr="006C551C">
              <w:rPr>
                <w:rStyle w:val="-"/>
                <w:noProof/>
              </w:rPr>
              <w:t xml:space="preserve"> </w:t>
            </w:r>
            <w:r w:rsidR="00CF31CD" w:rsidRPr="006C551C">
              <w:rPr>
                <w:rStyle w:val="-"/>
                <w:noProof/>
                <w:lang w:val="en-US"/>
              </w:rPr>
              <w:t>of</w:t>
            </w:r>
            <w:r w:rsidR="00CF31CD" w:rsidRPr="006C551C">
              <w:rPr>
                <w:rStyle w:val="-"/>
                <w:noProof/>
              </w:rPr>
              <w:t xml:space="preserve"> </w:t>
            </w:r>
            <w:r w:rsidR="00CF31CD" w:rsidRPr="006C551C">
              <w:rPr>
                <w:rStyle w:val="-"/>
                <w:noProof/>
                <w:lang w:val="en-US"/>
              </w:rPr>
              <w:t>Coordination – OMC)</w:t>
            </w:r>
            <w:r w:rsidR="00CF31CD">
              <w:rPr>
                <w:noProof/>
                <w:webHidden/>
              </w:rPr>
              <w:tab/>
            </w:r>
            <w:r>
              <w:rPr>
                <w:noProof/>
                <w:webHidden/>
              </w:rPr>
              <w:fldChar w:fldCharType="begin"/>
            </w:r>
            <w:r w:rsidR="00CF31CD">
              <w:rPr>
                <w:noProof/>
                <w:webHidden/>
              </w:rPr>
              <w:instrText xml:space="preserve"> PAGEREF _Toc204036070 \h </w:instrText>
            </w:r>
            <w:r>
              <w:rPr>
                <w:noProof/>
                <w:webHidden/>
              </w:rPr>
            </w:r>
            <w:r>
              <w:rPr>
                <w:noProof/>
                <w:webHidden/>
              </w:rPr>
              <w:fldChar w:fldCharType="separate"/>
            </w:r>
            <w:r w:rsidR="00CF31CD">
              <w:rPr>
                <w:noProof/>
                <w:webHidden/>
              </w:rPr>
              <w:t>48</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1" w:history="1">
            <w:r w:rsidR="00CF31CD" w:rsidRPr="006C551C">
              <w:rPr>
                <w:rStyle w:val="-"/>
                <w:noProof/>
              </w:rPr>
              <w:t>3.1.5</w:t>
            </w:r>
            <w:r w:rsidR="00CF31CD">
              <w:rPr>
                <w:noProof/>
                <w:kern w:val="2"/>
                <w:szCs w:val="24"/>
              </w:rPr>
              <w:tab/>
            </w:r>
            <w:r w:rsidR="00CF31CD" w:rsidRPr="006C551C">
              <w:rPr>
                <w:rStyle w:val="-"/>
                <w:noProof/>
              </w:rPr>
              <w:t>Οι Ευρωπαϊκές Στρατηγικές: Από την Ευρωπαϊκή Στρατηγική Απασχόλησης στη Στρατηγικής της Λισαβόνας, στην «Ευρώπη 2020» και στο Σχέδιο Δράσης του Ευρωπαϊκού Πυλώνα Κοινωνικών Δικαιωμάτων (ΕΠΚΔ)</w:t>
            </w:r>
            <w:r w:rsidR="00CF31CD">
              <w:rPr>
                <w:noProof/>
                <w:webHidden/>
              </w:rPr>
              <w:tab/>
            </w:r>
            <w:r>
              <w:rPr>
                <w:noProof/>
                <w:webHidden/>
              </w:rPr>
              <w:fldChar w:fldCharType="begin"/>
            </w:r>
            <w:r w:rsidR="00CF31CD">
              <w:rPr>
                <w:noProof/>
                <w:webHidden/>
              </w:rPr>
              <w:instrText xml:space="preserve"> PAGEREF _Toc204036071 \h </w:instrText>
            </w:r>
            <w:r>
              <w:rPr>
                <w:noProof/>
                <w:webHidden/>
              </w:rPr>
            </w:r>
            <w:r>
              <w:rPr>
                <w:noProof/>
                <w:webHidden/>
              </w:rPr>
              <w:fldChar w:fldCharType="separate"/>
            </w:r>
            <w:r w:rsidR="00CF31CD">
              <w:rPr>
                <w:noProof/>
                <w:webHidden/>
              </w:rPr>
              <w:t>49</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2" w:history="1">
            <w:r w:rsidR="00CF31CD" w:rsidRPr="006C551C">
              <w:rPr>
                <w:rStyle w:val="-"/>
                <w:noProof/>
              </w:rPr>
              <w:t>3.1.6</w:t>
            </w:r>
            <w:r w:rsidR="00CF31CD">
              <w:rPr>
                <w:noProof/>
                <w:kern w:val="2"/>
                <w:szCs w:val="24"/>
              </w:rPr>
              <w:tab/>
            </w:r>
            <w:r w:rsidR="00CF31CD" w:rsidRPr="006C551C">
              <w:rPr>
                <w:rStyle w:val="-"/>
                <w:noProof/>
              </w:rPr>
              <w:t>Ο ρόλος των θεσμικών οργάνων και των Μηχανισμών τους.</w:t>
            </w:r>
            <w:r w:rsidR="00CF31CD">
              <w:rPr>
                <w:noProof/>
                <w:webHidden/>
              </w:rPr>
              <w:tab/>
            </w:r>
            <w:r>
              <w:rPr>
                <w:noProof/>
                <w:webHidden/>
              </w:rPr>
              <w:fldChar w:fldCharType="begin"/>
            </w:r>
            <w:r w:rsidR="00CF31CD">
              <w:rPr>
                <w:noProof/>
                <w:webHidden/>
              </w:rPr>
              <w:instrText xml:space="preserve"> PAGEREF _Toc204036072 \h </w:instrText>
            </w:r>
            <w:r>
              <w:rPr>
                <w:noProof/>
                <w:webHidden/>
              </w:rPr>
            </w:r>
            <w:r>
              <w:rPr>
                <w:noProof/>
                <w:webHidden/>
              </w:rPr>
              <w:fldChar w:fldCharType="separate"/>
            </w:r>
            <w:r w:rsidR="00CF31CD">
              <w:rPr>
                <w:noProof/>
                <w:webHidden/>
              </w:rPr>
              <w:t>51</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3" w:history="1">
            <w:r w:rsidR="00CF31CD" w:rsidRPr="006C551C">
              <w:rPr>
                <w:rStyle w:val="-"/>
                <w:noProof/>
              </w:rPr>
              <w:t>3.1.7</w:t>
            </w:r>
            <w:r w:rsidR="00CF31CD">
              <w:rPr>
                <w:noProof/>
                <w:kern w:val="2"/>
                <w:szCs w:val="24"/>
              </w:rPr>
              <w:tab/>
            </w:r>
            <w:r w:rsidR="00CF31CD" w:rsidRPr="006C551C">
              <w:rPr>
                <w:rStyle w:val="-"/>
                <w:noProof/>
              </w:rPr>
              <w:t>Δεσμευτικές νομικές πράξεις  Ενωσιακού Δικαίου</w:t>
            </w:r>
            <w:r w:rsidR="00CF31CD">
              <w:rPr>
                <w:noProof/>
                <w:webHidden/>
              </w:rPr>
              <w:tab/>
            </w:r>
            <w:r>
              <w:rPr>
                <w:noProof/>
                <w:webHidden/>
              </w:rPr>
              <w:fldChar w:fldCharType="begin"/>
            </w:r>
            <w:r w:rsidR="00CF31CD">
              <w:rPr>
                <w:noProof/>
                <w:webHidden/>
              </w:rPr>
              <w:instrText xml:space="preserve"> PAGEREF _Toc204036073 \h </w:instrText>
            </w:r>
            <w:r>
              <w:rPr>
                <w:noProof/>
                <w:webHidden/>
              </w:rPr>
            </w:r>
            <w:r>
              <w:rPr>
                <w:noProof/>
                <w:webHidden/>
              </w:rPr>
              <w:fldChar w:fldCharType="separate"/>
            </w:r>
            <w:r w:rsidR="00CF31CD">
              <w:rPr>
                <w:noProof/>
                <w:webHidden/>
              </w:rPr>
              <w:t>54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4" w:history="1">
            <w:r w:rsidR="00CF31CD" w:rsidRPr="006C551C">
              <w:rPr>
                <w:rStyle w:val="-"/>
                <w:noProof/>
              </w:rPr>
              <w:t>3.1.8</w:t>
            </w:r>
            <w:r w:rsidR="00CF31CD">
              <w:rPr>
                <w:noProof/>
                <w:kern w:val="2"/>
                <w:szCs w:val="24"/>
              </w:rPr>
              <w:tab/>
            </w:r>
            <w:r w:rsidR="00CF31CD" w:rsidRPr="006C551C">
              <w:rPr>
                <w:rStyle w:val="-"/>
                <w:noProof/>
              </w:rPr>
              <w:t>Συντονισμός μέσω συστάσεων και άλλων πρωτοβουλιών πολιτικής</w:t>
            </w:r>
            <w:r w:rsidR="00CF31CD">
              <w:rPr>
                <w:noProof/>
                <w:webHidden/>
              </w:rPr>
              <w:tab/>
            </w:r>
            <w:r>
              <w:rPr>
                <w:noProof/>
                <w:webHidden/>
              </w:rPr>
              <w:fldChar w:fldCharType="begin"/>
            </w:r>
            <w:r w:rsidR="00CF31CD">
              <w:rPr>
                <w:noProof/>
                <w:webHidden/>
              </w:rPr>
              <w:instrText xml:space="preserve"> PAGEREF _Toc204036074 \h </w:instrText>
            </w:r>
            <w:r>
              <w:rPr>
                <w:noProof/>
                <w:webHidden/>
              </w:rPr>
            </w:r>
            <w:r>
              <w:rPr>
                <w:noProof/>
                <w:webHidden/>
              </w:rPr>
              <w:fldChar w:fldCharType="separate"/>
            </w:r>
            <w:r w:rsidR="00CF31CD">
              <w:rPr>
                <w:noProof/>
                <w:webHidden/>
              </w:rPr>
              <w:t>55</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75" w:history="1">
            <w:r w:rsidR="00CF31CD" w:rsidRPr="006C551C">
              <w:rPr>
                <w:rStyle w:val="-"/>
                <w:rFonts w:cstheme="minorHAnsi"/>
                <w:noProof/>
              </w:rPr>
              <w:t>3.2</w:t>
            </w:r>
            <w:r w:rsidR="00CF31CD">
              <w:rPr>
                <w:noProof/>
                <w:kern w:val="2"/>
                <w:szCs w:val="24"/>
              </w:rPr>
              <w:tab/>
            </w:r>
            <w:r w:rsidR="00CF31CD" w:rsidRPr="006C551C">
              <w:rPr>
                <w:rStyle w:val="-"/>
                <w:rFonts w:cstheme="minorHAnsi"/>
                <w:noProof/>
              </w:rPr>
              <w:t>Το θεσμικό πλαίσιο των εργασιακών σχέσεων στην ΕΕ</w:t>
            </w:r>
            <w:r w:rsidR="00CF31CD">
              <w:rPr>
                <w:noProof/>
                <w:webHidden/>
              </w:rPr>
              <w:tab/>
            </w:r>
            <w:r>
              <w:rPr>
                <w:noProof/>
                <w:webHidden/>
              </w:rPr>
              <w:fldChar w:fldCharType="begin"/>
            </w:r>
            <w:r w:rsidR="00CF31CD">
              <w:rPr>
                <w:noProof/>
                <w:webHidden/>
              </w:rPr>
              <w:instrText xml:space="preserve"> PAGEREF _Toc204036075 \h </w:instrText>
            </w:r>
            <w:r>
              <w:rPr>
                <w:noProof/>
                <w:webHidden/>
              </w:rPr>
            </w:r>
            <w:r>
              <w:rPr>
                <w:noProof/>
                <w:webHidden/>
              </w:rPr>
              <w:fldChar w:fldCharType="separate"/>
            </w:r>
            <w:r w:rsidR="00CF31CD">
              <w:rPr>
                <w:noProof/>
                <w:webHidden/>
              </w:rPr>
              <w:t>56</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6" w:history="1">
            <w:r w:rsidR="00CF31CD" w:rsidRPr="006C551C">
              <w:rPr>
                <w:rStyle w:val="-"/>
                <w:noProof/>
              </w:rPr>
              <w:t>3.2.1</w:t>
            </w:r>
            <w:r w:rsidR="00CF31CD">
              <w:rPr>
                <w:noProof/>
                <w:kern w:val="2"/>
                <w:szCs w:val="24"/>
              </w:rPr>
              <w:tab/>
            </w:r>
            <w:r w:rsidR="00CF31CD" w:rsidRPr="006C551C">
              <w:rPr>
                <w:rStyle w:val="-"/>
                <w:noProof/>
              </w:rPr>
              <w:t>Συλλογικές εργασιακές σχέσεις</w:t>
            </w:r>
            <w:r w:rsidR="00CF31CD">
              <w:rPr>
                <w:noProof/>
                <w:webHidden/>
              </w:rPr>
              <w:tab/>
            </w:r>
            <w:r>
              <w:rPr>
                <w:noProof/>
                <w:webHidden/>
              </w:rPr>
              <w:fldChar w:fldCharType="begin"/>
            </w:r>
            <w:r w:rsidR="00CF31CD">
              <w:rPr>
                <w:noProof/>
                <w:webHidden/>
              </w:rPr>
              <w:instrText xml:space="preserve"> PAGEREF _Toc204036076 \h </w:instrText>
            </w:r>
            <w:r>
              <w:rPr>
                <w:noProof/>
                <w:webHidden/>
              </w:rPr>
            </w:r>
            <w:r>
              <w:rPr>
                <w:noProof/>
                <w:webHidden/>
              </w:rPr>
              <w:fldChar w:fldCharType="separate"/>
            </w:r>
            <w:r w:rsidR="00CF31CD">
              <w:rPr>
                <w:noProof/>
                <w:webHidden/>
              </w:rPr>
              <w:t>57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7" w:history="1">
            <w:r w:rsidR="00CF31CD" w:rsidRPr="006C551C">
              <w:rPr>
                <w:rStyle w:val="-"/>
                <w:noProof/>
              </w:rPr>
              <w:t>3.2.2</w:t>
            </w:r>
            <w:r w:rsidR="00CF31CD">
              <w:rPr>
                <w:noProof/>
                <w:kern w:val="2"/>
                <w:szCs w:val="24"/>
              </w:rPr>
              <w:tab/>
            </w:r>
            <w:r w:rsidR="00CF31CD" w:rsidRPr="006C551C">
              <w:rPr>
                <w:rStyle w:val="-"/>
                <w:noProof/>
              </w:rPr>
              <w:t>Ατομικές εργασιακές σχέσεις</w:t>
            </w:r>
            <w:r w:rsidR="00CF31CD">
              <w:rPr>
                <w:noProof/>
                <w:webHidden/>
              </w:rPr>
              <w:tab/>
            </w:r>
            <w:r>
              <w:rPr>
                <w:noProof/>
                <w:webHidden/>
              </w:rPr>
              <w:fldChar w:fldCharType="begin"/>
            </w:r>
            <w:r w:rsidR="00CF31CD">
              <w:rPr>
                <w:noProof/>
                <w:webHidden/>
              </w:rPr>
              <w:instrText xml:space="preserve"> PAGEREF _Toc204036077 \h </w:instrText>
            </w:r>
            <w:r>
              <w:rPr>
                <w:noProof/>
                <w:webHidden/>
              </w:rPr>
            </w:r>
            <w:r>
              <w:rPr>
                <w:noProof/>
                <w:webHidden/>
              </w:rPr>
              <w:fldChar w:fldCharType="separate"/>
            </w:r>
            <w:r w:rsidR="00CF31CD">
              <w:rPr>
                <w:noProof/>
                <w:webHidden/>
              </w:rPr>
              <w:t>59</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78" w:history="1">
            <w:r w:rsidR="00CF31CD" w:rsidRPr="006C551C">
              <w:rPr>
                <w:rStyle w:val="-"/>
                <w:noProof/>
              </w:rPr>
              <w:t>3.2.3</w:t>
            </w:r>
            <w:r w:rsidR="00CF31CD">
              <w:rPr>
                <w:noProof/>
                <w:kern w:val="2"/>
                <w:szCs w:val="24"/>
              </w:rPr>
              <w:tab/>
            </w:r>
            <w:r w:rsidR="00CF31CD" w:rsidRPr="006C551C">
              <w:rPr>
                <w:rStyle w:val="-"/>
                <w:noProof/>
              </w:rPr>
              <w:t>Έλεγχος εφαρμογής τήρησης της νομοθεσίας</w:t>
            </w:r>
            <w:r w:rsidR="00CF31CD">
              <w:rPr>
                <w:noProof/>
                <w:webHidden/>
              </w:rPr>
              <w:tab/>
            </w:r>
            <w:r>
              <w:rPr>
                <w:noProof/>
                <w:webHidden/>
              </w:rPr>
              <w:fldChar w:fldCharType="begin"/>
            </w:r>
            <w:r w:rsidR="00CF31CD">
              <w:rPr>
                <w:noProof/>
                <w:webHidden/>
              </w:rPr>
              <w:instrText xml:space="preserve"> PAGEREF _Toc204036078 \h </w:instrText>
            </w:r>
            <w:r>
              <w:rPr>
                <w:noProof/>
                <w:webHidden/>
              </w:rPr>
            </w:r>
            <w:r>
              <w:rPr>
                <w:noProof/>
                <w:webHidden/>
              </w:rPr>
              <w:fldChar w:fldCharType="separate"/>
            </w:r>
            <w:r w:rsidR="00CF31CD">
              <w:rPr>
                <w:noProof/>
                <w:webHidden/>
              </w:rPr>
              <w:t>61</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79" w:history="1">
            <w:r w:rsidR="00CF31CD" w:rsidRPr="006C551C">
              <w:rPr>
                <w:rStyle w:val="-"/>
                <w:rFonts w:cstheme="minorHAnsi"/>
                <w:noProof/>
              </w:rPr>
              <w:t>3.3</w:t>
            </w:r>
            <w:r w:rsidR="00CF31CD">
              <w:rPr>
                <w:noProof/>
                <w:kern w:val="2"/>
                <w:szCs w:val="24"/>
              </w:rPr>
              <w:tab/>
            </w:r>
            <w:r w:rsidR="00CF31CD" w:rsidRPr="006C551C">
              <w:rPr>
                <w:rStyle w:val="-"/>
                <w:rFonts w:cstheme="minorHAnsi"/>
                <w:noProof/>
              </w:rPr>
              <w:t>Χρηματοδότηση και Χρηματοδοτικά εργαλεία της ΕΕ για την απασχόληση και την κοινωνική πολιτική.</w:t>
            </w:r>
            <w:r w:rsidR="00CF31CD">
              <w:rPr>
                <w:noProof/>
                <w:webHidden/>
              </w:rPr>
              <w:tab/>
            </w:r>
            <w:r>
              <w:rPr>
                <w:noProof/>
                <w:webHidden/>
              </w:rPr>
              <w:fldChar w:fldCharType="begin"/>
            </w:r>
            <w:r w:rsidR="00CF31CD">
              <w:rPr>
                <w:noProof/>
                <w:webHidden/>
              </w:rPr>
              <w:instrText xml:space="preserve"> PAGEREF _Toc204036079 \h </w:instrText>
            </w:r>
            <w:r>
              <w:rPr>
                <w:noProof/>
                <w:webHidden/>
              </w:rPr>
            </w:r>
            <w:r>
              <w:rPr>
                <w:noProof/>
                <w:webHidden/>
              </w:rPr>
              <w:fldChar w:fldCharType="separate"/>
            </w:r>
            <w:r w:rsidR="00CF31CD">
              <w:rPr>
                <w:noProof/>
                <w:webHidden/>
              </w:rPr>
              <w:t>61</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0" w:history="1">
            <w:r w:rsidR="00CF31CD" w:rsidRPr="006C551C">
              <w:rPr>
                <w:rStyle w:val="-"/>
                <w:noProof/>
              </w:rPr>
              <w:t>3.3.1</w:t>
            </w:r>
            <w:r w:rsidR="00CF31CD">
              <w:rPr>
                <w:noProof/>
                <w:kern w:val="2"/>
                <w:szCs w:val="24"/>
              </w:rPr>
              <w:tab/>
            </w:r>
            <w:r w:rsidR="00CF31CD" w:rsidRPr="006C551C">
              <w:rPr>
                <w:rStyle w:val="-"/>
                <w:noProof/>
              </w:rPr>
              <w:t>Χρηματοδοτικά εργαλεία στήριξης της απασχόλησης και των κοινωνικών πολιτικών</w:t>
            </w:r>
            <w:r w:rsidR="00CF31CD">
              <w:rPr>
                <w:noProof/>
                <w:webHidden/>
              </w:rPr>
              <w:tab/>
            </w:r>
            <w:r>
              <w:rPr>
                <w:noProof/>
                <w:webHidden/>
              </w:rPr>
              <w:fldChar w:fldCharType="begin"/>
            </w:r>
            <w:r w:rsidR="00CF31CD">
              <w:rPr>
                <w:noProof/>
                <w:webHidden/>
              </w:rPr>
              <w:instrText xml:space="preserve"> PAGEREF _Toc204036080 \h </w:instrText>
            </w:r>
            <w:r>
              <w:rPr>
                <w:noProof/>
                <w:webHidden/>
              </w:rPr>
            </w:r>
            <w:r>
              <w:rPr>
                <w:noProof/>
                <w:webHidden/>
              </w:rPr>
              <w:fldChar w:fldCharType="separate"/>
            </w:r>
            <w:r w:rsidR="00CF31CD">
              <w:rPr>
                <w:noProof/>
                <w:webHidden/>
              </w:rPr>
              <w:t>62</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081" w:history="1">
            <w:r w:rsidR="00CF31CD" w:rsidRPr="006C551C">
              <w:rPr>
                <w:rStyle w:val="-"/>
                <w:noProof/>
              </w:rPr>
              <w:t>4</w:t>
            </w:r>
            <w:r w:rsidR="00CF31CD">
              <w:rPr>
                <w:noProof/>
                <w:kern w:val="2"/>
                <w:szCs w:val="24"/>
              </w:rPr>
              <w:tab/>
            </w:r>
            <w:r w:rsidR="00CF31CD" w:rsidRPr="006C551C">
              <w:rPr>
                <w:rStyle w:val="-"/>
                <w:noProof/>
              </w:rPr>
              <w:t xml:space="preserve">ΚΕΦΑΛΑΙΟ 4:  </w:t>
            </w:r>
            <w:r w:rsidR="00CF31CD" w:rsidRPr="006C551C">
              <w:rPr>
                <w:rStyle w:val="-"/>
                <w:rFonts w:ascii="Comic Sans MS" w:eastAsia="Calibri" w:hAnsi="Comic Sans MS"/>
                <w:noProof/>
              </w:rPr>
              <w:t xml:space="preserve"> </w:t>
            </w:r>
            <w:r w:rsidR="00CF31CD" w:rsidRPr="006C551C">
              <w:rPr>
                <w:rStyle w:val="-"/>
                <w:noProof/>
              </w:rPr>
              <w:t>Η Ευρωπαϊκή Στρατηγική Απασχόλησης, ως βασικό εργαλείο της ΕΕ για την προώθηση και το συντονισμό των πολιτικών απασχόλησης και των εργασιακών σχέσεων των κρατών μελών</w:t>
            </w:r>
            <w:r w:rsidR="00CF31CD">
              <w:rPr>
                <w:noProof/>
                <w:webHidden/>
              </w:rPr>
              <w:tab/>
            </w:r>
            <w:r>
              <w:rPr>
                <w:noProof/>
                <w:webHidden/>
              </w:rPr>
              <w:fldChar w:fldCharType="begin"/>
            </w:r>
            <w:r w:rsidR="00CF31CD">
              <w:rPr>
                <w:noProof/>
                <w:webHidden/>
              </w:rPr>
              <w:instrText xml:space="preserve"> PAGEREF _Toc204036081 \h </w:instrText>
            </w:r>
            <w:r>
              <w:rPr>
                <w:noProof/>
                <w:webHidden/>
              </w:rPr>
            </w:r>
            <w:r>
              <w:rPr>
                <w:noProof/>
                <w:webHidden/>
              </w:rPr>
              <w:fldChar w:fldCharType="separate"/>
            </w:r>
            <w:r w:rsidR="00CF31CD">
              <w:rPr>
                <w:noProof/>
                <w:webHidden/>
              </w:rPr>
              <w:t>64</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82" w:history="1">
            <w:r w:rsidR="00CF31CD" w:rsidRPr="006C551C">
              <w:rPr>
                <w:rStyle w:val="-"/>
                <w:rFonts w:cstheme="minorHAnsi"/>
                <w:noProof/>
              </w:rPr>
              <w:t>4.1</w:t>
            </w:r>
            <w:r w:rsidR="00CF31CD">
              <w:rPr>
                <w:noProof/>
                <w:kern w:val="2"/>
                <w:szCs w:val="24"/>
              </w:rPr>
              <w:tab/>
            </w:r>
            <w:r w:rsidR="00CF31CD" w:rsidRPr="006C551C">
              <w:rPr>
                <w:rStyle w:val="-"/>
                <w:rFonts w:cstheme="minorHAnsi"/>
                <w:noProof/>
              </w:rPr>
              <w:t>Οι ευρωπαϊκές Στρατηγικές για την Απασχόληση (και τα κοινωνικά ζητήματα εν γένει)</w:t>
            </w:r>
            <w:r w:rsidR="00CF31CD">
              <w:rPr>
                <w:noProof/>
                <w:webHidden/>
              </w:rPr>
              <w:tab/>
            </w:r>
            <w:r>
              <w:rPr>
                <w:noProof/>
                <w:webHidden/>
              </w:rPr>
              <w:fldChar w:fldCharType="begin"/>
            </w:r>
            <w:r w:rsidR="00CF31CD">
              <w:rPr>
                <w:noProof/>
                <w:webHidden/>
              </w:rPr>
              <w:instrText xml:space="preserve"> PAGEREF _Toc204036082 \h </w:instrText>
            </w:r>
            <w:r>
              <w:rPr>
                <w:noProof/>
                <w:webHidden/>
              </w:rPr>
            </w:r>
            <w:r>
              <w:rPr>
                <w:noProof/>
                <w:webHidden/>
              </w:rPr>
              <w:fldChar w:fldCharType="separate"/>
            </w:r>
            <w:r w:rsidR="00CF31CD">
              <w:rPr>
                <w:noProof/>
                <w:webHidden/>
              </w:rPr>
              <w:t>64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3" w:history="1">
            <w:r w:rsidR="00CF31CD" w:rsidRPr="006C551C">
              <w:rPr>
                <w:rStyle w:val="-"/>
                <w:noProof/>
              </w:rPr>
              <w:t>4.1.1</w:t>
            </w:r>
            <w:r w:rsidR="00CF31CD">
              <w:rPr>
                <w:noProof/>
                <w:kern w:val="2"/>
                <w:szCs w:val="24"/>
              </w:rPr>
              <w:tab/>
            </w:r>
            <w:r w:rsidR="00CF31CD" w:rsidRPr="006C551C">
              <w:rPr>
                <w:rStyle w:val="-"/>
                <w:noProof/>
              </w:rPr>
              <w:t>Η Ευρωπαϊκή Στρατηγική για την Απασχόληση (ΕΣΑ) 1997</w:t>
            </w:r>
            <w:r w:rsidR="00CF31CD">
              <w:rPr>
                <w:noProof/>
                <w:webHidden/>
              </w:rPr>
              <w:tab/>
            </w:r>
            <w:r>
              <w:rPr>
                <w:noProof/>
                <w:webHidden/>
              </w:rPr>
              <w:fldChar w:fldCharType="begin"/>
            </w:r>
            <w:r w:rsidR="00CF31CD">
              <w:rPr>
                <w:noProof/>
                <w:webHidden/>
              </w:rPr>
              <w:instrText xml:space="preserve"> PAGEREF _Toc204036083 \h </w:instrText>
            </w:r>
            <w:r>
              <w:rPr>
                <w:noProof/>
                <w:webHidden/>
              </w:rPr>
            </w:r>
            <w:r>
              <w:rPr>
                <w:noProof/>
                <w:webHidden/>
              </w:rPr>
              <w:fldChar w:fldCharType="separate"/>
            </w:r>
            <w:r w:rsidR="00CF31CD">
              <w:rPr>
                <w:noProof/>
                <w:webHidden/>
              </w:rPr>
              <w:t>65</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4" w:history="1">
            <w:r w:rsidR="00CF31CD" w:rsidRPr="006C551C">
              <w:rPr>
                <w:rStyle w:val="-"/>
                <w:noProof/>
              </w:rPr>
              <w:t>4.1.2</w:t>
            </w:r>
            <w:r w:rsidR="00CF31CD">
              <w:rPr>
                <w:noProof/>
                <w:kern w:val="2"/>
                <w:szCs w:val="24"/>
              </w:rPr>
              <w:tab/>
            </w:r>
            <w:r w:rsidR="00CF31CD" w:rsidRPr="006C551C">
              <w:rPr>
                <w:rStyle w:val="-"/>
                <w:noProof/>
              </w:rPr>
              <w:t>Η Στρατηγική της Λισσαβώνας (2000-2010)</w:t>
            </w:r>
            <w:r w:rsidR="00CF31CD">
              <w:rPr>
                <w:noProof/>
                <w:webHidden/>
              </w:rPr>
              <w:tab/>
            </w:r>
            <w:r>
              <w:rPr>
                <w:noProof/>
                <w:webHidden/>
              </w:rPr>
              <w:fldChar w:fldCharType="begin"/>
            </w:r>
            <w:r w:rsidR="00CF31CD">
              <w:rPr>
                <w:noProof/>
                <w:webHidden/>
              </w:rPr>
              <w:instrText xml:space="preserve"> PAGEREF _Toc204036084 \h </w:instrText>
            </w:r>
            <w:r>
              <w:rPr>
                <w:noProof/>
                <w:webHidden/>
              </w:rPr>
            </w:r>
            <w:r>
              <w:rPr>
                <w:noProof/>
                <w:webHidden/>
              </w:rPr>
              <w:fldChar w:fldCharType="separate"/>
            </w:r>
            <w:r w:rsidR="00CF31CD">
              <w:rPr>
                <w:noProof/>
                <w:webHidden/>
              </w:rPr>
              <w:t>66</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5" w:history="1">
            <w:r w:rsidR="00CF31CD" w:rsidRPr="006C551C">
              <w:rPr>
                <w:rStyle w:val="-"/>
                <w:noProof/>
              </w:rPr>
              <w:t>4.1.3</w:t>
            </w:r>
            <w:r w:rsidR="00CF31CD">
              <w:rPr>
                <w:noProof/>
                <w:kern w:val="2"/>
                <w:szCs w:val="24"/>
              </w:rPr>
              <w:tab/>
            </w:r>
            <w:r w:rsidR="00CF31CD" w:rsidRPr="006C551C">
              <w:rPr>
                <w:rStyle w:val="-"/>
                <w:noProof/>
              </w:rPr>
              <w:t>Η Στρατηγική «Ευρώπη 2020»</w:t>
            </w:r>
            <w:r w:rsidR="00CF31CD">
              <w:rPr>
                <w:noProof/>
                <w:webHidden/>
              </w:rPr>
              <w:tab/>
            </w:r>
            <w:r>
              <w:rPr>
                <w:noProof/>
                <w:webHidden/>
              </w:rPr>
              <w:fldChar w:fldCharType="begin"/>
            </w:r>
            <w:r w:rsidR="00CF31CD">
              <w:rPr>
                <w:noProof/>
                <w:webHidden/>
              </w:rPr>
              <w:instrText xml:space="preserve"> PAGEREF _Toc204036085 \h </w:instrText>
            </w:r>
            <w:r>
              <w:rPr>
                <w:noProof/>
                <w:webHidden/>
              </w:rPr>
            </w:r>
            <w:r>
              <w:rPr>
                <w:noProof/>
                <w:webHidden/>
              </w:rPr>
              <w:fldChar w:fldCharType="separate"/>
            </w:r>
            <w:r w:rsidR="00CF31CD">
              <w:rPr>
                <w:noProof/>
                <w:webHidden/>
              </w:rPr>
              <w:t>67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6" w:history="1">
            <w:r w:rsidR="00CF31CD" w:rsidRPr="006C551C">
              <w:rPr>
                <w:rStyle w:val="-"/>
                <w:noProof/>
              </w:rPr>
              <w:t>4.1.4</w:t>
            </w:r>
            <w:r w:rsidR="00CF31CD">
              <w:rPr>
                <w:noProof/>
                <w:kern w:val="2"/>
                <w:szCs w:val="24"/>
              </w:rPr>
              <w:tab/>
            </w:r>
            <w:r w:rsidR="00CF31CD" w:rsidRPr="006C551C">
              <w:rPr>
                <w:rStyle w:val="-"/>
                <w:noProof/>
              </w:rPr>
              <w:t>Η Στρατηγική «Ευρώπη 2020»</w:t>
            </w:r>
            <w:r w:rsidR="00CF31CD">
              <w:rPr>
                <w:noProof/>
                <w:webHidden/>
              </w:rPr>
              <w:tab/>
            </w:r>
            <w:r>
              <w:rPr>
                <w:noProof/>
                <w:webHidden/>
              </w:rPr>
              <w:fldChar w:fldCharType="begin"/>
            </w:r>
            <w:r w:rsidR="00CF31CD">
              <w:rPr>
                <w:noProof/>
                <w:webHidden/>
              </w:rPr>
              <w:instrText xml:space="preserve"> PAGEREF _Toc204036086 \h </w:instrText>
            </w:r>
            <w:r>
              <w:rPr>
                <w:noProof/>
                <w:webHidden/>
              </w:rPr>
            </w:r>
            <w:r>
              <w:rPr>
                <w:noProof/>
                <w:webHidden/>
              </w:rPr>
              <w:fldChar w:fldCharType="separate"/>
            </w:r>
            <w:r w:rsidR="00CF31CD">
              <w:rPr>
                <w:noProof/>
                <w:webHidden/>
              </w:rPr>
              <w:t>69</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7" w:history="1">
            <w:r w:rsidR="00CF31CD" w:rsidRPr="006C551C">
              <w:rPr>
                <w:rStyle w:val="-"/>
                <w:noProof/>
              </w:rPr>
              <w:t>4.1.5</w:t>
            </w:r>
            <w:r w:rsidR="00CF31CD">
              <w:rPr>
                <w:noProof/>
                <w:kern w:val="2"/>
                <w:szCs w:val="24"/>
              </w:rPr>
              <w:tab/>
            </w:r>
            <w:r w:rsidR="00CF31CD" w:rsidRPr="006C551C">
              <w:rPr>
                <w:rStyle w:val="-"/>
                <w:noProof/>
              </w:rPr>
              <w:t>Ο Ευρωπαϊκός Πυλώνας Κοινωνικών Δικαιωμάτων (ΕΠΚΔ)</w:t>
            </w:r>
            <w:r w:rsidR="00CF31CD">
              <w:rPr>
                <w:noProof/>
                <w:webHidden/>
              </w:rPr>
              <w:tab/>
            </w:r>
            <w:r>
              <w:rPr>
                <w:noProof/>
                <w:webHidden/>
              </w:rPr>
              <w:fldChar w:fldCharType="begin"/>
            </w:r>
            <w:r w:rsidR="00CF31CD">
              <w:rPr>
                <w:noProof/>
                <w:webHidden/>
              </w:rPr>
              <w:instrText xml:space="preserve"> PAGEREF _Toc204036087 \h </w:instrText>
            </w:r>
            <w:r>
              <w:rPr>
                <w:noProof/>
                <w:webHidden/>
              </w:rPr>
            </w:r>
            <w:r>
              <w:rPr>
                <w:noProof/>
                <w:webHidden/>
              </w:rPr>
              <w:fldChar w:fldCharType="separate"/>
            </w:r>
            <w:r w:rsidR="00CF31CD">
              <w:rPr>
                <w:noProof/>
                <w:webHidden/>
              </w:rPr>
              <w:t>76</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88" w:history="1">
            <w:r w:rsidR="00CF31CD" w:rsidRPr="006C551C">
              <w:rPr>
                <w:rStyle w:val="-"/>
                <w:noProof/>
              </w:rPr>
              <w:t>4.1.6</w:t>
            </w:r>
            <w:r w:rsidR="00CF31CD">
              <w:rPr>
                <w:noProof/>
                <w:kern w:val="2"/>
                <w:szCs w:val="24"/>
              </w:rPr>
              <w:tab/>
            </w:r>
            <w:r w:rsidR="00CF31CD" w:rsidRPr="006C551C">
              <w:rPr>
                <w:rStyle w:val="-"/>
                <w:noProof/>
              </w:rPr>
              <w:t>Ο νέος ευρωπαϊκός στόχος για την προώθηση της κοινωνικής ένταξης</w:t>
            </w:r>
            <w:r w:rsidR="00CF31CD">
              <w:rPr>
                <w:noProof/>
                <w:webHidden/>
              </w:rPr>
              <w:tab/>
            </w:r>
            <w:r>
              <w:rPr>
                <w:noProof/>
                <w:webHidden/>
              </w:rPr>
              <w:fldChar w:fldCharType="begin"/>
            </w:r>
            <w:r w:rsidR="00CF31CD">
              <w:rPr>
                <w:noProof/>
                <w:webHidden/>
              </w:rPr>
              <w:instrText xml:space="preserve"> PAGEREF _Toc204036088 \h </w:instrText>
            </w:r>
            <w:r>
              <w:rPr>
                <w:noProof/>
                <w:webHidden/>
              </w:rPr>
            </w:r>
            <w:r>
              <w:rPr>
                <w:noProof/>
                <w:webHidden/>
              </w:rPr>
              <w:fldChar w:fldCharType="separate"/>
            </w:r>
            <w:r w:rsidR="00CF31CD">
              <w:rPr>
                <w:noProof/>
                <w:webHidden/>
              </w:rPr>
              <w:t>81</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089" w:history="1">
            <w:r w:rsidR="00CF31CD" w:rsidRPr="006C551C">
              <w:rPr>
                <w:rStyle w:val="-"/>
                <w:noProof/>
              </w:rPr>
              <w:t>5</w:t>
            </w:r>
            <w:r w:rsidR="00CF31CD">
              <w:rPr>
                <w:noProof/>
                <w:kern w:val="2"/>
                <w:szCs w:val="24"/>
              </w:rPr>
              <w:tab/>
            </w:r>
            <w:r w:rsidR="00CF31CD" w:rsidRPr="006C551C">
              <w:rPr>
                <w:rStyle w:val="-"/>
                <w:noProof/>
              </w:rPr>
              <w:t xml:space="preserve">ΚΕΦΑΛΑΙΟ 5:  </w:t>
            </w:r>
            <w:r w:rsidR="00CF31CD" w:rsidRPr="006C551C">
              <w:rPr>
                <w:rStyle w:val="-"/>
                <w:rFonts w:ascii="Comic Sans MS" w:eastAsia="Calibri" w:hAnsi="Comic Sans MS"/>
                <w:noProof/>
              </w:rPr>
              <w:t xml:space="preserve"> </w:t>
            </w:r>
            <w:r w:rsidR="00CF31CD" w:rsidRPr="006C551C">
              <w:rPr>
                <w:rStyle w:val="-"/>
                <w:noProof/>
              </w:rPr>
              <w:t>Βασικές κατευθύνσεις και συστάσεις διεθνών Οργανισμών, όπως ΟΟΣΑ και ΔΟΕ σχετικά με τα ζητήματα πολιτικών απασχόλησης και εργασιακών σχέσεων: ο βαθμός επιρροής τους στη  διαμόρφωση πολιτικών σε εθνικό επίπεδο</w:t>
            </w:r>
            <w:r w:rsidR="00CF31CD">
              <w:rPr>
                <w:noProof/>
                <w:webHidden/>
              </w:rPr>
              <w:tab/>
            </w:r>
            <w:r>
              <w:rPr>
                <w:noProof/>
                <w:webHidden/>
              </w:rPr>
              <w:fldChar w:fldCharType="begin"/>
            </w:r>
            <w:r w:rsidR="00CF31CD">
              <w:rPr>
                <w:noProof/>
                <w:webHidden/>
              </w:rPr>
              <w:instrText xml:space="preserve"> PAGEREF _Toc204036089 \h </w:instrText>
            </w:r>
            <w:r>
              <w:rPr>
                <w:noProof/>
                <w:webHidden/>
              </w:rPr>
            </w:r>
            <w:r>
              <w:rPr>
                <w:noProof/>
                <w:webHidden/>
              </w:rPr>
              <w:fldChar w:fldCharType="separate"/>
            </w:r>
            <w:r w:rsidR="00CF31CD">
              <w:rPr>
                <w:noProof/>
                <w:webHidden/>
              </w:rPr>
              <w:t>82</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90" w:history="1">
            <w:r w:rsidR="00CF31CD" w:rsidRPr="006C551C">
              <w:rPr>
                <w:rStyle w:val="-"/>
                <w:noProof/>
              </w:rPr>
              <w:t>5.1</w:t>
            </w:r>
            <w:r w:rsidR="00CF31CD">
              <w:rPr>
                <w:noProof/>
                <w:kern w:val="2"/>
                <w:szCs w:val="24"/>
              </w:rPr>
              <w:tab/>
            </w:r>
            <w:r w:rsidR="00CF31CD" w:rsidRPr="006C551C">
              <w:rPr>
                <w:rStyle w:val="-"/>
                <w:noProof/>
              </w:rPr>
              <w:t>Η Ευρωπαϊκή Ένωση (ΕΕ)</w:t>
            </w:r>
            <w:r w:rsidR="00CF31CD">
              <w:rPr>
                <w:noProof/>
                <w:webHidden/>
              </w:rPr>
              <w:tab/>
            </w:r>
            <w:r>
              <w:rPr>
                <w:noProof/>
                <w:webHidden/>
              </w:rPr>
              <w:fldChar w:fldCharType="begin"/>
            </w:r>
            <w:r w:rsidR="00CF31CD">
              <w:rPr>
                <w:noProof/>
                <w:webHidden/>
              </w:rPr>
              <w:instrText xml:space="preserve"> PAGEREF _Toc204036090 \h </w:instrText>
            </w:r>
            <w:r>
              <w:rPr>
                <w:noProof/>
                <w:webHidden/>
              </w:rPr>
            </w:r>
            <w:r>
              <w:rPr>
                <w:noProof/>
                <w:webHidden/>
              </w:rPr>
              <w:fldChar w:fldCharType="separate"/>
            </w:r>
            <w:r w:rsidR="00CF31CD">
              <w:rPr>
                <w:noProof/>
                <w:webHidden/>
              </w:rPr>
              <w:t>84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1" w:history="1">
            <w:r w:rsidR="00CF31CD" w:rsidRPr="006C551C">
              <w:rPr>
                <w:rStyle w:val="-"/>
                <w:noProof/>
              </w:rPr>
              <w:t>5.1.1</w:t>
            </w:r>
            <w:r w:rsidR="00CF31CD">
              <w:rPr>
                <w:noProof/>
                <w:kern w:val="2"/>
                <w:szCs w:val="24"/>
              </w:rPr>
              <w:tab/>
            </w:r>
            <w:r w:rsidR="00CF31CD" w:rsidRPr="006C551C">
              <w:rPr>
                <w:rStyle w:val="-"/>
                <w:noProof/>
              </w:rPr>
              <w:t>Το παράδειγμα ενός Κανονισμού: Κανονισμός (ΕΚ) αριθ. 883/2004 για το συντονισμό των συστημάτων κοινωνικής ασφάλισης</w:t>
            </w:r>
            <w:r w:rsidR="00CF31CD">
              <w:rPr>
                <w:noProof/>
                <w:webHidden/>
              </w:rPr>
              <w:tab/>
            </w:r>
            <w:r>
              <w:rPr>
                <w:noProof/>
                <w:webHidden/>
              </w:rPr>
              <w:fldChar w:fldCharType="begin"/>
            </w:r>
            <w:r w:rsidR="00CF31CD">
              <w:rPr>
                <w:noProof/>
                <w:webHidden/>
              </w:rPr>
              <w:instrText xml:space="preserve"> PAGEREF _Toc204036091 \h </w:instrText>
            </w:r>
            <w:r>
              <w:rPr>
                <w:noProof/>
                <w:webHidden/>
              </w:rPr>
            </w:r>
            <w:r>
              <w:rPr>
                <w:noProof/>
                <w:webHidden/>
              </w:rPr>
              <w:fldChar w:fldCharType="separate"/>
            </w:r>
            <w:r w:rsidR="00CF31CD">
              <w:rPr>
                <w:noProof/>
                <w:webHidden/>
              </w:rPr>
              <w:t>85</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2" w:history="1">
            <w:r w:rsidR="00CF31CD" w:rsidRPr="006C551C">
              <w:rPr>
                <w:rStyle w:val="-"/>
                <w:noProof/>
              </w:rPr>
              <w:t>5.1.2</w:t>
            </w:r>
            <w:r w:rsidR="00CF31CD">
              <w:rPr>
                <w:noProof/>
                <w:kern w:val="2"/>
                <w:szCs w:val="24"/>
              </w:rPr>
              <w:tab/>
            </w:r>
            <w:r w:rsidR="00CF31CD" w:rsidRPr="006C551C">
              <w:rPr>
                <w:rStyle w:val="-"/>
                <w:noProof/>
              </w:rPr>
              <w:t>Η επίδραση της ΕΕ στη διαμόρφωση της κοινωνικής πολιτικής και πολιτικής απασχόλησης</w:t>
            </w:r>
            <w:r w:rsidR="00CF31CD">
              <w:rPr>
                <w:noProof/>
                <w:webHidden/>
              </w:rPr>
              <w:tab/>
            </w:r>
            <w:r>
              <w:rPr>
                <w:noProof/>
                <w:webHidden/>
              </w:rPr>
              <w:fldChar w:fldCharType="begin"/>
            </w:r>
            <w:r w:rsidR="00CF31CD">
              <w:rPr>
                <w:noProof/>
                <w:webHidden/>
              </w:rPr>
              <w:instrText xml:space="preserve"> PAGEREF _Toc204036092 \h </w:instrText>
            </w:r>
            <w:r>
              <w:rPr>
                <w:noProof/>
                <w:webHidden/>
              </w:rPr>
            </w:r>
            <w:r>
              <w:rPr>
                <w:noProof/>
                <w:webHidden/>
              </w:rPr>
              <w:fldChar w:fldCharType="separate"/>
            </w:r>
            <w:r w:rsidR="00CF31CD">
              <w:rPr>
                <w:noProof/>
                <w:webHidden/>
              </w:rPr>
              <w:t>86</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93" w:history="1">
            <w:r w:rsidR="00CF31CD" w:rsidRPr="006C551C">
              <w:rPr>
                <w:rStyle w:val="-"/>
                <w:noProof/>
              </w:rPr>
              <w:t>5.2</w:t>
            </w:r>
            <w:r w:rsidR="00CF31CD">
              <w:rPr>
                <w:noProof/>
                <w:kern w:val="2"/>
                <w:szCs w:val="24"/>
              </w:rPr>
              <w:tab/>
            </w:r>
            <w:r w:rsidR="00CF31CD" w:rsidRPr="006C551C">
              <w:rPr>
                <w:rStyle w:val="-"/>
                <w:noProof/>
              </w:rPr>
              <w:t>Η Διεθνής Οργάνωση Εργασίας (ΔΟΕ)</w:t>
            </w:r>
            <w:r w:rsidR="00CF31CD">
              <w:rPr>
                <w:noProof/>
                <w:webHidden/>
              </w:rPr>
              <w:tab/>
            </w:r>
            <w:r>
              <w:rPr>
                <w:noProof/>
                <w:webHidden/>
              </w:rPr>
              <w:fldChar w:fldCharType="begin"/>
            </w:r>
            <w:r w:rsidR="00CF31CD">
              <w:rPr>
                <w:noProof/>
                <w:webHidden/>
              </w:rPr>
              <w:instrText xml:space="preserve"> PAGEREF _Toc204036093 \h </w:instrText>
            </w:r>
            <w:r>
              <w:rPr>
                <w:noProof/>
                <w:webHidden/>
              </w:rPr>
            </w:r>
            <w:r>
              <w:rPr>
                <w:noProof/>
                <w:webHidden/>
              </w:rPr>
              <w:fldChar w:fldCharType="separate"/>
            </w:r>
            <w:r w:rsidR="00CF31CD">
              <w:rPr>
                <w:noProof/>
                <w:webHidden/>
              </w:rPr>
              <w:t>87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4" w:history="1">
            <w:r w:rsidR="00CF31CD" w:rsidRPr="006C551C">
              <w:rPr>
                <w:rStyle w:val="-"/>
                <w:noProof/>
              </w:rPr>
              <w:t>5.2.1</w:t>
            </w:r>
            <w:r w:rsidR="00CF31CD">
              <w:rPr>
                <w:noProof/>
                <w:kern w:val="2"/>
                <w:szCs w:val="24"/>
              </w:rPr>
              <w:tab/>
            </w:r>
            <w:r w:rsidR="00CF31CD" w:rsidRPr="006C551C">
              <w:rPr>
                <w:rStyle w:val="-"/>
                <w:noProof/>
              </w:rPr>
              <w:t>Βασικές κατευθύνσεις και συστάσεις της ΔΟΕ για την απασχόληση και τις εργασιακές σχέσεις</w:t>
            </w:r>
            <w:r w:rsidR="00CF31CD">
              <w:rPr>
                <w:noProof/>
                <w:webHidden/>
              </w:rPr>
              <w:tab/>
            </w:r>
            <w:r>
              <w:rPr>
                <w:noProof/>
                <w:webHidden/>
              </w:rPr>
              <w:fldChar w:fldCharType="begin"/>
            </w:r>
            <w:r w:rsidR="00CF31CD">
              <w:rPr>
                <w:noProof/>
                <w:webHidden/>
              </w:rPr>
              <w:instrText xml:space="preserve"> PAGEREF _Toc204036094 \h </w:instrText>
            </w:r>
            <w:r>
              <w:rPr>
                <w:noProof/>
                <w:webHidden/>
              </w:rPr>
            </w:r>
            <w:r>
              <w:rPr>
                <w:noProof/>
                <w:webHidden/>
              </w:rPr>
              <w:fldChar w:fldCharType="separate"/>
            </w:r>
            <w:r w:rsidR="00CF31CD">
              <w:rPr>
                <w:noProof/>
                <w:webHidden/>
              </w:rPr>
              <w:t>87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5" w:history="1">
            <w:r w:rsidR="00CF31CD" w:rsidRPr="006C551C">
              <w:rPr>
                <w:rStyle w:val="-"/>
                <w:noProof/>
              </w:rPr>
              <w:t>5.2.2</w:t>
            </w:r>
            <w:r w:rsidR="00CF31CD">
              <w:rPr>
                <w:noProof/>
                <w:kern w:val="2"/>
                <w:szCs w:val="24"/>
              </w:rPr>
              <w:tab/>
            </w:r>
            <w:r w:rsidR="00CF31CD" w:rsidRPr="006C551C">
              <w:rPr>
                <w:rStyle w:val="-"/>
                <w:noProof/>
              </w:rPr>
              <w:t>Παραδείγματα Συμβάσεων της ΔΟΕ</w:t>
            </w:r>
            <w:r w:rsidR="00CF31CD">
              <w:rPr>
                <w:noProof/>
                <w:webHidden/>
              </w:rPr>
              <w:tab/>
            </w:r>
            <w:r>
              <w:rPr>
                <w:noProof/>
                <w:webHidden/>
              </w:rPr>
              <w:fldChar w:fldCharType="begin"/>
            </w:r>
            <w:r w:rsidR="00CF31CD">
              <w:rPr>
                <w:noProof/>
                <w:webHidden/>
              </w:rPr>
              <w:instrText xml:space="preserve"> PAGEREF _Toc204036095 \h </w:instrText>
            </w:r>
            <w:r>
              <w:rPr>
                <w:noProof/>
                <w:webHidden/>
              </w:rPr>
            </w:r>
            <w:r>
              <w:rPr>
                <w:noProof/>
                <w:webHidden/>
              </w:rPr>
              <w:fldChar w:fldCharType="separate"/>
            </w:r>
            <w:r w:rsidR="00CF31CD">
              <w:rPr>
                <w:noProof/>
                <w:webHidden/>
              </w:rPr>
              <w:t>89</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96" w:history="1">
            <w:r w:rsidR="00CF31CD" w:rsidRPr="006C551C">
              <w:rPr>
                <w:rStyle w:val="-"/>
                <w:noProof/>
              </w:rPr>
              <w:t>5.3</w:t>
            </w:r>
            <w:r w:rsidR="00CF31CD">
              <w:rPr>
                <w:noProof/>
                <w:kern w:val="2"/>
                <w:szCs w:val="24"/>
              </w:rPr>
              <w:tab/>
            </w:r>
            <w:r w:rsidR="00CF31CD" w:rsidRPr="006C551C">
              <w:rPr>
                <w:rStyle w:val="-"/>
                <w:noProof/>
              </w:rPr>
              <w:t>Ο Οργανισμός Οικονομικής Συνεργασίας και Ανάπτυξης  (ΟΟΣΑ)</w:t>
            </w:r>
            <w:r w:rsidR="00CF31CD">
              <w:rPr>
                <w:noProof/>
                <w:webHidden/>
              </w:rPr>
              <w:tab/>
            </w:r>
            <w:r>
              <w:rPr>
                <w:noProof/>
                <w:webHidden/>
              </w:rPr>
              <w:fldChar w:fldCharType="begin"/>
            </w:r>
            <w:r w:rsidR="00CF31CD">
              <w:rPr>
                <w:noProof/>
                <w:webHidden/>
              </w:rPr>
              <w:instrText xml:space="preserve"> PAGEREF _Toc204036096 \h </w:instrText>
            </w:r>
            <w:r>
              <w:rPr>
                <w:noProof/>
                <w:webHidden/>
              </w:rPr>
            </w:r>
            <w:r>
              <w:rPr>
                <w:noProof/>
                <w:webHidden/>
              </w:rPr>
              <w:fldChar w:fldCharType="separate"/>
            </w:r>
            <w:r w:rsidR="00CF31CD">
              <w:rPr>
                <w:noProof/>
                <w:webHidden/>
              </w:rPr>
              <w:t>92</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7" w:history="1">
            <w:r w:rsidR="00CF31CD" w:rsidRPr="006C551C">
              <w:rPr>
                <w:rStyle w:val="-"/>
                <w:noProof/>
              </w:rPr>
              <w:t>5.3.1</w:t>
            </w:r>
            <w:r w:rsidR="00CF31CD">
              <w:rPr>
                <w:noProof/>
                <w:kern w:val="2"/>
                <w:szCs w:val="24"/>
              </w:rPr>
              <w:tab/>
            </w:r>
            <w:r w:rsidR="00CF31CD" w:rsidRPr="006C551C">
              <w:rPr>
                <w:rStyle w:val="-"/>
                <w:noProof/>
              </w:rPr>
              <w:t>Βασικές κατευθύνσεις και Συστάσεις του ΟΟΣΑ για την απασχόληση και τις εργασιακές σχέσεις</w:t>
            </w:r>
            <w:r w:rsidR="00CF31CD">
              <w:rPr>
                <w:noProof/>
                <w:webHidden/>
              </w:rPr>
              <w:tab/>
            </w:r>
            <w:r>
              <w:rPr>
                <w:noProof/>
                <w:webHidden/>
              </w:rPr>
              <w:fldChar w:fldCharType="begin"/>
            </w:r>
            <w:r w:rsidR="00CF31CD">
              <w:rPr>
                <w:noProof/>
                <w:webHidden/>
              </w:rPr>
              <w:instrText xml:space="preserve"> PAGEREF _Toc204036097 \h </w:instrText>
            </w:r>
            <w:r>
              <w:rPr>
                <w:noProof/>
                <w:webHidden/>
              </w:rPr>
            </w:r>
            <w:r>
              <w:rPr>
                <w:noProof/>
                <w:webHidden/>
              </w:rPr>
              <w:fldChar w:fldCharType="separate"/>
            </w:r>
            <w:r w:rsidR="00CF31CD">
              <w:rPr>
                <w:noProof/>
                <w:webHidden/>
              </w:rPr>
              <w:t>92</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098" w:history="1">
            <w:r w:rsidR="00CF31CD" w:rsidRPr="006C551C">
              <w:rPr>
                <w:rStyle w:val="-"/>
                <w:noProof/>
              </w:rPr>
              <w:t>5.4</w:t>
            </w:r>
            <w:r w:rsidR="00CF31CD">
              <w:rPr>
                <w:noProof/>
                <w:kern w:val="2"/>
                <w:szCs w:val="24"/>
              </w:rPr>
              <w:tab/>
            </w:r>
            <w:r w:rsidR="00CF31CD" w:rsidRPr="006C551C">
              <w:rPr>
                <w:rStyle w:val="-"/>
                <w:noProof/>
              </w:rPr>
              <w:t>Βαθμός επιρροής των Διεθνών Οργανισμών στη διαμόρφωση πολιτικών σε εθνικό επίπεδο</w:t>
            </w:r>
            <w:r w:rsidR="00CF31CD">
              <w:rPr>
                <w:noProof/>
                <w:webHidden/>
              </w:rPr>
              <w:tab/>
            </w:r>
            <w:r>
              <w:rPr>
                <w:noProof/>
                <w:webHidden/>
              </w:rPr>
              <w:fldChar w:fldCharType="begin"/>
            </w:r>
            <w:r w:rsidR="00CF31CD">
              <w:rPr>
                <w:noProof/>
                <w:webHidden/>
              </w:rPr>
              <w:instrText xml:space="preserve"> PAGEREF _Toc204036098 \h </w:instrText>
            </w:r>
            <w:r>
              <w:rPr>
                <w:noProof/>
                <w:webHidden/>
              </w:rPr>
            </w:r>
            <w:r>
              <w:rPr>
                <w:noProof/>
                <w:webHidden/>
              </w:rPr>
              <w:fldChar w:fldCharType="separate"/>
            </w:r>
            <w:r w:rsidR="00CF31CD">
              <w:rPr>
                <w:noProof/>
                <w:webHidden/>
              </w:rPr>
              <w:t>94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099" w:history="1">
            <w:r w:rsidR="00CF31CD" w:rsidRPr="006C551C">
              <w:rPr>
                <w:rStyle w:val="-"/>
                <w:noProof/>
              </w:rPr>
              <w:t>5.4.1</w:t>
            </w:r>
            <w:r w:rsidR="00CF31CD">
              <w:rPr>
                <w:noProof/>
                <w:kern w:val="2"/>
                <w:szCs w:val="24"/>
              </w:rPr>
              <w:tab/>
            </w:r>
            <w:r w:rsidR="00CF31CD" w:rsidRPr="006C551C">
              <w:rPr>
                <w:rStyle w:val="-"/>
                <w:noProof/>
              </w:rPr>
              <w:t>Η επιρροή της ΕΕ</w:t>
            </w:r>
            <w:r w:rsidR="00CF31CD">
              <w:rPr>
                <w:noProof/>
                <w:webHidden/>
              </w:rPr>
              <w:tab/>
            </w:r>
            <w:r>
              <w:rPr>
                <w:noProof/>
                <w:webHidden/>
              </w:rPr>
              <w:fldChar w:fldCharType="begin"/>
            </w:r>
            <w:r w:rsidR="00CF31CD">
              <w:rPr>
                <w:noProof/>
                <w:webHidden/>
              </w:rPr>
              <w:instrText xml:space="preserve"> PAGEREF _Toc204036099 \h </w:instrText>
            </w:r>
            <w:r>
              <w:rPr>
                <w:noProof/>
                <w:webHidden/>
              </w:rPr>
            </w:r>
            <w:r>
              <w:rPr>
                <w:noProof/>
                <w:webHidden/>
              </w:rPr>
              <w:fldChar w:fldCharType="separate"/>
            </w:r>
            <w:r w:rsidR="00CF31CD">
              <w:rPr>
                <w:noProof/>
                <w:webHidden/>
              </w:rPr>
              <w:t>94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0" w:history="1">
            <w:r w:rsidR="00CF31CD" w:rsidRPr="006C551C">
              <w:rPr>
                <w:rStyle w:val="-"/>
                <w:noProof/>
              </w:rPr>
              <w:t>5.4.2</w:t>
            </w:r>
            <w:r w:rsidR="00CF31CD">
              <w:rPr>
                <w:noProof/>
                <w:kern w:val="2"/>
                <w:szCs w:val="24"/>
              </w:rPr>
              <w:tab/>
            </w:r>
            <w:r w:rsidR="00CF31CD" w:rsidRPr="006C551C">
              <w:rPr>
                <w:rStyle w:val="-"/>
                <w:noProof/>
              </w:rPr>
              <w:t>Η επιρροή της ΔΟΕ</w:t>
            </w:r>
            <w:r w:rsidR="00CF31CD">
              <w:rPr>
                <w:noProof/>
                <w:webHidden/>
              </w:rPr>
              <w:tab/>
            </w:r>
            <w:r>
              <w:rPr>
                <w:noProof/>
                <w:webHidden/>
              </w:rPr>
              <w:fldChar w:fldCharType="begin"/>
            </w:r>
            <w:r w:rsidR="00CF31CD">
              <w:rPr>
                <w:noProof/>
                <w:webHidden/>
              </w:rPr>
              <w:instrText xml:space="preserve"> PAGEREF _Toc204036100 \h </w:instrText>
            </w:r>
            <w:r>
              <w:rPr>
                <w:noProof/>
                <w:webHidden/>
              </w:rPr>
            </w:r>
            <w:r>
              <w:rPr>
                <w:noProof/>
                <w:webHidden/>
              </w:rPr>
              <w:fldChar w:fldCharType="separate"/>
            </w:r>
            <w:r w:rsidR="00CF31CD">
              <w:rPr>
                <w:noProof/>
                <w:webHidden/>
              </w:rPr>
              <w:t>96</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1" w:history="1">
            <w:r w:rsidR="00CF31CD" w:rsidRPr="006C551C">
              <w:rPr>
                <w:rStyle w:val="-"/>
                <w:noProof/>
                <w:lang w:val="en-US"/>
              </w:rPr>
              <w:t>5.4.3</w:t>
            </w:r>
            <w:r w:rsidR="00CF31CD">
              <w:rPr>
                <w:noProof/>
                <w:kern w:val="2"/>
                <w:szCs w:val="24"/>
              </w:rPr>
              <w:tab/>
            </w:r>
            <w:r w:rsidR="00CF31CD" w:rsidRPr="006C551C">
              <w:rPr>
                <w:rStyle w:val="-"/>
                <w:noProof/>
              </w:rPr>
              <w:t>Η επιρροή του ΟΟΣΑ</w:t>
            </w:r>
            <w:r w:rsidR="00CF31CD">
              <w:rPr>
                <w:noProof/>
                <w:webHidden/>
              </w:rPr>
              <w:tab/>
            </w:r>
            <w:r>
              <w:rPr>
                <w:noProof/>
                <w:webHidden/>
              </w:rPr>
              <w:fldChar w:fldCharType="begin"/>
            </w:r>
            <w:r w:rsidR="00CF31CD">
              <w:rPr>
                <w:noProof/>
                <w:webHidden/>
              </w:rPr>
              <w:instrText xml:space="preserve"> PAGEREF _Toc204036101 \h </w:instrText>
            </w:r>
            <w:r>
              <w:rPr>
                <w:noProof/>
                <w:webHidden/>
              </w:rPr>
            </w:r>
            <w:r>
              <w:rPr>
                <w:noProof/>
                <w:webHidden/>
              </w:rPr>
              <w:fldChar w:fldCharType="separate"/>
            </w:r>
            <w:r w:rsidR="00CF31CD">
              <w:rPr>
                <w:noProof/>
                <w:webHidden/>
              </w:rPr>
              <w:t>96</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102" w:history="1">
            <w:r w:rsidR="00CF31CD" w:rsidRPr="006C551C">
              <w:rPr>
                <w:rStyle w:val="-"/>
                <w:noProof/>
              </w:rPr>
              <w:t>6</w:t>
            </w:r>
            <w:r w:rsidR="00CF31CD">
              <w:rPr>
                <w:noProof/>
                <w:kern w:val="2"/>
                <w:szCs w:val="24"/>
              </w:rPr>
              <w:tab/>
            </w:r>
            <w:r w:rsidR="00CF31CD" w:rsidRPr="006C551C">
              <w:rPr>
                <w:rStyle w:val="-"/>
                <w:noProof/>
              </w:rPr>
              <w:t>ΚΕΦΑΛΑΙΟ 6: Οι ιδιαιτερότητες της αγοράς εργασίας και των πολιτικών απασχόλησης στην Ελλάδα πριν και μετά την κρίση.</w:t>
            </w:r>
            <w:r w:rsidR="00CF31CD">
              <w:rPr>
                <w:noProof/>
                <w:webHidden/>
              </w:rPr>
              <w:tab/>
            </w:r>
            <w:r>
              <w:rPr>
                <w:noProof/>
                <w:webHidden/>
              </w:rPr>
              <w:fldChar w:fldCharType="begin"/>
            </w:r>
            <w:r w:rsidR="00CF31CD">
              <w:rPr>
                <w:noProof/>
                <w:webHidden/>
              </w:rPr>
              <w:instrText xml:space="preserve"> PAGEREF _Toc204036102 \h </w:instrText>
            </w:r>
            <w:r>
              <w:rPr>
                <w:noProof/>
                <w:webHidden/>
              </w:rPr>
            </w:r>
            <w:r>
              <w:rPr>
                <w:noProof/>
                <w:webHidden/>
              </w:rPr>
              <w:fldChar w:fldCharType="separate"/>
            </w:r>
            <w:r w:rsidR="00CF31CD">
              <w:rPr>
                <w:noProof/>
                <w:webHidden/>
              </w:rPr>
              <w:t>97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03" w:history="1">
            <w:r w:rsidR="00CF31CD" w:rsidRPr="006C551C">
              <w:rPr>
                <w:rStyle w:val="-"/>
                <w:noProof/>
              </w:rPr>
              <w:t>6.1</w:t>
            </w:r>
            <w:r w:rsidR="00CF31CD">
              <w:rPr>
                <w:noProof/>
                <w:kern w:val="2"/>
                <w:szCs w:val="24"/>
              </w:rPr>
              <w:tab/>
            </w:r>
            <w:r w:rsidR="00CF31CD" w:rsidRPr="006C551C">
              <w:rPr>
                <w:rStyle w:val="-"/>
                <w:noProof/>
              </w:rPr>
              <w:t>Η αγορά εργασίας στην Ελλάδα πρίν την οικονομική κρίση (έως 2009)</w:t>
            </w:r>
            <w:r w:rsidR="00CF31CD">
              <w:rPr>
                <w:noProof/>
                <w:webHidden/>
              </w:rPr>
              <w:tab/>
            </w:r>
            <w:r>
              <w:rPr>
                <w:noProof/>
                <w:webHidden/>
              </w:rPr>
              <w:fldChar w:fldCharType="begin"/>
            </w:r>
            <w:r w:rsidR="00CF31CD">
              <w:rPr>
                <w:noProof/>
                <w:webHidden/>
              </w:rPr>
              <w:instrText xml:space="preserve"> PAGEREF _Toc204036103 \h </w:instrText>
            </w:r>
            <w:r>
              <w:rPr>
                <w:noProof/>
                <w:webHidden/>
              </w:rPr>
            </w:r>
            <w:r>
              <w:rPr>
                <w:noProof/>
                <w:webHidden/>
              </w:rPr>
              <w:fldChar w:fldCharType="separate"/>
            </w:r>
            <w:r w:rsidR="00CF31CD">
              <w:rPr>
                <w:noProof/>
                <w:webHidden/>
              </w:rPr>
              <w:t>98</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04" w:history="1">
            <w:r w:rsidR="00CF31CD" w:rsidRPr="006C551C">
              <w:rPr>
                <w:rStyle w:val="-"/>
                <w:noProof/>
              </w:rPr>
              <w:t>6.2</w:t>
            </w:r>
            <w:r w:rsidR="00CF31CD">
              <w:rPr>
                <w:noProof/>
                <w:kern w:val="2"/>
                <w:szCs w:val="24"/>
              </w:rPr>
              <w:tab/>
            </w:r>
            <w:r w:rsidR="00CF31CD" w:rsidRPr="006C551C">
              <w:rPr>
                <w:rStyle w:val="-"/>
                <w:noProof/>
              </w:rPr>
              <w:t>Η αγορά εργασίας στην Ελλάδα κατά την οικονομική κρίση και μετά από αυτή (2010 - σήμερα)</w:t>
            </w:r>
            <w:r w:rsidR="00CF31CD">
              <w:rPr>
                <w:noProof/>
                <w:webHidden/>
              </w:rPr>
              <w:tab/>
            </w:r>
            <w:r>
              <w:rPr>
                <w:noProof/>
                <w:webHidden/>
              </w:rPr>
              <w:fldChar w:fldCharType="begin"/>
            </w:r>
            <w:r w:rsidR="00CF31CD">
              <w:rPr>
                <w:noProof/>
                <w:webHidden/>
              </w:rPr>
              <w:instrText xml:space="preserve"> PAGEREF _Toc204036104 \h </w:instrText>
            </w:r>
            <w:r>
              <w:rPr>
                <w:noProof/>
                <w:webHidden/>
              </w:rPr>
            </w:r>
            <w:r>
              <w:rPr>
                <w:noProof/>
                <w:webHidden/>
              </w:rPr>
              <w:fldChar w:fldCharType="separate"/>
            </w:r>
            <w:r w:rsidR="00CF31CD">
              <w:rPr>
                <w:noProof/>
                <w:webHidden/>
              </w:rPr>
              <w:t>100</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05" w:history="1">
            <w:r w:rsidR="00CF31CD" w:rsidRPr="006C551C">
              <w:rPr>
                <w:rStyle w:val="-"/>
                <w:noProof/>
              </w:rPr>
              <w:t>6.3</w:t>
            </w:r>
            <w:r w:rsidR="00CF31CD">
              <w:rPr>
                <w:noProof/>
                <w:kern w:val="2"/>
                <w:szCs w:val="24"/>
              </w:rPr>
              <w:tab/>
            </w:r>
            <w:r w:rsidR="00CF31CD" w:rsidRPr="006C551C">
              <w:rPr>
                <w:rStyle w:val="-"/>
                <w:noProof/>
              </w:rPr>
              <w:t>Διαστάσεις της Εθνικής Πολιτικής Κοινωνικής Ασφάλισης</w:t>
            </w:r>
            <w:r w:rsidR="00CF31CD">
              <w:rPr>
                <w:noProof/>
                <w:webHidden/>
              </w:rPr>
              <w:tab/>
            </w:r>
            <w:r>
              <w:rPr>
                <w:noProof/>
                <w:webHidden/>
              </w:rPr>
              <w:fldChar w:fldCharType="begin"/>
            </w:r>
            <w:r w:rsidR="00CF31CD">
              <w:rPr>
                <w:noProof/>
                <w:webHidden/>
              </w:rPr>
              <w:instrText xml:space="preserve"> PAGEREF _Toc204036105 \h </w:instrText>
            </w:r>
            <w:r>
              <w:rPr>
                <w:noProof/>
                <w:webHidden/>
              </w:rPr>
            </w:r>
            <w:r>
              <w:rPr>
                <w:noProof/>
                <w:webHidden/>
              </w:rPr>
              <w:fldChar w:fldCharType="separate"/>
            </w:r>
            <w:r w:rsidR="00CF31CD">
              <w:rPr>
                <w:noProof/>
                <w:webHidden/>
              </w:rPr>
              <w:t>102</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6" w:history="1">
            <w:r w:rsidR="00CF31CD" w:rsidRPr="006C551C">
              <w:rPr>
                <w:rStyle w:val="-"/>
                <w:noProof/>
              </w:rPr>
              <w:t>6.3.1</w:t>
            </w:r>
            <w:r w:rsidR="00CF31CD">
              <w:rPr>
                <w:noProof/>
                <w:kern w:val="2"/>
                <w:szCs w:val="24"/>
              </w:rPr>
              <w:tab/>
            </w:r>
            <w:r w:rsidR="00CF31CD" w:rsidRPr="006C551C">
              <w:rPr>
                <w:rStyle w:val="-"/>
                <w:noProof/>
              </w:rPr>
              <w:t>Κοινωνική Ασφάλεια και Προστασία</w:t>
            </w:r>
            <w:r w:rsidR="00CF31CD">
              <w:rPr>
                <w:noProof/>
                <w:webHidden/>
              </w:rPr>
              <w:tab/>
            </w:r>
            <w:r>
              <w:rPr>
                <w:noProof/>
                <w:webHidden/>
              </w:rPr>
              <w:fldChar w:fldCharType="begin"/>
            </w:r>
            <w:r w:rsidR="00CF31CD">
              <w:rPr>
                <w:noProof/>
                <w:webHidden/>
              </w:rPr>
              <w:instrText xml:space="preserve"> PAGEREF _Toc204036106 \h </w:instrText>
            </w:r>
            <w:r>
              <w:rPr>
                <w:noProof/>
                <w:webHidden/>
              </w:rPr>
            </w:r>
            <w:r>
              <w:rPr>
                <w:noProof/>
                <w:webHidden/>
              </w:rPr>
              <w:fldChar w:fldCharType="separate"/>
            </w:r>
            <w:r w:rsidR="00CF31CD">
              <w:rPr>
                <w:noProof/>
                <w:webHidden/>
              </w:rPr>
              <w:t>103</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7" w:history="1">
            <w:r w:rsidR="00CF31CD" w:rsidRPr="006C551C">
              <w:rPr>
                <w:rStyle w:val="-"/>
                <w:noProof/>
              </w:rPr>
              <w:t>6.3.2</w:t>
            </w:r>
            <w:r w:rsidR="00CF31CD">
              <w:rPr>
                <w:noProof/>
                <w:kern w:val="2"/>
                <w:szCs w:val="24"/>
              </w:rPr>
              <w:tab/>
            </w:r>
            <w:r w:rsidR="00CF31CD" w:rsidRPr="006C551C">
              <w:rPr>
                <w:rStyle w:val="-"/>
                <w:noProof/>
              </w:rPr>
              <w:t>Κοινωνική Πρόνοια και Περίθαλψη</w:t>
            </w:r>
            <w:r w:rsidR="00CF31CD">
              <w:rPr>
                <w:noProof/>
                <w:webHidden/>
              </w:rPr>
              <w:tab/>
            </w:r>
            <w:r>
              <w:rPr>
                <w:noProof/>
                <w:webHidden/>
              </w:rPr>
              <w:fldChar w:fldCharType="begin"/>
            </w:r>
            <w:r w:rsidR="00CF31CD">
              <w:rPr>
                <w:noProof/>
                <w:webHidden/>
              </w:rPr>
              <w:instrText xml:space="preserve"> PAGEREF _Toc204036107 \h </w:instrText>
            </w:r>
            <w:r>
              <w:rPr>
                <w:noProof/>
                <w:webHidden/>
              </w:rPr>
            </w:r>
            <w:r>
              <w:rPr>
                <w:noProof/>
                <w:webHidden/>
              </w:rPr>
              <w:fldChar w:fldCharType="separate"/>
            </w:r>
            <w:r w:rsidR="00CF31CD">
              <w:rPr>
                <w:noProof/>
                <w:webHidden/>
              </w:rPr>
              <w:t>103</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8" w:history="1">
            <w:r w:rsidR="00CF31CD" w:rsidRPr="006C551C">
              <w:rPr>
                <w:rStyle w:val="-"/>
                <w:noProof/>
              </w:rPr>
              <w:t>6.3.3</w:t>
            </w:r>
            <w:r w:rsidR="00CF31CD">
              <w:rPr>
                <w:noProof/>
                <w:kern w:val="2"/>
                <w:szCs w:val="24"/>
              </w:rPr>
              <w:tab/>
            </w:r>
            <w:r w:rsidR="00CF31CD" w:rsidRPr="006C551C">
              <w:rPr>
                <w:rStyle w:val="-"/>
                <w:noProof/>
              </w:rPr>
              <w:t>Κοινωνική Ενσωμάτωση και Ισότητα</w:t>
            </w:r>
            <w:r w:rsidR="00CF31CD">
              <w:rPr>
                <w:noProof/>
                <w:webHidden/>
              </w:rPr>
              <w:tab/>
            </w:r>
            <w:r>
              <w:rPr>
                <w:noProof/>
                <w:webHidden/>
              </w:rPr>
              <w:fldChar w:fldCharType="begin"/>
            </w:r>
            <w:r w:rsidR="00CF31CD">
              <w:rPr>
                <w:noProof/>
                <w:webHidden/>
              </w:rPr>
              <w:instrText xml:space="preserve"> PAGEREF _Toc204036108 \h </w:instrText>
            </w:r>
            <w:r>
              <w:rPr>
                <w:noProof/>
                <w:webHidden/>
              </w:rPr>
            </w:r>
            <w:r>
              <w:rPr>
                <w:noProof/>
                <w:webHidden/>
              </w:rPr>
              <w:fldChar w:fldCharType="separate"/>
            </w:r>
            <w:r w:rsidR="00CF31CD">
              <w:rPr>
                <w:noProof/>
                <w:webHidden/>
              </w:rPr>
              <w:t>103</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09" w:history="1">
            <w:r w:rsidR="00CF31CD" w:rsidRPr="006C551C">
              <w:rPr>
                <w:rStyle w:val="-"/>
                <w:noProof/>
              </w:rPr>
              <w:t>6.3.4</w:t>
            </w:r>
            <w:r w:rsidR="00CF31CD">
              <w:rPr>
                <w:noProof/>
                <w:kern w:val="2"/>
                <w:szCs w:val="24"/>
              </w:rPr>
              <w:tab/>
            </w:r>
            <w:r w:rsidR="00CF31CD" w:rsidRPr="006C551C">
              <w:rPr>
                <w:rStyle w:val="-"/>
                <w:noProof/>
              </w:rPr>
              <w:t>Εκπαίδευση και Επαγγελματική Εκπαίδευση</w:t>
            </w:r>
            <w:r w:rsidR="00CF31CD">
              <w:rPr>
                <w:noProof/>
                <w:webHidden/>
              </w:rPr>
              <w:tab/>
            </w:r>
            <w:r>
              <w:rPr>
                <w:noProof/>
                <w:webHidden/>
              </w:rPr>
              <w:fldChar w:fldCharType="begin"/>
            </w:r>
            <w:r w:rsidR="00CF31CD">
              <w:rPr>
                <w:noProof/>
                <w:webHidden/>
              </w:rPr>
              <w:instrText xml:space="preserve"> PAGEREF _Toc204036109 \h </w:instrText>
            </w:r>
            <w:r>
              <w:rPr>
                <w:noProof/>
                <w:webHidden/>
              </w:rPr>
            </w:r>
            <w:r>
              <w:rPr>
                <w:noProof/>
                <w:webHidden/>
              </w:rPr>
              <w:fldChar w:fldCharType="separate"/>
            </w:r>
            <w:r w:rsidR="00CF31CD">
              <w:rPr>
                <w:noProof/>
                <w:webHidden/>
              </w:rPr>
              <w:t>104</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10" w:history="1">
            <w:r w:rsidR="00CF31CD" w:rsidRPr="006C551C">
              <w:rPr>
                <w:rStyle w:val="-"/>
                <w:noProof/>
              </w:rPr>
              <w:t>6.3.5</w:t>
            </w:r>
            <w:r w:rsidR="00CF31CD">
              <w:rPr>
                <w:noProof/>
                <w:kern w:val="2"/>
                <w:szCs w:val="24"/>
              </w:rPr>
              <w:tab/>
            </w:r>
            <w:r w:rsidR="00CF31CD" w:rsidRPr="006C551C">
              <w:rPr>
                <w:rStyle w:val="-"/>
                <w:noProof/>
              </w:rPr>
              <w:t>Υγεία και Πρόληψη Νόσων</w:t>
            </w:r>
            <w:r w:rsidR="00CF31CD">
              <w:rPr>
                <w:noProof/>
                <w:webHidden/>
              </w:rPr>
              <w:tab/>
            </w:r>
            <w:r>
              <w:rPr>
                <w:noProof/>
                <w:webHidden/>
              </w:rPr>
              <w:fldChar w:fldCharType="begin"/>
            </w:r>
            <w:r w:rsidR="00CF31CD">
              <w:rPr>
                <w:noProof/>
                <w:webHidden/>
              </w:rPr>
              <w:instrText xml:space="preserve"> PAGEREF _Toc204036110 \h </w:instrText>
            </w:r>
            <w:r>
              <w:rPr>
                <w:noProof/>
                <w:webHidden/>
              </w:rPr>
            </w:r>
            <w:r>
              <w:rPr>
                <w:noProof/>
                <w:webHidden/>
              </w:rPr>
              <w:fldChar w:fldCharType="separate"/>
            </w:r>
            <w:r w:rsidR="00CF31CD">
              <w:rPr>
                <w:noProof/>
                <w:webHidden/>
              </w:rPr>
              <w:t>104</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111" w:history="1">
            <w:r w:rsidR="00CF31CD" w:rsidRPr="006C551C">
              <w:rPr>
                <w:rStyle w:val="-"/>
                <w:noProof/>
              </w:rPr>
              <w:t>7</w:t>
            </w:r>
            <w:r w:rsidR="00CF31CD">
              <w:rPr>
                <w:noProof/>
                <w:kern w:val="2"/>
                <w:szCs w:val="24"/>
              </w:rPr>
              <w:tab/>
            </w:r>
            <w:r w:rsidR="00CF31CD" w:rsidRPr="006C551C">
              <w:rPr>
                <w:rStyle w:val="-"/>
                <w:noProof/>
              </w:rPr>
              <w:t>ΚΕΦΑΛΑΙΟ 7: Η Κοινωνική Ασφάλεια σε διεθνές και υπερεθνικό επίπεδο</w:t>
            </w:r>
            <w:r w:rsidR="00CF31CD">
              <w:rPr>
                <w:noProof/>
                <w:webHidden/>
              </w:rPr>
              <w:tab/>
            </w:r>
            <w:r>
              <w:rPr>
                <w:noProof/>
                <w:webHidden/>
              </w:rPr>
              <w:fldChar w:fldCharType="begin"/>
            </w:r>
            <w:r w:rsidR="00CF31CD">
              <w:rPr>
                <w:noProof/>
                <w:webHidden/>
              </w:rPr>
              <w:instrText xml:space="preserve"> PAGEREF _Toc204036111 \h </w:instrText>
            </w:r>
            <w:r>
              <w:rPr>
                <w:noProof/>
                <w:webHidden/>
              </w:rPr>
            </w:r>
            <w:r>
              <w:rPr>
                <w:noProof/>
                <w:webHidden/>
              </w:rPr>
              <w:fldChar w:fldCharType="separate"/>
            </w:r>
            <w:r w:rsidR="00CF31CD">
              <w:rPr>
                <w:noProof/>
                <w:webHidden/>
              </w:rPr>
              <w:t>105</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12" w:history="1">
            <w:r w:rsidR="00CF31CD" w:rsidRPr="006C551C">
              <w:rPr>
                <w:rStyle w:val="-"/>
                <w:rFonts w:cstheme="minorHAnsi"/>
                <w:noProof/>
              </w:rPr>
              <w:t>7.1</w:t>
            </w:r>
            <w:r w:rsidR="00CF31CD">
              <w:rPr>
                <w:noProof/>
                <w:kern w:val="2"/>
                <w:szCs w:val="24"/>
              </w:rPr>
              <w:tab/>
            </w:r>
            <w:r w:rsidR="00CF31CD" w:rsidRPr="006C551C">
              <w:rPr>
                <w:rStyle w:val="-"/>
                <w:rFonts w:cstheme="minorHAnsi"/>
                <w:noProof/>
              </w:rPr>
              <w:t>Παγκόσμια και διεθνή κείμενα  για την κοινωνική ασφάλεια</w:t>
            </w:r>
            <w:r w:rsidR="00CF31CD">
              <w:rPr>
                <w:noProof/>
                <w:webHidden/>
              </w:rPr>
              <w:tab/>
            </w:r>
            <w:r>
              <w:rPr>
                <w:noProof/>
                <w:webHidden/>
              </w:rPr>
              <w:fldChar w:fldCharType="begin"/>
            </w:r>
            <w:r w:rsidR="00CF31CD">
              <w:rPr>
                <w:noProof/>
                <w:webHidden/>
              </w:rPr>
              <w:instrText xml:space="preserve"> PAGEREF _Toc204036112 \h </w:instrText>
            </w:r>
            <w:r>
              <w:rPr>
                <w:noProof/>
                <w:webHidden/>
              </w:rPr>
            </w:r>
            <w:r>
              <w:rPr>
                <w:noProof/>
                <w:webHidden/>
              </w:rPr>
              <w:fldChar w:fldCharType="separate"/>
            </w:r>
            <w:r w:rsidR="00CF31CD">
              <w:rPr>
                <w:noProof/>
                <w:webHidden/>
              </w:rPr>
              <w:t>105</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113" w:history="1">
            <w:r w:rsidR="00CF31CD" w:rsidRPr="006C551C">
              <w:rPr>
                <w:rStyle w:val="-"/>
                <w:noProof/>
              </w:rPr>
              <w:t>8</w:t>
            </w:r>
            <w:r w:rsidR="00CF31CD">
              <w:rPr>
                <w:noProof/>
                <w:kern w:val="2"/>
                <w:szCs w:val="24"/>
              </w:rPr>
              <w:tab/>
            </w:r>
            <w:r w:rsidR="00CF31CD" w:rsidRPr="006C551C">
              <w:rPr>
                <w:rStyle w:val="-"/>
                <w:noProof/>
              </w:rPr>
              <w:t>ΚΕΦΑΛΑΙΟ 8: Η Κοινωνική Ασφάλεια ως συντρέχουσα αρμοδιότητα</w:t>
            </w:r>
            <w:r w:rsidR="00CF31CD">
              <w:rPr>
                <w:noProof/>
                <w:webHidden/>
              </w:rPr>
              <w:tab/>
            </w:r>
            <w:r>
              <w:rPr>
                <w:noProof/>
                <w:webHidden/>
              </w:rPr>
              <w:fldChar w:fldCharType="begin"/>
            </w:r>
            <w:r w:rsidR="00CF31CD">
              <w:rPr>
                <w:noProof/>
                <w:webHidden/>
              </w:rPr>
              <w:instrText xml:space="preserve"> PAGEREF _Toc204036113 \h </w:instrText>
            </w:r>
            <w:r>
              <w:rPr>
                <w:noProof/>
                <w:webHidden/>
              </w:rPr>
            </w:r>
            <w:r>
              <w:rPr>
                <w:noProof/>
                <w:webHidden/>
              </w:rPr>
              <w:fldChar w:fldCharType="separate"/>
            </w:r>
            <w:r w:rsidR="00CF31CD">
              <w:rPr>
                <w:noProof/>
                <w:webHidden/>
              </w:rPr>
              <w:t>107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14" w:history="1">
            <w:r w:rsidR="00CF31CD" w:rsidRPr="006C551C">
              <w:rPr>
                <w:rStyle w:val="-"/>
                <w:noProof/>
              </w:rPr>
              <w:t>8.1</w:t>
            </w:r>
            <w:r w:rsidR="00CF31CD">
              <w:rPr>
                <w:noProof/>
                <w:kern w:val="2"/>
                <w:szCs w:val="24"/>
              </w:rPr>
              <w:tab/>
            </w:r>
            <w:r w:rsidR="00CF31CD" w:rsidRPr="006C551C">
              <w:rPr>
                <w:rStyle w:val="-"/>
                <w:noProof/>
              </w:rPr>
              <w:t>Η Κοινωνική Ασφάλεια στις Συνθήκες της ΕΕ</w:t>
            </w:r>
            <w:r w:rsidR="00CF31CD">
              <w:rPr>
                <w:noProof/>
                <w:webHidden/>
              </w:rPr>
              <w:tab/>
            </w:r>
            <w:r>
              <w:rPr>
                <w:noProof/>
                <w:webHidden/>
              </w:rPr>
              <w:fldChar w:fldCharType="begin"/>
            </w:r>
            <w:r w:rsidR="00CF31CD">
              <w:rPr>
                <w:noProof/>
                <w:webHidden/>
              </w:rPr>
              <w:instrText xml:space="preserve"> PAGEREF _Toc204036114 \h </w:instrText>
            </w:r>
            <w:r>
              <w:rPr>
                <w:noProof/>
                <w:webHidden/>
              </w:rPr>
            </w:r>
            <w:r>
              <w:rPr>
                <w:noProof/>
                <w:webHidden/>
              </w:rPr>
              <w:fldChar w:fldCharType="separate"/>
            </w:r>
            <w:r w:rsidR="00CF31CD">
              <w:rPr>
                <w:noProof/>
                <w:webHidden/>
              </w:rPr>
              <w:t>107</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15" w:history="1">
            <w:r w:rsidR="00CF31CD" w:rsidRPr="006C551C">
              <w:rPr>
                <w:rStyle w:val="-"/>
                <w:noProof/>
              </w:rPr>
              <w:t>8.1.1</w:t>
            </w:r>
            <w:r w:rsidR="00CF31CD">
              <w:rPr>
                <w:noProof/>
                <w:kern w:val="2"/>
                <w:szCs w:val="24"/>
              </w:rPr>
              <w:tab/>
            </w:r>
            <w:r w:rsidR="00CF31CD" w:rsidRPr="006C551C">
              <w:rPr>
                <w:rStyle w:val="-"/>
                <w:noProof/>
              </w:rPr>
              <w:t>Το Δικαίωμα στην Κοινωνική Ασφάλεια, σύμφωνα με το Άρθρο 34 του Χάρτη Θεμελιωδών Δικαιωμάτων της ΕΕ:</w:t>
            </w:r>
            <w:r w:rsidR="00CF31CD">
              <w:rPr>
                <w:noProof/>
                <w:webHidden/>
              </w:rPr>
              <w:tab/>
            </w:r>
            <w:r>
              <w:rPr>
                <w:noProof/>
                <w:webHidden/>
              </w:rPr>
              <w:fldChar w:fldCharType="begin"/>
            </w:r>
            <w:r w:rsidR="00CF31CD">
              <w:rPr>
                <w:noProof/>
                <w:webHidden/>
              </w:rPr>
              <w:instrText xml:space="preserve"> PAGEREF _Toc204036115 \h </w:instrText>
            </w:r>
            <w:r>
              <w:rPr>
                <w:noProof/>
                <w:webHidden/>
              </w:rPr>
            </w:r>
            <w:r>
              <w:rPr>
                <w:noProof/>
                <w:webHidden/>
              </w:rPr>
              <w:fldChar w:fldCharType="separate"/>
            </w:r>
            <w:r w:rsidR="00CF31CD">
              <w:rPr>
                <w:noProof/>
                <w:webHidden/>
              </w:rPr>
              <w:t>107</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16" w:history="1">
            <w:r w:rsidR="00CF31CD" w:rsidRPr="006C551C">
              <w:rPr>
                <w:rStyle w:val="-"/>
                <w:noProof/>
              </w:rPr>
              <w:t>8.2</w:t>
            </w:r>
            <w:r w:rsidR="00CF31CD">
              <w:rPr>
                <w:noProof/>
                <w:kern w:val="2"/>
                <w:szCs w:val="24"/>
              </w:rPr>
              <w:tab/>
            </w:r>
            <w:r w:rsidR="00CF31CD" w:rsidRPr="006C551C">
              <w:rPr>
                <w:rStyle w:val="-"/>
                <w:noProof/>
              </w:rPr>
              <w:t>Η Συντρέχουσα Αρμοδιότητα της ΕΕ για την Κοινωνική Ασφάλιση</w:t>
            </w:r>
            <w:r w:rsidR="00CF31CD">
              <w:rPr>
                <w:noProof/>
                <w:webHidden/>
              </w:rPr>
              <w:tab/>
            </w:r>
            <w:r>
              <w:rPr>
                <w:noProof/>
                <w:webHidden/>
              </w:rPr>
              <w:fldChar w:fldCharType="begin"/>
            </w:r>
            <w:r w:rsidR="00CF31CD">
              <w:rPr>
                <w:noProof/>
                <w:webHidden/>
              </w:rPr>
              <w:instrText xml:space="preserve"> PAGEREF _Toc204036116 \h </w:instrText>
            </w:r>
            <w:r>
              <w:rPr>
                <w:noProof/>
                <w:webHidden/>
              </w:rPr>
            </w:r>
            <w:r>
              <w:rPr>
                <w:noProof/>
                <w:webHidden/>
              </w:rPr>
              <w:fldChar w:fldCharType="separate"/>
            </w:r>
            <w:r w:rsidR="00CF31CD">
              <w:rPr>
                <w:noProof/>
                <w:webHidden/>
              </w:rPr>
              <w:t>108</w:t>
            </w:r>
            <w:r>
              <w:rPr>
                <w:noProof/>
                <w:webHidden/>
              </w:rPr>
              <w:fldChar w:fldCharType="end"/>
            </w:r>
          </w:hyperlink>
        </w:p>
        <w:p w:rsidR="00CF31CD" w:rsidRDefault="001A2314">
          <w:pPr>
            <w:pStyle w:val="10"/>
            <w:tabs>
              <w:tab w:val="left" w:pos="440"/>
              <w:tab w:val="right" w:leader="dot" w:pos="8494"/>
            </w:tabs>
            <w:rPr>
              <w:noProof/>
              <w:kern w:val="2"/>
              <w:szCs w:val="24"/>
            </w:rPr>
          </w:pPr>
          <w:hyperlink w:anchor="_Toc204036117" w:history="1">
            <w:r w:rsidR="00CF31CD" w:rsidRPr="006C551C">
              <w:rPr>
                <w:rStyle w:val="-"/>
                <w:noProof/>
              </w:rPr>
              <w:t>9</w:t>
            </w:r>
            <w:r w:rsidR="00CF31CD">
              <w:rPr>
                <w:noProof/>
                <w:kern w:val="2"/>
                <w:szCs w:val="24"/>
              </w:rPr>
              <w:tab/>
            </w:r>
            <w:r w:rsidR="00CF31CD" w:rsidRPr="006C551C">
              <w:rPr>
                <w:rStyle w:val="-"/>
                <w:noProof/>
              </w:rPr>
              <w:t>ΚΕΦΑΛΑΙΟ 9: Συντονισμός συστημάτων κοινωνικής ασφάλισης στην Ευρωπαϊκή Ένωση</w:t>
            </w:r>
            <w:r w:rsidR="00CF31CD">
              <w:rPr>
                <w:noProof/>
                <w:webHidden/>
              </w:rPr>
              <w:tab/>
            </w:r>
            <w:r>
              <w:rPr>
                <w:noProof/>
                <w:webHidden/>
              </w:rPr>
              <w:fldChar w:fldCharType="begin"/>
            </w:r>
            <w:r w:rsidR="00CF31CD">
              <w:rPr>
                <w:noProof/>
                <w:webHidden/>
              </w:rPr>
              <w:instrText xml:space="preserve"> PAGEREF _Toc204036117 \h </w:instrText>
            </w:r>
            <w:r>
              <w:rPr>
                <w:noProof/>
                <w:webHidden/>
              </w:rPr>
            </w:r>
            <w:r>
              <w:rPr>
                <w:noProof/>
                <w:webHidden/>
              </w:rPr>
              <w:fldChar w:fldCharType="separate"/>
            </w:r>
            <w:r w:rsidR="00CF31CD">
              <w:rPr>
                <w:noProof/>
                <w:webHidden/>
              </w:rPr>
              <w:t>109</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18" w:history="1">
            <w:r w:rsidR="00CF31CD" w:rsidRPr="006C551C">
              <w:rPr>
                <w:rStyle w:val="-"/>
                <w:noProof/>
              </w:rPr>
              <w:t>9.1</w:t>
            </w:r>
            <w:r w:rsidR="00CF31CD">
              <w:rPr>
                <w:noProof/>
                <w:kern w:val="2"/>
                <w:szCs w:val="24"/>
              </w:rPr>
              <w:tab/>
            </w:r>
            <w:r w:rsidR="00CF31CD" w:rsidRPr="006C551C">
              <w:rPr>
                <w:rStyle w:val="-"/>
                <w:noProof/>
              </w:rPr>
              <w:t>Η  νομική βάση της ελεύθερης κυκλοφορίας των εργαζομένων στην ΕΕ</w:t>
            </w:r>
            <w:r w:rsidR="00CF31CD">
              <w:rPr>
                <w:noProof/>
                <w:webHidden/>
              </w:rPr>
              <w:tab/>
            </w:r>
            <w:r>
              <w:rPr>
                <w:noProof/>
                <w:webHidden/>
              </w:rPr>
              <w:fldChar w:fldCharType="begin"/>
            </w:r>
            <w:r w:rsidR="00CF31CD">
              <w:rPr>
                <w:noProof/>
                <w:webHidden/>
              </w:rPr>
              <w:instrText xml:space="preserve"> PAGEREF _Toc204036118 \h </w:instrText>
            </w:r>
            <w:r>
              <w:rPr>
                <w:noProof/>
                <w:webHidden/>
              </w:rPr>
            </w:r>
            <w:r>
              <w:rPr>
                <w:noProof/>
                <w:webHidden/>
              </w:rPr>
              <w:fldChar w:fldCharType="separate"/>
            </w:r>
            <w:r w:rsidR="00CF31CD">
              <w:rPr>
                <w:noProof/>
                <w:webHidden/>
              </w:rPr>
              <w:t>110</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19" w:history="1">
            <w:r w:rsidR="00CF31CD" w:rsidRPr="006C551C">
              <w:rPr>
                <w:rStyle w:val="-"/>
                <w:noProof/>
              </w:rPr>
              <w:t>9.1.1</w:t>
            </w:r>
            <w:r w:rsidR="00CF31CD">
              <w:rPr>
                <w:noProof/>
                <w:kern w:val="2"/>
                <w:szCs w:val="24"/>
              </w:rPr>
              <w:tab/>
            </w:r>
            <w:r w:rsidR="00CF31CD" w:rsidRPr="006C551C">
              <w:rPr>
                <w:rStyle w:val="-"/>
                <w:noProof/>
              </w:rPr>
              <w:t>Ισχύον γενικό καθεστώς για την ελεύθερη κυκλοφορία</w:t>
            </w:r>
            <w:r w:rsidR="00CF31CD">
              <w:rPr>
                <w:noProof/>
                <w:webHidden/>
              </w:rPr>
              <w:tab/>
            </w:r>
            <w:r>
              <w:rPr>
                <w:noProof/>
                <w:webHidden/>
              </w:rPr>
              <w:fldChar w:fldCharType="begin"/>
            </w:r>
            <w:r w:rsidR="00CF31CD">
              <w:rPr>
                <w:noProof/>
                <w:webHidden/>
              </w:rPr>
              <w:instrText xml:space="preserve"> PAGEREF _Toc204036119 \h </w:instrText>
            </w:r>
            <w:r>
              <w:rPr>
                <w:noProof/>
                <w:webHidden/>
              </w:rPr>
            </w:r>
            <w:r>
              <w:rPr>
                <w:noProof/>
                <w:webHidden/>
              </w:rPr>
              <w:fldChar w:fldCharType="separate"/>
            </w:r>
            <w:r w:rsidR="00CF31CD">
              <w:rPr>
                <w:noProof/>
                <w:webHidden/>
              </w:rPr>
              <w:t>111</w:t>
            </w:r>
            <w:r>
              <w:rPr>
                <w:noProof/>
                <w:webHidden/>
              </w:rPr>
              <w:fldChar w:fldCharType="end"/>
            </w:r>
          </w:hyperlink>
        </w:p>
        <w:p w:rsidR="00CF31CD" w:rsidRDefault="001A2314">
          <w:pPr>
            <w:pStyle w:val="30"/>
            <w:tabs>
              <w:tab w:val="left" w:pos="1200"/>
              <w:tab w:val="right" w:leader="dot" w:pos="8494"/>
            </w:tabs>
            <w:rPr>
              <w:noProof/>
              <w:kern w:val="2"/>
              <w:szCs w:val="24"/>
            </w:rPr>
          </w:pPr>
          <w:hyperlink w:anchor="_Toc204036120" w:history="1">
            <w:r w:rsidR="00CF31CD" w:rsidRPr="006C551C">
              <w:rPr>
                <w:rStyle w:val="-"/>
                <w:noProof/>
              </w:rPr>
              <w:t>9.1.2</w:t>
            </w:r>
            <w:r w:rsidR="00CF31CD">
              <w:rPr>
                <w:noProof/>
                <w:kern w:val="2"/>
                <w:szCs w:val="24"/>
              </w:rPr>
              <w:tab/>
            </w:r>
            <w:r w:rsidR="00CF31CD" w:rsidRPr="006C551C">
              <w:rPr>
                <w:rStyle w:val="-"/>
                <w:noProof/>
              </w:rPr>
              <w:t>Δικαιώματα κυκλοφορίας και διαμονής των εργαζομένων</w:t>
            </w:r>
            <w:r w:rsidR="00CF31CD">
              <w:rPr>
                <w:noProof/>
                <w:webHidden/>
              </w:rPr>
              <w:tab/>
            </w:r>
            <w:r>
              <w:rPr>
                <w:noProof/>
                <w:webHidden/>
              </w:rPr>
              <w:fldChar w:fldCharType="begin"/>
            </w:r>
            <w:r w:rsidR="00CF31CD">
              <w:rPr>
                <w:noProof/>
                <w:webHidden/>
              </w:rPr>
              <w:instrText xml:space="preserve"> PAGEREF _Toc204036120 \h </w:instrText>
            </w:r>
            <w:r>
              <w:rPr>
                <w:noProof/>
                <w:webHidden/>
              </w:rPr>
            </w:r>
            <w:r>
              <w:rPr>
                <w:noProof/>
                <w:webHidden/>
              </w:rPr>
              <w:fldChar w:fldCharType="separate"/>
            </w:r>
            <w:r w:rsidR="00CF31CD">
              <w:rPr>
                <w:noProof/>
                <w:webHidden/>
              </w:rPr>
              <w:t>111</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1" w:history="1">
            <w:r w:rsidR="00CF31CD" w:rsidRPr="006C551C">
              <w:rPr>
                <w:rStyle w:val="-"/>
                <w:noProof/>
              </w:rPr>
              <w:t>9.2</w:t>
            </w:r>
            <w:r w:rsidR="00CF31CD">
              <w:rPr>
                <w:noProof/>
                <w:kern w:val="2"/>
                <w:szCs w:val="24"/>
              </w:rPr>
              <w:tab/>
            </w:r>
            <w:r w:rsidR="00CF31CD" w:rsidRPr="006C551C">
              <w:rPr>
                <w:rStyle w:val="-"/>
                <w:noProof/>
              </w:rPr>
              <w:t>Απασχόληση</w:t>
            </w:r>
            <w:r w:rsidR="00CF31CD">
              <w:rPr>
                <w:noProof/>
                <w:webHidden/>
              </w:rPr>
              <w:tab/>
            </w:r>
            <w:r>
              <w:rPr>
                <w:noProof/>
                <w:webHidden/>
              </w:rPr>
              <w:fldChar w:fldCharType="begin"/>
            </w:r>
            <w:r w:rsidR="00CF31CD">
              <w:rPr>
                <w:noProof/>
                <w:webHidden/>
              </w:rPr>
              <w:instrText xml:space="preserve"> PAGEREF _Toc204036121 \h </w:instrText>
            </w:r>
            <w:r>
              <w:rPr>
                <w:noProof/>
                <w:webHidden/>
              </w:rPr>
            </w:r>
            <w:r>
              <w:rPr>
                <w:noProof/>
                <w:webHidden/>
              </w:rPr>
              <w:fldChar w:fldCharType="separate"/>
            </w:r>
            <w:r w:rsidR="00CF31CD">
              <w:rPr>
                <w:noProof/>
                <w:webHidden/>
              </w:rPr>
              <w:t>111</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2" w:history="1">
            <w:r w:rsidR="00CF31CD" w:rsidRPr="006C551C">
              <w:rPr>
                <w:rStyle w:val="-"/>
                <w:noProof/>
              </w:rPr>
              <w:t>9.3</w:t>
            </w:r>
            <w:r w:rsidR="00CF31CD">
              <w:rPr>
                <w:noProof/>
                <w:kern w:val="2"/>
                <w:szCs w:val="24"/>
              </w:rPr>
              <w:tab/>
            </w:r>
            <w:r w:rsidR="00CF31CD" w:rsidRPr="006C551C">
              <w:rPr>
                <w:rStyle w:val="-"/>
                <w:noProof/>
              </w:rPr>
              <w:t>Νομολογία για την ελεύθερη κυκλοφορία των εργαζομένων</w:t>
            </w:r>
            <w:r w:rsidR="00CF31CD">
              <w:rPr>
                <w:noProof/>
                <w:webHidden/>
              </w:rPr>
              <w:tab/>
            </w:r>
            <w:r>
              <w:rPr>
                <w:noProof/>
                <w:webHidden/>
              </w:rPr>
              <w:fldChar w:fldCharType="begin"/>
            </w:r>
            <w:r w:rsidR="00CF31CD">
              <w:rPr>
                <w:noProof/>
                <w:webHidden/>
              </w:rPr>
              <w:instrText xml:space="preserve"> PAGEREF _Toc204036122 \h </w:instrText>
            </w:r>
            <w:r>
              <w:rPr>
                <w:noProof/>
                <w:webHidden/>
              </w:rPr>
            </w:r>
            <w:r>
              <w:rPr>
                <w:noProof/>
                <w:webHidden/>
              </w:rPr>
              <w:fldChar w:fldCharType="separate"/>
            </w:r>
            <w:r w:rsidR="00CF31CD">
              <w:rPr>
                <w:noProof/>
                <w:webHidden/>
              </w:rPr>
              <w:t>112</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3" w:history="1">
            <w:r w:rsidR="00CF31CD" w:rsidRPr="006C551C">
              <w:rPr>
                <w:rStyle w:val="-"/>
                <w:noProof/>
              </w:rPr>
              <w:t>9.4</w:t>
            </w:r>
            <w:r w:rsidR="00CF31CD">
              <w:rPr>
                <w:noProof/>
                <w:kern w:val="2"/>
                <w:szCs w:val="24"/>
              </w:rPr>
              <w:tab/>
            </w:r>
            <w:r w:rsidR="00CF31CD" w:rsidRPr="006C551C">
              <w:rPr>
                <w:rStyle w:val="-"/>
                <w:noProof/>
              </w:rPr>
              <w:t>Μέτρα για τη στήριξη της ελεύθερης κυκλοφορίας</w:t>
            </w:r>
            <w:r w:rsidR="00CF31CD">
              <w:rPr>
                <w:noProof/>
                <w:webHidden/>
              </w:rPr>
              <w:tab/>
            </w:r>
            <w:r>
              <w:rPr>
                <w:noProof/>
                <w:webHidden/>
              </w:rPr>
              <w:fldChar w:fldCharType="begin"/>
            </w:r>
            <w:r w:rsidR="00CF31CD">
              <w:rPr>
                <w:noProof/>
                <w:webHidden/>
              </w:rPr>
              <w:instrText xml:space="preserve"> PAGEREF _Toc204036123 \h </w:instrText>
            </w:r>
            <w:r>
              <w:rPr>
                <w:noProof/>
                <w:webHidden/>
              </w:rPr>
            </w:r>
            <w:r>
              <w:rPr>
                <w:noProof/>
                <w:webHidden/>
              </w:rPr>
              <w:fldChar w:fldCharType="separate"/>
            </w:r>
            <w:r w:rsidR="00CF31CD">
              <w:rPr>
                <w:noProof/>
                <w:webHidden/>
              </w:rPr>
              <w:t>113</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4" w:history="1">
            <w:r w:rsidR="00CF31CD" w:rsidRPr="006C551C">
              <w:rPr>
                <w:rStyle w:val="-"/>
                <w:noProof/>
              </w:rPr>
              <w:t>9.5</w:t>
            </w:r>
            <w:r w:rsidR="00CF31CD">
              <w:rPr>
                <w:noProof/>
                <w:kern w:val="2"/>
                <w:szCs w:val="24"/>
              </w:rPr>
              <w:tab/>
            </w:r>
            <w:r w:rsidR="00CF31CD" w:rsidRPr="006C551C">
              <w:rPr>
                <w:rStyle w:val="-"/>
                <w:noProof/>
              </w:rPr>
              <w:t>Ο ρόλος του Ευρωπαϊκού Κοινοβουλίου</w:t>
            </w:r>
            <w:r w:rsidR="00CF31CD">
              <w:rPr>
                <w:noProof/>
                <w:webHidden/>
              </w:rPr>
              <w:tab/>
            </w:r>
            <w:r>
              <w:rPr>
                <w:noProof/>
                <w:webHidden/>
              </w:rPr>
              <w:fldChar w:fldCharType="begin"/>
            </w:r>
            <w:r w:rsidR="00CF31CD">
              <w:rPr>
                <w:noProof/>
                <w:webHidden/>
              </w:rPr>
              <w:instrText xml:space="preserve"> PAGEREF _Toc204036124 \h </w:instrText>
            </w:r>
            <w:r>
              <w:rPr>
                <w:noProof/>
                <w:webHidden/>
              </w:rPr>
            </w:r>
            <w:r>
              <w:rPr>
                <w:noProof/>
                <w:webHidden/>
              </w:rPr>
              <w:fldChar w:fldCharType="separate"/>
            </w:r>
            <w:r w:rsidR="00CF31CD">
              <w:rPr>
                <w:noProof/>
                <w:webHidden/>
              </w:rPr>
              <w:t>115</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5" w:history="1">
            <w:r w:rsidR="00CF31CD" w:rsidRPr="006C551C">
              <w:rPr>
                <w:rStyle w:val="-"/>
                <w:noProof/>
              </w:rPr>
              <w:t>9.6</w:t>
            </w:r>
            <w:r w:rsidR="00CF31CD">
              <w:rPr>
                <w:noProof/>
                <w:kern w:val="2"/>
                <w:szCs w:val="24"/>
              </w:rPr>
              <w:tab/>
            </w:r>
            <w:r w:rsidR="00CF31CD" w:rsidRPr="006C551C">
              <w:rPr>
                <w:rStyle w:val="-"/>
                <w:noProof/>
              </w:rPr>
              <w:t>Υποκειμενικό πεδίο εφαρμογής του Κανονισμού 883/2004</w:t>
            </w:r>
            <w:r w:rsidR="00CF31CD">
              <w:rPr>
                <w:noProof/>
                <w:webHidden/>
              </w:rPr>
              <w:tab/>
            </w:r>
            <w:r>
              <w:rPr>
                <w:noProof/>
                <w:webHidden/>
              </w:rPr>
              <w:fldChar w:fldCharType="begin"/>
            </w:r>
            <w:r w:rsidR="00CF31CD">
              <w:rPr>
                <w:noProof/>
                <w:webHidden/>
              </w:rPr>
              <w:instrText xml:space="preserve"> PAGEREF _Toc204036125 \h </w:instrText>
            </w:r>
            <w:r>
              <w:rPr>
                <w:noProof/>
                <w:webHidden/>
              </w:rPr>
            </w:r>
            <w:r>
              <w:rPr>
                <w:noProof/>
                <w:webHidden/>
              </w:rPr>
              <w:fldChar w:fldCharType="separate"/>
            </w:r>
            <w:r w:rsidR="00CF31CD">
              <w:rPr>
                <w:noProof/>
                <w:webHidden/>
              </w:rPr>
              <w:t>116</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6" w:history="1">
            <w:r w:rsidR="00CF31CD" w:rsidRPr="006C551C">
              <w:rPr>
                <w:rStyle w:val="-"/>
                <w:noProof/>
              </w:rPr>
              <w:t>9.7</w:t>
            </w:r>
            <w:r w:rsidR="00CF31CD">
              <w:rPr>
                <w:noProof/>
                <w:kern w:val="2"/>
                <w:szCs w:val="24"/>
              </w:rPr>
              <w:tab/>
            </w:r>
            <w:r w:rsidR="00CF31CD" w:rsidRPr="006C551C">
              <w:rPr>
                <w:rStyle w:val="-"/>
                <w:noProof/>
              </w:rPr>
              <w:t>Αντικειμενικό πεδίο εφαρμογής του Κανονισμού 883/2004</w:t>
            </w:r>
            <w:r w:rsidR="00CF31CD">
              <w:rPr>
                <w:noProof/>
                <w:webHidden/>
              </w:rPr>
              <w:tab/>
            </w:r>
            <w:r>
              <w:rPr>
                <w:noProof/>
                <w:webHidden/>
              </w:rPr>
              <w:fldChar w:fldCharType="begin"/>
            </w:r>
            <w:r w:rsidR="00CF31CD">
              <w:rPr>
                <w:noProof/>
                <w:webHidden/>
              </w:rPr>
              <w:instrText xml:space="preserve"> PAGEREF _Toc204036126 \h </w:instrText>
            </w:r>
            <w:r>
              <w:rPr>
                <w:noProof/>
                <w:webHidden/>
              </w:rPr>
            </w:r>
            <w:r>
              <w:rPr>
                <w:noProof/>
                <w:webHidden/>
              </w:rPr>
              <w:fldChar w:fldCharType="separate"/>
            </w:r>
            <w:r w:rsidR="00CF31CD">
              <w:rPr>
                <w:noProof/>
                <w:webHidden/>
              </w:rPr>
              <w:t>116</w:t>
            </w:r>
            <w:r>
              <w:rPr>
                <w:noProof/>
                <w:webHidden/>
              </w:rPr>
              <w:fldChar w:fldCharType="end"/>
            </w:r>
          </w:hyperlink>
        </w:p>
        <w:p w:rsidR="00CF31CD" w:rsidRDefault="001A2314">
          <w:pPr>
            <w:pStyle w:val="20"/>
            <w:tabs>
              <w:tab w:val="left" w:pos="960"/>
              <w:tab w:val="right" w:leader="dot" w:pos="8494"/>
            </w:tabs>
            <w:rPr>
              <w:noProof/>
              <w:kern w:val="2"/>
              <w:szCs w:val="24"/>
            </w:rPr>
          </w:pPr>
          <w:hyperlink w:anchor="_Toc204036127" w:history="1">
            <w:r w:rsidR="00CF31CD" w:rsidRPr="006C551C">
              <w:rPr>
                <w:rStyle w:val="-"/>
                <w:noProof/>
              </w:rPr>
              <w:t>9.8</w:t>
            </w:r>
            <w:r w:rsidR="00CF31CD">
              <w:rPr>
                <w:noProof/>
                <w:kern w:val="2"/>
                <w:szCs w:val="24"/>
              </w:rPr>
              <w:tab/>
            </w:r>
            <w:r w:rsidR="00CF31CD" w:rsidRPr="006C551C">
              <w:rPr>
                <w:rStyle w:val="-"/>
                <w:noProof/>
              </w:rPr>
              <w:t>Παραδείγματα εφαρμογής του Κανονισμού (ΕΚ) 883/2004 για τον συντονισμό των συστημάτων κοινωνικής ασφάλειας,</w:t>
            </w:r>
            <w:r w:rsidR="00CF31CD">
              <w:rPr>
                <w:noProof/>
                <w:webHidden/>
              </w:rPr>
              <w:tab/>
            </w:r>
            <w:r>
              <w:rPr>
                <w:noProof/>
                <w:webHidden/>
              </w:rPr>
              <w:fldChar w:fldCharType="begin"/>
            </w:r>
            <w:r w:rsidR="00CF31CD">
              <w:rPr>
                <w:noProof/>
                <w:webHidden/>
              </w:rPr>
              <w:instrText xml:space="preserve"> PAGEREF _Toc204036127 \h </w:instrText>
            </w:r>
            <w:r>
              <w:rPr>
                <w:noProof/>
                <w:webHidden/>
              </w:rPr>
            </w:r>
            <w:r>
              <w:rPr>
                <w:noProof/>
                <w:webHidden/>
              </w:rPr>
              <w:fldChar w:fldCharType="separate"/>
            </w:r>
            <w:r w:rsidR="00CF31CD">
              <w:rPr>
                <w:noProof/>
                <w:webHidden/>
              </w:rPr>
              <w:t>117</w:t>
            </w:r>
            <w:r>
              <w:rPr>
                <w:noProof/>
                <w:webHidden/>
              </w:rPr>
              <w:fldChar w:fldCharType="end"/>
            </w:r>
          </w:hyperlink>
        </w:p>
        <w:p w:rsidR="00CF31CD" w:rsidRDefault="001A2314">
          <w:pPr>
            <w:pStyle w:val="10"/>
            <w:tabs>
              <w:tab w:val="right" w:leader="dot" w:pos="8494"/>
            </w:tabs>
            <w:rPr>
              <w:noProof/>
              <w:kern w:val="2"/>
              <w:szCs w:val="24"/>
            </w:rPr>
          </w:pPr>
          <w:hyperlink w:anchor="_Toc204036128" w:history="1">
            <w:r w:rsidR="00CF31CD" w:rsidRPr="006C551C">
              <w:rPr>
                <w:rStyle w:val="-"/>
                <w:rFonts w:cstheme="minorHAnsi"/>
                <w:noProof/>
              </w:rPr>
              <w:t>ΒΙΒΛΙΟΓΡΑΦΙΑ</w:t>
            </w:r>
            <w:r w:rsidR="00CF31CD">
              <w:rPr>
                <w:noProof/>
                <w:webHidden/>
              </w:rPr>
              <w:tab/>
            </w:r>
            <w:r>
              <w:rPr>
                <w:noProof/>
                <w:webHidden/>
              </w:rPr>
              <w:fldChar w:fldCharType="begin"/>
            </w:r>
            <w:r w:rsidR="00CF31CD">
              <w:rPr>
                <w:noProof/>
                <w:webHidden/>
              </w:rPr>
              <w:instrText xml:space="preserve"> PAGEREF _Toc204036128 \h </w:instrText>
            </w:r>
            <w:r>
              <w:rPr>
                <w:noProof/>
                <w:webHidden/>
              </w:rPr>
            </w:r>
            <w:r>
              <w:rPr>
                <w:noProof/>
                <w:webHidden/>
              </w:rPr>
              <w:fldChar w:fldCharType="separate"/>
            </w:r>
            <w:r w:rsidR="00CF31CD">
              <w:rPr>
                <w:noProof/>
                <w:webHidden/>
              </w:rPr>
              <w:t>118</w:t>
            </w:r>
            <w:r>
              <w:rPr>
                <w:noProof/>
                <w:webHidden/>
              </w:rPr>
              <w:fldChar w:fldCharType="end"/>
            </w:r>
          </w:hyperlink>
        </w:p>
        <w:p w:rsidR="00F01520" w:rsidRDefault="001A2314" w:rsidP="009E3285">
          <w:pPr>
            <w:rPr>
              <w:noProof/>
            </w:rPr>
          </w:pPr>
          <w:r>
            <w:rPr>
              <w:b/>
              <w:bCs/>
              <w:noProof/>
            </w:rPr>
            <w:fldChar w:fldCharType="end"/>
          </w:r>
        </w:p>
      </w:sdtContent>
    </w:sdt>
    <w:p w:rsidR="00520E56" w:rsidRPr="00D773CF" w:rsidRDefault="00B27AAB" w:rsidP="00977CC6">
      <w:pPr>
        <w:pStyle w:val="1"/>
        <w:numPr>
          <w:ilvl w:val="0"/>
          <w:numId w:val="2"/>
        </w:numPr>
        <w:spacing w:before="0" w:after="120" w:line="360" w:lineRule="auto"/>
        <w:contextualSpacing/>
        <w:jc w:val="both"/>
        <w:rPr>
          <w:rFonts w:asciiTheme="minorHAnsi" w:hAnsiTheme="minorHAnsi" w:cstheme="minorHAnsi"/>
        </w:rPr>
      </w:pPr>
      <w:bookmarkStart w:id="2" w:name="_Hlk201764223"/>
      <w:bookmarkStart w:id="3" w:name="_Toc202824598"/>
      <w:bookmarkStart w:id="4" w:name="_Toc204036037"/>
      <w:r w:rsidRPr="00871EE0">
        <w:rPr>
          <w:rFonts w:asciiTheme="minorHAnsi" w:hAnsiTheme="minorHAnsi" w:cstheme="minorHAnsi"/>
        </w:rPr>
        <w:lastRenderedPageBreak/>
        <w:t xml:space="preserve">ΚΕΦΑΛΑΙΟ 1: </w:t>
      </w:r>
      <w:r w:rsidR="00427EC1">
        <w:rPr>
          <w:rFonts w:asciiTheme="minorHAnsi" w:hAnsiTheme="minorHAnsi" w:cstheme="minorHAnsi"/>
        </w:rPr>
        <w:t>Εισαγωγή στις βασικές έννοιες της αγοράς εργασίας</w:t>
      </w:r>
      <w:bookmarkEnd w:id="2"/>
      <w:bookmarkEnd w:id="3"/>
      <w:bookmarkEnd w:id="4"/>
    </w:p>
    <w:p w:rsidR="00B554EA" w:rsidRPr="00B554EA" w:rsidRDefault="00693786" w:rsidP="00D773CF">
      <w:pPr>
        <w:spacing w:after="120" w:line="360" w:lineRule="auto"/>
        <w:jc w:val="both"/>
        <w:rPr>
          <w:rFonts w:cstheme="minorHAnsi"/>
          <w:szCs w:val="24"/>
        </w:rPr>
      </w:pPr>
      <w:r w:rsidRPr="001C0DE5">
        <w:rPr>
          <w:rFonts w:cstheme="minorHAnsi"/>
          <w:szCs w:val="24"/>
        </w:rPr>
        <w:t>Στο Κεφάλαιο αυτό γίνεται αναφορά στις</w:t>
      </w:r>
      <w:r w:rsidR="008572F2">
        <w:rPr>
          <w:rFonts w:cstheme="minorHAnsi"/>
          <w:szCs w:val="24"/>
        </w:rPr>
        <w:t xml:space="preserve"> βασικές</w:t>
      </w:r>
      <w:r w:rsidRPr="001C0DE5">
        <w:rPr>
          <w:rFonts w:cstheme="minorHAnsi"/>
          <w:szCs w:val="24"/>
        </w:rPr>
        <w:t xml:space="preserve"> έννοιες και τους</w:t>
      </w:r>
      <w:r w:rsidR="00262CE6" w:rsidRPr="00262CE6">
        <w:rPr>
          <w:rFonts w:cstheme="minorHAnsi"/>
          <w:szCs w:val="24"/>
        </w:rPr>
        <w:t xml:space="preserve"> </w:t>
      </w:r>
      <w:r w:rsidRPr="001C0DE5">
        <w:rPr>
          <w:rFonts w:cstheme="minorHAnsi"/>
          <w:szCs w:val="24"/>
        </w:rPr>
        <w:t>ορισμούς</w:t>
      </w:r>
      <w:r w:rsidR="008572F2">
        <w:rPr>
          <w:rFonts w:cstheme="minorHAnsi"/>
          <w:szCs w:val="24"/>
        </w:rPr>
        <w:t xml:space="preserve"> των μεγεθών </w:t>
      </w:r>
      <w:r w:rsidR="00262CE6">
        <w:rPr>
          <w:rFonts w:cstheme="minorHAnsi"/>
          <w:szCs w:val="24"/>
        </w:rPr>
        <w:t>που αφορούν  την αγορά εργασία</w:t>
      </w:r>
      <w:r w:rsidR="000B2BD0">
        <w:rPr>
          <w:rFonts w:cstheme="minorHAnsi"/>
          <w:szCs w:val="24"/>
        </w:rPr>
        <w:t>ς</w:t>
      </w:r>
      <w:r w:rsidR="008572F2">
        <w:rPr>
          <w:rFonts w:cstheme="minorHAnsi"/>
          <w:szCs w:val="24"/>
        </w:rPr>
        <w:t xml:space="preserve"> και παρουσιάζονται ορισμένα στοιχεία</w:t>
      </w:r>
      <w:r w:rsidR="00CA6416">
        <w:rPr>
          <w:rFonts w:cstheme="minorHAnsi"/>
          <w:szCs w:val="24"/>
        </w:rPr>
        <w:t xml:space="preserve"> που αποτυπώνουν  την </w:t>
      </w:r>
      <w:r w:rsidR="000B2BD0">
        <w:rPr>
          <w:rFonts w:cstheme="minorHAnsi"/>
          <w:szCs w:val="24"/>
        </w:rPr>
        <w:t>υφιστάμενη κατάσταση</w:t>
      </w:r>
      <w:r w:rsidR="00CC4A98">
        <w:rPr>
          <w:rFonts w:cstheme="minorHAnsi"/>
          <w:szCs w:val="24"/>
        </w:rPr>
        <w:t xml:space="preserve"> στην ΕΕ</w:t>
      </w:r>
      <w:r w:rsidR="008572F2">
        <w:rPr>
          <w:rFonts w:cstheme="minorHAnsi"/>
          <w:szCs w:val="24"/>
        </w:rPr>
        <w:t>, σε ό,τι αφορά τα μεγέθη αυτά.</w:t>
      </w:r>
    </w:p>
    <w:p w:rsidR="00AD7E15" w:rsidRPr="00871EE0" w:rsidRDefault="00CA6416" w:rsidP="003C11BE">
      <w:pPr>
        <w:pStyle w:val="2"/>
        <w:spacing w:before="0" w:line="360" w:lineRule="auto"/>
        <w:ind w:left="578" w:hanging="578"/>
        <w:contextualSpacing/>
        <w:rPr>
          <w:rFonts w:asciiTheme="minorHAnsi" w:hAnsiTheme="minorHAnsi" w:cstheme="minorHAnsi"/>
        </w:rPr>
      </w:pPr>
      <w:bookmarkStart w:id="5" w:name="_Toc202824599"/>
      <w:bookmarkStart w:id="6" w:name="_Toc204036038"/>
      <w:r>
        <w:rPr>
          <w:rFonts w:asciiTheme="minorHAnsi" w:hAnsiTheme="minorHAnsi" w:cstheme="minorHAnsi"/>
        </w:rPr>
        <w:t>Αγορά εργασίας</w:t>
      </w:r>
      <w:bookmarkEnd w:id="5"/>
      <w:bookmarkEnd w:id="6"/>
    </w:p>
    <w:p w:rsidR="00BE2D0E" w:rsidRPr="00201062" w:rsidRDefault="00CA6416" w:rsidP="00BE2D0E">
      <w:pPr>
        <w:spacing w:after="0" w:line="360" w:lineRule="auto"/>
        <w:contextualSpacing/>
        <w:jc w:val="both"/>
        <w:rPr>
          <w:rFonts w:cstheme="minorHAnsi"/>
          <w:i/>
          <w:iCs/>
        </w:rPr>
      </w:pPr>
      <w:r>
        <w:rPr>
          <w:rFonts w:cstheme="minorHAnsi"/>
        </w:rPr>
        <w:t>Σύμφωνα με την επίσημη ιστολίδα της ΕΕ για τους ορισμούς εννοιών</w:t>
      </w:r>
      <w:r>
        <w:rPr>
          <w:rStyle w:val="af"/>
          <w:rFonts w:cstheme="minorHAnsi"/>
        </w:rPr>
        <w:footnoteReference w:id="1"/>
      </w:r>
      <w:r w:rsidR="00BE2D0E" w:rsidRPr="00BE2D0E">
        <w:rPr>
          <w:rFonts w:cstheme="minorHAnsi"/>
        </w:rPr>
        <w:t xml:space="preserve">,  </w:t>
      </w:r>
      <w:r w:rsidR="00BE2D0E">
        <w:rPr>
          <w:rFonts w:cstheme="minorHAnsi"/>
        </w:rPr>
        <w:t xml:space="preserve">η </w:t>
      </w:r>
      <w:r w:rsidR="00BE2D0E" w:rsidRPr="004E6D4D">
        <w:rPr>
          <w:rFonts w:cstheme="minorHAnsi"/>
          <w:b/>
          <w:bCs/>
        </w:rPr>
        <w:t>αγορά εργασίας ε</w:t>
      </w:r>
      <w:r w:rsidR="00BE2D0E">
        <w:rPr>
          <w:rFonts w:cstheme="minorHAnsi"/>
        </w:rPr>
        <w:t xml:space="preserve">ίναι </w:t>
      </w:r>
      <w:r w:rsidR="004E6D4D">
        <w:rPr>
          <w:rFonts w:cstheme="minorHAnsi"/>
        </w:rPr>
        <w:t>«</w:t>
      </w:r>
      <w:r w:rsidR="00BE2D0E" w:rsidRPr="004E6D4D">
        <w:rPr>
          <w:rFonts w:cstheme="minorHAnsi"/>
          <w:i/>
          <w:iCs/>
        </w:rPr>
        <w:t xml:space="preserve">το πραγματικό ή εικονικό σημείο συνάντησης, </w:t>
      </w:r>
      <w:r w:rsidR="00BE2D0E" w:rsidRPr="00BE2D0E">
        <w:rPr>
          <w:rFonts w:cstheme="minorHAnsi"/>
          <w:i/>
          <w:iCs/>
        </w:rPr>
        <w:t>εντός μιας οικονομίας ή αγοράς, όπου οι άνθρωποι που πωλούν την εργασία τους (εργαζόμενοι) διαπραγματεύονται και μπορούν να καταλήξουν σε συμφωνία με εκείνους που την αγοράζουν (εργοδότες). Οι αγορές εργασίας παρέχουν τη δομή μέσω της οποίας οι εργαζόμενοι και οι εργοδότες αλληλεπιδρούν σχετικά με τις θέσεις εργασίας, τις συνθήκες εργασίας και τις αμοιβές. Άλλοι παράγοντες είναι οι θεσμοί και οι διαδικασίες συλλογικής διαπραγμάτευσης, συμπεριλαμβανομένων των ρόλων που διαδραματίζουν οι οργανώσεις εργοδοτών και τα συνδικάτα.Η έννοια της αγοράς εργασίας καλύπτει επίσης ζητήματα όπως η απασχόληση, η ανεργία, τα ποσοστά συμμετοχής και οι μισθοί</w:t>
      </w:r>
      <w:r w:rsidR="004E6D4D">
        <w:rPr>
          <w:rFonts w:cstheme="minorHAnsi"/>
          <w:i/>
          <w:iCs/>
        </w:rPr>
        <w:t>»</w:t>
      </w:r>
      <w:r w:rsidR="00BE2D0E" w:rsidRPr="00BE2D0E">
        <w:rPr>
          <w:rFonts w:cstheme="minorHAnsi"/>
        </w:rPr>
        <w:t>.</w:t>
      </w:r>
    </w:p>
    <w:p w:rsidR="00BE2D0E" w:rsidRPr="00BE2D0E" w:rsidRDefault="00BE2D0E" w:rsidP="00BE2D0E">
      <w:pPr>
        <w:spacing w:after="0" w:line="360" w:lineRule="auto"/>
        <w:contextualSpacing/>
        <w:jc w:val="both"/>
        <w:rPr>
          <w:rFonts w:cstheme="minorHAnsi"/>
        </w:rPr>
      </w:pPr>
    </w:p>
    <w:p w:rsidR="00D93C34" w:rsidRPr="00D93C34" w:rsidRDefault="00201062" w:rsidP="008572F2">
      <w:pPr>
        <w:pStyle w:val="3"/>
        <w:spacing w:before="0" w:after="120" w:line="360" w:lineRule="auto"/>
        <w:contextualSpacing/>
        <w:rPr>
          <w:rFonts w:asciiTheme="minorHAnsi" w:hAnsiTheme="minorHAnsi" w:cstheme="minorHAnsi"/>
        </w:rPr>
      </w:pPr>
      <w:bookmarkStart w:id="7" w:name="_Toc202824600"/>
      <w:bookmarkStart w:id="8" w:name="_Toc204036039"/>
      <w:bookmarkStart w:id="9" w:name="_Hlk202025178"/>
      <w:r>
        <w:rPr>
          <w:rFonts w:asciiTheme="minorHAnsi" w:hAnsiTheme="minorHAnsi" w:cstheme="minorHAnsi"/>
        </w:rPr>
        <w:t>Προσφορά εργασίας</w:t>
      </w:r>
      <w:bookmarkEnd w:id="7"/>
      <w:bookmarkEnd w:id="8"/>
      <w:r>
        <w:rPr>
          <w:rFonts w:asciiTheme="minorHAnsi" w:hAnsiTheme="minorHAnsi" w:cstheme="minorHAnsi"/>
        </w:rPr>
        <w:t xml:space="preserve"> </w:t>
      </w:r>
      <w:bookmarkEnd w:id="9"/>
    </w:p>
    <w:p w:rsidR="00D93C34" w:rsidRDefault="008572F2" w:rsidP="008572F2">
      <w:pPr>
        <w:spacing w:before="240" w:after="120" w:line="360" w:lineRule="auto"/>
        <w:jc w:val="both"/>
        <w:rPr>
          <w:rFonts w:cstheme="minorHAnsi"/>
          <w:szCs w:val="24"/>
        </w:rPr>
      </w:pPr>
      <w:r>
        <w:rPr>
          <w:rFonts w:cstheme="minorHAnsi"/>
          <w:szCs w:val="24"/>
        </w:rPr>
        <w:t>Α</w:t>
      </w:r>
      <w:r w:rsidR="000B2BD0">
        <w:rPr>
          <w:rFonts w:cstheme="minorHAnsi"/>
          <w:szCs w:val="24"/>
        </w:rPr>
        <w:t>φορά</w:t>
      </w:r>
      <w:r w:rsidR="00201062">
        <w:rPr>
          <w:rFonts w:cstheme="minorHAnsi"/>
          <w:szCs w:val="24"/>
        </w:rPr>
        <w:t xml:space="preserve"> </w:t>
      </w:r>
      <w:r w:rsidR="000B2BD0">
        <w:rPr>
          <w:rFonts w:cstheme="minorHAnsi"/>
          <w:szCs w:val="24"/>
        </w:rPr>
        <w:t>τ</w:t>
      </w:r>
      <w:r w:rsidR="00201062">
        <w:rPr>
          <w:rFonts w:cstheme="minorHAnsi"/>
          <w:szCs w:val="24"/>
        </w:rPr>
        <w:t>η</w:t>
      </w:r>
      <w:r w:rsidR="000B2BD0">
        <w:rPr>
          <w:rFonts w:cstheme="minorHAnsi"/>
          <w:szCs w:val="24"/>
        </w:rPr>
        <w:t>ν</w:t>
      </w:r>
      <w:r w:rsidR="00201062" w:rsidRPr="00262CE6">
        <w:rPr>
          <w:rFonts w:cstheme="minorHAnsi"/>
          <w:szCs w:val="24"/>
        </w:rPr>
        <w:t xml:space="preserve"> ποσότητα και το είδος της εργασίας που </w:t>
      </w:r>
      <w:r>
        <w:rPr>
          <w:rFonts w:cstheme="minorHAnsi"/>
          <w:szCs w:val="24"/>
        </w:rPr>
        <w:t>διατίθενται</w:t>
      </w:r>
      <w:r w:rsidR="00201062" w:rsidRPr="00262CE6">
        <w:rPr>
          <w:rFonts w:cstheme="minorHAnsi"/>
          <w:szCs w:val="24"/>
        </w:rPr>
        <w:t xml:space="preserve"> να προσφέρουν οι εργαζόμενοι, ανάλογα με </w:t>
      </w:r>
      <w:r>
        <w:rPr>
          <w:rFonts w:cstheme="minorHAnsi"/>
          <w:szCs w:val="24"/>
        </w:rPr>
        <w:t xml:space="preserve">παράγοντες όπως, </w:t>
      </w:r>
      <w:r w:rsidR="00201062" w:rsidRPr="00262CE6">
        <w:rPr>
          <w:rFonts w:cstheme="minorHAnsi"/>
          <w:szCs w:val="24"/>
        </w:rPr>
        <w:t>το ύψος του μισθού</w:t>
      </w:r>
      <w:r>
        <w:rPr>
          <w:rFonts w:cstheme="minorHAnsi"/>
          <w:szCs w:val="24"/>
        </w:rPr>
        <w:t xml:space="preserve">, οι </w:t>
      </w:r>
      <w:r w:rsidR="00201062" w:rsidRPr="00262CE6">
        <w:rPr>
          <w:rFonts w:cstheme="minorHAnsi"/>
          <w:szCs w:val="24"/>
        </w:rPr>
        <w:t xml:space="preserve">συνθήκες εργασίας, </w:t>
      </w:r>
      <w:r>
        <w:rPr>
          <w:rFonts w:cstheme="minorHAnsi"/>
          <w:szCs w:val="24"/>
        </w:rPr>
        <w:t>οι</w:t>
      </w:r>
      <w:r w:rsidR="00201062" w:rsidRPr="00262CE6">
        <w:rPr>
          <w:rFonts w:cstheme="minorHAnsi"/>
          <w:szCs w:val="24"/>
        </w:rPr>
        <w:t xml:space="preserve"> δεξιότητες.</w:t>
      </w:r>
    </w:p>
    <w:p w:rsidR="00CC4A98" w:rsidRDefault="00D83E68" w:rsidP="008572F2">
      <w:pPr>
        <w:spacing w:before="240" w:after="120" w:line="360" w:lineRule="auto"/>
        <w:jc w:val="both"/>
        <w:rPr>
          <w:rFonts w:cstheme="minorHAnsi"/>
          <w:szCs w:val="24"/>
        </w:rPr>
      </w:pPr>
      <w:r>
        <w:rPr>
          <w:rFonts w:cstheme="minorHAnsi"/>
          <w:szCs w:val="24"/>
        </w:rPr>
        <w:t xml:space="preserve">Η </w:t>
      </w:r>
      <w:r w:rsidRPr="00D83E68">
        <w:rPr>
          <w:rFonts w:cstheme="minorHAnsi"/>
          <w:b/>
          <w:bCs/>
          <w:szCs w:val="24"/>
        </w:rPr>
        <w:t>αύξηση της προσφοράς εργασίας</w:t>
      </w:r>
      <w:r>
        <w:rPr>
          <w:rFonts w:cstheme="minorHAnsi"/>
          <w:szCs w:val="24"/>
        </w:rPr>
        <w:t xml:space="preserve"> επιχειρείται </w:t>
      </w:r>
      <w:r w:rsidR="006C2074">
        <w:rPr>
          <w:rFonts w:cstheme="minorHAnsi"/>
          <w:szCs w:val="24"/>
        </w:rPr>
        <w:t>με</w:t>
      </w:r>
      <w:r w:rsidR="00CC4A98">
        <w:rPr>
          <w:rFonts w:cstheme="minorHAnsi"/>
          <w:szCs w:val="24"/>
        </w:rPr>
        <w:t xml:space="preserve"> πολιτικές </w:t>
      </w:r>
      <w:r>
        <w:rPr>
          <w:rFonts w:cstheme="minorHAnsi"/>
          <w:szCs w:val="24"/>
        </w:rPr>
        <w:t xml:space="preserve"> που</w:t>
      </w:r>
      <w:r w:rsidR="00CC4A98">
        <w:rPr>
          <w:rFonts w:cstheme="minorHAnsi"/>
          <w:szCs w:val="24"/>
        </w:rPr>
        <w:t xml:space="preserve"> στοχεύουν στη βελτ</w:t>
      </w:r>
      <w:r w:rsidR="0020326A">
        <w:rPr>
          <w:rFonts w:cstheme="minorHAnsi"/>
          <w:szCs w:val="24"/>
        </w:rPr>
        <w:t>ί</w:t>
      </w:r>
      <w:r w:rsidR="00CC4A98">
        <w:rPr>
          <w:rFonts w:cstheme="minorHAnsi"/>
          <w:szCs w:val="24"/>
        </w:rPr>
        <w:t xml:space="preserve">ωση της απασχολησιμότητας και την ενεργοποίηση των ανέργων και ανενεργών, δηλαδή την απασχόληση ανεκμετάλλευτων αποθεμάτων εργατικού δυναμικού, μέσα </w:t>
      </w:r>
      <w:r w:rsidR="00CC4A98">
        <w:rPr>
          <w:rFonts w:cstheme="minorHAnsi"/>
          <w:szCs w:val="24"/>
        </w:rPr>
        <w:lastRenderedPageBreak/>
        <w:t>από την επένδυση στο ανθρώπινο κεφάλαιο και το γενικότερο προσανατολισμό στο «ενεργό κοινωνικό κράτος».</w:t>
      </w:r>
      <w:r w:rsidR="003B42D0">
        <w:rPr>
          <w:rStyle w:val="af"/>
          <w:rFonts w:cstheme="minorHAnsi"/>
          <w:szCs w:val="24"/>
        </w:rPr>
        <w:footnoteReference w:id="2"/>
      </w:r>
    </w:p>
    <w:p w:rsidR="00D83E68" w:rsidRDefault="00D83E68" w:rsidP="008572F2">
      <w:pPr>
        <w:spacing w:before="240" w:after="120" w:line="360" w:lineRule="auto"/>
        <w:jc w:val="both"/>
        <w:rPr>
          <w:rFonts w:cstheme="minorHAnsi"/>
          <w:szCs w:val="24"/>
        </w:rPr>
      </w:pPr>
      <w:r>
        <w:rPr>
          <w:rFonts w:cstheme="minorHAnsi"/>
          <w:szCs w:val="24"/>
        </w:rPr>
        <w:t xml:space="preserve">Αντίστοιχα, </w:t>
      </w:r>
      <w:r w:rsidRPr="00BF197E">
        <w:rPr>
          <w:rFonts w:cstheme="minorHAnsi"/>
          <w:b/>
          <w:bCs/>
          <w:szCs w:val="24"/>
        </w:rPr>
        <w:t>η μείωση της προσφοράς εργασίας</w:t>
      </w:r>
      <w:r>
        <w:rPr>
          <w:rFonts w:cstheme="minorHAnsi"/>
          <w:szCs w:val="24"/>
        </w:rPr>
        <w:t xml:space="preserve"> επιχειρείται </w:t>
      </w:r>
      <w:r w:rsidR="006C2074">
        <w:rPr>
          <w:rFonts w:cstheme="minorHAnsi"/>
          <w:szCs w:val="24"/>
        </w:rPr>
        <w:t>με</w:t>
      </w:r>
      <w:r>
        <w:rPr>
          <w:rFonts w:cstheme="minorHAnsi"/>
          <w:szCs w:val="24"/>
        </w:rPr>
        <w:t xml:space="preserve"> πολιτικές όπως η πρόωρη συνταξιοδότηση, η ενίσχυση της των επιδομάτων ανεργίας, η πρόσληψη των ανέργων στο δημόσιο.</w:t>
      </w:r>
    </w:p>
    <w:p w:rsidR="00201062" w:rsidRPr="00B80974" w:rsidRDefault="00201062" w:rsidP="00D93C34">
      <w:pPr>
        <w:pStyle w:val="3"/>
        <w:spacing w:before="240" w:after="120" w:line="360" w:lineRule="auto"/>
        <w:contextualSpacing/>
        <w:rPr>
          <w:rFonts w:asciiTheme="minorHAnsi" w:hAnsiTheme="minorHAnsi" w:cstheme="minorHAnsi"/>
        </w:rPr>
      </w:pPr>
      <w:bookmarkStart w:id="10" w:name="_Toc202824601"/>
      <w:bookmarkStart w:id="11" w:name="_Toc204036040"/>
      <w:r w:rsidRPr="00B80974">
        <w:rPr>
          <w:rFonts w:asciiTheme="minorHAnsi" w:hAnsiTheme="minorHAnsi" w:cstheme="minorHAnsi"/>
        </w:rPr>
        <w:t>Ζήτηση εργασίας</w:t>
      </w:r>
      <w:bookmarkEnd w:id="10"/>
      <w:bookmarkEnd w:id="11"/>
      <w:r w:rsidRPr="00B80974">
        <w:rPr>
          <w:rFonts w:asciiTheme="minorHAnsi" w:hAnsiTheme="minorHAnsi" w:cstheme="minorHAnsi"/>
        </w:rPr>
        <w:t xml:space="preserve"> </w:t>
      </w:r>
    </w:p>
    <w:p w:rsidR="00D93C34" w:rsidRDefault="000B2BD0" w:rsidP="00D93C34">
      <w:pPr>
        <w:spacing w:after="240" w:line="360" w:lineRule="auto"/>
        <w:jc w:val="both"/>
        <w:rPr>
          <w:rFonts w:cstheme="minorHAnsi"/>
          <w:szCs w:val="24"/>
        </w:rPr>
      </w:pPr>
      <w:r>
        <w:rPr>
          <w:rFonts w:cstheme="minorHAnsi"/>
          <w:szCs w:val="24"/>
        </w:rPr>
        <w:t>Η ζήτηση εργασίας εκφράζει την</w:t>
      </w:r>
      <w:r w:rsidR="00201062">
        <w:rPr>
          <w:rFonts w:cstheme="minorHAnsi"/>
          <w:szCs w:val="24"/>
        </w:rPr>
        <w:t xml:space="preserve">  </w:t>
      </w:r>
      <w:r w:rsidR="00201062" w:rsidRPr="00262CE6">
        <w:rPr>
          <w:rFonts w:cstheme="minorHAnsi"/>
          <w:szCs w:val="24"/>
        </w:rPr>
        <w:t>ανάγκη των εργοδοτών για ανθρώπινο δυναμικό, ανάλογα με την παραγωγική δραστηριότητα, την τεχνολογία, και το κόστος εργασίας.</w:t>
      </w:r>
    </w:p>
    <w:p w:rsidR="00D83E68" w:rsidRPr="006E59A9" w:rsidRDefault="00BF197E" w:rsidP="00D93C34">
      <w:pPr>
        <w:spacing w:after="240" w:line="360" w:lineRule="auto"/>
        <w:jc w:val="both"/>
        <w:rPr>
          <w:rFonts w:cstheme="minorHAnsi"/>
          <w:szCs w:val="24"/>
        </w:rPr>
      </w:pPr>
      <w:r>
        <w:rPr>
          <w:rFonts w:cstheme="minorHAnsi"/>
          <w:szCs w:val="24"/>
        </w:rPr>
        <w:t xml:space="preserve">Πολιτικές </w:t>
      </w:r>
      <w:r w:rsidRPr="006E59A9">
        <w:rPr>
          <w:rFonts w:cstheme="minorHAnsi"/>
          <w:b/>
          <w:bCs/>
          <w:szCs w:val="24"/>
        </w:rPr>
        <w:t>αύξησης της ζήτησης εργασίας</w:t>
      </w:r>
      <w:r>
        <w:rPr>
          <w:rFonts w:cstheme="minorHAnsi"/>
          <w:szCs w:val="24"/>
        </w:rPr>
        <w:t xml:space="preserve"> είναι η προώθηση της ευελιξίας της εργασίας, η μείωση του μη μισθολογικού κόστους της, η ενθάρρυνση της επιχειρηματικότητας</w:t>
      </w:r>
      <w:r w:rsidR="006E59A9" w:rsidRPr="006E59A9">
        <w:rPr>
          <w:rFonts w:cstheme="minorHAnsi"/>
          <w:szCs w:val="24"/>
        </w:rPr>
        <w:t>.</w:t>
      </w:r>
      <w:r w:rsidR="006E59A9">
        <w:rPr>
          <w:rFonts w:cstheme="minorHAnsi"/>
          <w:szCs w:val="24"/>
        </w:rPr>
        <w:t xml:space="preserve"> Η ζήτηση εργασίας μπορεί να μειωθεί κατά τη διάρκεια οικονομικής ύφεσης, με την αύξηση του κόστους εργασίας (πχ αύξηση κατώτατου μισθού) ή των επιδομάτων ανεργίας, εξαιτίας τεχνολογικών εξελίξεων, όπως η εισαγωγή της αυτοματοποίησης σε συγκεκριμένες εργασίες κλπ</w:t>
      </w:r>
      <w:r w:rsidR="00121449">
        <w:rPr>
          <w:rFonts w:cstheme="minorHAnsi"/>
          <w:szCs w:val="24"/>
        </w:rPr>
        <w:t>.</w:t>
      </w:r>
    </w:p>
    <w:p w:rsidR="00201062" w:rsidRPr="00B80974" w:rsidRDefault="00201062" w:rsidP="00D93C34">
      <w:pPr>
        <w:pStyle w:val="3"/>
        <w:spacing w:before="120" w:after="120" w:line="360" w:lineRule="auto"/>
        <w:contextualSpacing/>
        <w:rPr>
          <w:rFonts w:asciiTheme="minorHAnsi" w:hAnsiTheme="minorHAnsi" w:cstheme="minorHAnsi"/>
        </w:rPr>
      </w:pPr>
      <w:bookmarkStart w:id="12" w:name="_Toc202824602"/>
      <w:bookmarkStart w:id="13" w:name="_Toc204036041"/>
      <w:r w:rsidRPr="00B80974">
        <w:rPr>
          <w:rFonts w:asciiTheme="minorHAnsi" w:hAnsiTheme="minorHAnsi" w:cstheme="minorHAnsi"/>
        </w:rPr>
        <w:t>Εργασιακή ευελιξία</w:t>
      </w:r>
      <w:r w:rsidR="000B2BD0">
        <w:rPr>
          <w:rFonts w:asciiTheme="minorHAnsi" w:hAnsiTheme="minorHAnsi" w:cstheme="minorHAnsi"/>
        </w:rPr>
        <w:t xml:space="preserve"> – ευελιξία με ασφάλεια (</w:t>
      </w:r>
      <w:r w:rsidR="000B2BD0">
        <w:rPr>
          <w:rFonts w:asciiTheme="minorHAnsi" w:hAnsiTheme="minorHAnsi" w:cstheme="minorHAnsi"/>
          <w:lang w:val="en-US"/>
        </w:rPr>
        <w:t>flexicurity</w:t>
      </w:r>
      <w:r w:rsidR="000B2BD0" w:rsidRPr="000B2BD0">
        <w:rPr>
          <w:rFonts w:asciiTheme="minorHAnsi" w:hAnsiTheme="minorHAnsi" w:cstheme="minorHAnsi"/>
        </w:rPr>
        <w:t>)</w:t>
      </w:r>
      <w:bookmarkEnd w:id="12"/>
      <w:bookmarkEnd w:id="13"/>
    </w:p>
    <w:p w:rsidR="00B554EA" w:rsidRPr="00D93C34" w:rsidRDefault="00B554EA" w:rsidP="00D93C34">
      <w:pPr>
        <w:spacing w:before="120" w:after="120" w:line="360" w:lineRule="auto"/>
        <w:jc w:val="both"/>
        <w:rPr>
          <w:rFonts w:cstheme="minorHAnsi"/>
          <w:szCs w:val="24"/>
        </w:rPr>
      </w:pPr>
      <w:r>
        <w:rPr>
          <w:rFonts w:cstheme="minorHAnsi"/>
          <w:szCs w:val="24"/>
        </w:rPr>
        <w:t>Πρόκε</w:t>
      </w:r>
      <w:r w:rsidR="00D93C34">
        <w:rPr>
          <w:rFonts w:cstheme="minorHAnsi"/>
          <w:szCs w:val="24"/>
        </w:rPr>
        <w:t>ι</w:t>
      </w:r>
      <w:r>
        <w:rPr>
          <w:rFonts w:cstheme="minorHAnsi"/>
          <w:szCs w:val="24"/>
        </w:rPr>
        <w:t>τ</w:t>
      </w:r>
      <w:r w:rsidR="00D93C34">
        <w:rPr>
          <w:rFonts w:cstheme="minorHAnsi"/>
          <w:szCs w:val="24"/>
        </w:rPr>
        <w:t>αι</w:t>
      </w:r>
      <w:r>
        <w:rPr>
          <w:rFonts w:cstheme="minorHAnsi"/>
          <w:szCs w:val="24"/>
        </w:rPr>
        <w:t xml:space="preserve"> για όρο που χρησιμοποιείται συχνά στο πλαίσιο των εργασιακών σχέσεων στην ΕΕ για να εκφράσει την </w:t>
      </w:r>
      <w:r w:rsidR="00201062">
        <w:rPr>
          <w:rFonts w:cstheme="minorHAnsi"/>
          <w:szCs w:val="24"/>
        </w:rPr>
        <w:t>προσαρμοστικότητα</w:t>
      </w:r>
      <w:r>
        <w:rPr>
          <w:rFonts w:cstheme="minorHAnsi"/>
          <w:szCs w:val="24"/>
        </w:rPr>
        <w:t xml:space="preserve"> </w:t>
      </w:r>
      <w:r w:rsidR="00201062">
        <w:rPr>
          <w:rFonts w:cstheme="minorHAnsi"/>
          <w:szCs w:val="24"/>
        </w:rPr>
        <w:t>της αγορ</w:t>
      </w:r>
      <w:r>
        <w:rPr>
          <w:rFonts w:cstheme="minorHAnsi"/>
          <w:szCs w:val="24"/>
        </w:rPr>
        <w:t>ά</w:t>
      </w:r>
      <w:r w:rsidR="00201062">
        <w:rPr>
          <w:rFonts w:cstheme="minorHAnsi"/>
          <w:szCs w:val="24"/>
        </w:rPr>
        <w:t xml:space="preserve">ς εργασίας  </w:t>
      </w:r>
      <w:r>
        <w:rPr>
          <w:rFonts w:cstheme="minorHAnsi"/>
          <w:szCs w:val="24"/>
        </w:rPr>
        <w:t>(</w:t>
      </w:r>
      <w:r w:rsidR="00201062">
        <w:rPr>
          <w:rFonts w:cstheme="minorHAnsi"/>
          <w:szCs w:val="24"/>
        </w:rPr>
        <w:t>πχ.ευέλικτες μορφές εργασίας, μερική απασχόληση, συμβάσεις ορισμένου χρόνου, τηλεεργασία, κλπ.</w:t>
      </w:r>
      <w:r>
        <w:rPr>
          <w:rFonts w:cstheme="minorHAnsi"/>
          <w:szCs w:val="24"/>
        </w:rPr>
        <w:t xml:space="preserve">) και </w:t>
      </w:r>
      <w:r w:rsidR="00102342">
        <w:rPr>
          <w:rFonts w:cstheme="minorHAnsi"/>
          <w:szCs w:val="24"/>
        </w:rPr>
        <w:t xml:space="preserve"> μπορεί να θεωρηθεί ότι </w:t>
      </w:r>
      <w:r w:rsidR="00B80974" w:rsidRPr="00D93C34">
        <w:rPr>
          <w:rFonts w:cstheme="minorHAnsi"/>
          <w:szCs w:val="24"/>
        </w:rPr>
        <w:t>περιλαμβάνει τρεις διαστάσεις</w:t>
      </w:r>
      <w:r w:rsidR="00B245A3">
        <w:rPr>
          <w:rFonts w:cstheme="minorHAnsi"/>
          <w:szCs w:val="24"/>
        </w:rPr>
        <w:t>,</w:t>
      </w:r>
      <w:r w:rsidRPr="00B245A3">
        <w:rPr>
          <w:rFonts w:cstheme="minorHAnsi"/>
          <w:sz w:val="20"/>
          <w:szCs w:val="20"/>
          <w:vertAlign w:val="superscript"/>
        </w:rPr>
        <w:footnoteReference w:id="3"/>
      </w:r>
      <w:r w:rsidR="000B2BD0" w:rsidRPr="00B245A3">
        <w:rPr>
          <w:rFonts w:cstheme="minorHAnsi"/>
          <w:szCs w:val="24"/>
          <w:vertAlign w:val="superscript"/>
        </w:rPr>
        <w:t xml:space="preserve"> </w:t>
      </w:r>
      <w:r w:rsidR="000B2BD0" w:rsidRPr="00D93C34">
        <w:rPr>
          <w:rFonts w:cstheme="minorHAnsi"/>
          <w:szCs w:val="24"/>
        </w:rPr>
        <w:t>οι οποίες αντιστοιχούν</w:t>
      </w:r>
      <w:r w:rsidRPr="00D93C34">
        <w:rPr>
          <w:rFonts w:cstheme="minorHAnsi"/>
          <w:szCs w:val="24"/>
        </w:rPr>
        <w:t>:</w:t>
      </w:r>
    </w:p>
    <w:p w:rsidR="00B245A3" w:rsidRPr="00B245A3" w:rsidRDefault="00B80974" w:rsidP="00977CC6">
      <w:pPr>
        <w:pStyle w:val="a3"/>
        <w:numPr>
          <w:ilvl w:val="0"/>
          <w:numId w:val="3"/>
        </w:numPr>
        <w:spacing w:line="360" w:lineRule="auto"/>
        <w:jc w:val="both"/>
      </w:pPr>
      <w:r w:rsidRPr="00B245A3">
        <w:rPr>
          <w:rFonts w:cstheme="minorHAnsi"/>
          <w:szCs w:val="24"/>
        </w:rPr>
        <w:t xml:space="preserve">στην επιθυμία των εργοδοτών </w:t>
      </w:r>
      <w:r w:rsidR="000B2BD0" w:rsidRPr="00B245A3">
        <w:rPr>
          <w:rFonts w:cstheme="minorHAnsi"/>
          <w:szCs w:val="24"/>
        </w:rPr>
        <w:t>να προσαρμόσουν τ</w:t>
      </w:r>
      <w:r w:rsidR="00B554EA" w:rsidRPr="00B245A3">
        <w:rPr>
          <w:rFonts w:cstheme="minorHAnsi"/>
          <w:szCs w:val="24"/>
        </w:rPr>
        <w:t>ο</w:t>
      </w:r>
      <w:r w:rsidR="000B2BD0" w:rsidRPr="00B245A3">
        <w:rPr>
          <w:rFonts w:cstheme="minorHAnsi"/>
          <w:szCs w:val="24"/>
        </w:rPr>
        <w:t>ν</w:t>
      </w:r>
      <w:r w:rsidRPr="00B245A3">
        <w:rPr>
          <w:rFonts w:cstheme="minorHAnsi"/>
          <w:szCs w:val="24"/>
        </w:rPr>
        <w:t xml:space="preserve"> αριθμό των απασχολούμενων ή </w:t>
      </w:r>
      <w:r w:rsidR="000B2BD0" w:rsidRPr="00B245A3">
        <w:rPr>
          <w:rFonts w:cstheme="minorHAnsi"/>
          <w:szCs w:val="24"/>
        </w:rPr>
        <w:t>τις</w:t>
      </w:r>
      <w:r w:rsidRPr="00B245A3">
        <w:rPr>
          <w:rFonts w:cstheme="minorHAnsi"/>
          <w:szCs w:val="24"/>
        </w:rPr>
        <w:t xml:space="preserve"> ώρες εργασίας</w:t>
      </w:r>
      <w:r w:rsidR="000B2BD0" w:rsidRPr="00B245A3">
        <w:rPr>
          <w:rFonts w:cstheme="minorHAnsi"/>
          <w:szCs w:val="24"/>
        </w:rPr>
        <w:t>, ώστε</w:t>
      </w:r>
      <w:r w:rsidR="00B554EA" w:rsidRPr="00B245A3">
        <w:rPr>
          <w:rFonts w:cstheme="minorHAnsi"/>
          <w:szCs w:val="24"/>
        </w:rPr>
        <w:t xml:space="preserve"> </w:t>
      </w:r>
      <w:r w:rsidRPr="00B245A3">
        <w:rPr>
          <w:rFonts w:cstheme="minorHAnsi"/>
          <w:szCs w:val="24"/>
        </w:rPr>
        <w:t xml:space="preserve">να αντιστοιχούν  στη ζήτηση προϊόντων ή υπηρεσιών. </w:t>
      </w:r>
    </w:p>
    <w:p w:rsidR="00B554EA" w:rsidRPr="00B245A3" w:rsidRDefault="000B2BD0" w:rsidP="00977CC6">
      <w:pPr>
        <w:pStyle w:val="a3"/>
        <w:numPr>
          <w:ilvl w:val="0"/>
          <w:numId w:val="3"/>
        </w:numPr>
        <w:spacing w:line="360" w:lineRule="auto"/>
        <w:jc w:val="both"/>
      </w:pPr>
      <w:r w:rsidRPr="00B245A3">
        <w:rPr>
          <w:rFonts w:cstheme="minorHAnsi"/>
          <w:szCs w:val="24"/>
        </w:rPr>
        <w:lastRenderedPageBreak/>
        <w:t>στη</w:t>
      </w:r>
      <w:r w:rsidR="00B245A3">
        <w:rPr>
          <w:rFonts w:cstheme="minorHAnsi"/>
          <w:szCs w:val="24"/>
        </w:rPr>
        <w:t>ν</w:t>
      </w:r>
      <w:r w:rsidRPr="00B245A3">
        <w:rPr>
          <w:rFonts w:cstheme="minorHAnsi"/>
          <w:szCs w:val="24"/>
        </w:rPr>
        <w:t xml:space="preserve"> </w:t>
      </w:r>
      <w:r w:rsidR="00B245A3">
        <w:rPr>
          <w:rFonts w:cstheme="minorHAnsi"/>
          <w:szCs w:val="24"/>
        </w:rPr>
        <w:t xml:space="preserve">ανάγκη </w:t>
      </w:r>
      <w:r w:rsidRPr="00B245A3">
        <w:rPr>
          <w:rFonts w:cstheme="minorHAnsi"/>
          <w:szCs w:val="24"/>
        </w:rPr>
        <w:t>προσαρμογή</w:t>
      </w:r>
      <w:r w:rsidR="00B245A3">
        <w:rPr>
          <w:rFonts w:cstheme="minorHAnsi"/>
          <w:szCs w:val="24"/>
        </w:rPr>
        <w:t>ς</w:t>
      </w:r>
      <w:r w:rsidRPr="00B245A3">
        <w:rPr>
          <w:rFonts w:cstheme="minorHAnsi"/>
          <w:szCs w:val="24"/>
        </w:rPr>
        <w:t xml:space="preserve"> των </w:t>
      </w:r>
      <w:r w:rsidR="00B80974" w:rsidRPr="00B245A3">
        <w:rPr>
          <w:rFonts w:cstheme="minorHAnsi"/>
          <w:szCs w:val="24"/>
        </w:rPr>
        <w:t>καθηκόντων και δεξιοτήτων των εργαζομένων</w:t>
      </w:r>
      <w:r w:rsidRPr="00B245A3">
        <w:rPr>
          <w:rFonts w:cstheme="minorHAnsi"/>
          <w:szCs w:val="24"/>
        </w:rPr>
        <w:t>, ώστε να επιτυγχάνεται η</w:t>
      </w:r>
      <w:r w:rsidR="00B80974" w:rsidRPr="00B245A3">
        <w:rPr>
          <w:rFonts w:cstheme="minorHAnsi"/>
          <w:szCs w:val="24"/>
        </w:rPr>
        <w:t xml:space="preserve"> αύξηση της παραγωγικότητας. </w:t>
      </w:r>
    </w:p>
    <w:p w:rsidR="003046F5" w:rsidRPr="007F00F3" w:rsidRDefault="00B80974" w:rsidP="00977CC6">
      <w:pPr>
        <w:pStyle w:val="a3"/>
        <w:numPr>
          <w:ilvl w:val="0"/>
          <w:numId w:val="3"/>
        </w:numPr>
        <w:spacing w:line="360" w:lineRule="auto"/>
        <w:jc w:val="both"/>
      </w:pPr>
      <w:r w:rsidRPr="00B245A3">
        <w:rPr>
          <w:rFonts w:cstheme="minorHAnsi"/>
          <w:szCs w:val="24"/>
        </w:rPr>
        <w:t>στην επιθυμία των εργαζομένων για</w:t>
      </w:r>
      <w:r w:rsidR="000B2BD0" w:rsidRPr="00B245A3">
        <w:rPr>
          <w:rFonts w:cstheme="minorHAnsi"/>
          <w:szCs w:val="24"/>
        </w:rPr>
        <w:t xml:space="preserve"> </w:t>
      </w:r>
      <w:r w:rsidRPr="00B245A3">
        <w:rPr>
          <w:rFonts w:cstheme="minorHAnsi"/>
          <w:szCs w:val="24"/>
        </w:rPr>
        <w:t>ευέλικτ</w:t>
      </w:r>
      <w:r w:rsidR="0049704E" w:rsidRPr="00B245A3">
        <w:rPr>
          <w:rFonts w:cstheme="minorHAnsi"/>
          <w:szCs w:val="24"/>
        </w:rPr>
        <w:t>ες</w:t>
      </w:r>
      <w:r w:rsidRPr="00B245A3">
        <w:rPr>
          <w:rFonts w:cstheme="minorHAnsi"/>
          <w:szCs w:val="24"/>
        </w:rPr>
        <w:t xml:space="preserve"> συμβατικές ρυθμίσεις και συνθήκες εργασίας</w:t>
      </w:r>
      <w:r w:rsidR="00B554EA" w:rsidRPr="00B245A3">
        <w:rPr>
          <w:rFonts w:cstheme="minorHAnsi"/>
          <w:szCs w:val="24"/>
        </w:rPr>
        <w:t xml:space="preserve">, </w:t>
      </w:r>
      <w:r w:rsidR="0049704E" w:rsidRPr="00B245A3">
        <w:rPr>
          <w:rFonts w:cstheme="minorHAnsi"/>
          <w:szCs w:val="24"/>
        </w:rPr>
        <w:t xml:space="preserve">ώστε να καλύπτονται οι </w:t>
      </w:r>
      <w:r w:rsidRPr="00B245A3">
        <w:rPr>
          <w:rFonts w:cstheme="minorHAnsi"/>
          <w:szCs w:val="24"/>
        </w:rPr>
        <w:t xml:space="preserve">μεταβαλλόμενες </w:t>
      </w:r>
      <w:r w:rsidR="0049704E" w:rsidRPr="00B245A3">
        <w:rPr>
          <w:rFonts w:cstheme="minorHAnsi"/>
          <w:szCs w:val="24"/>
        </w:rPr>
        <w:t>προσωπικές</w:t>
      </w:r>
      <w:r w:rsidRPr="00B245A3">
        <w:rPr>
          <w:rFonts w:cstheme="minorHAnsi"/>
          <w:szCs w:val="24"/>
        </w:rPr>
        <w:t xml:space="preserve"> και ο</w:t>
      </w:r>
      <w:r w:rsidR="00B554EA" w:rsidRPr="00B245A3">
        <w:rPr>
          <w:rFonts w:cstheme="minorHAnsi"/>
          <w:szCs w:val="24"/>
        </w:rPr>
        <w:t>ικογενειακές</w:t>
      </w:r>
      <w:r w:rsidRPr="00B245A3">
        <w:rPr>
          <w:rFonts w:cstheme="minorHAnsi"/>
          <w:szCs w:val="24"/>
        </w:rPr>
        <w:t xml:space="preserve"> ανάγκες</w:t>
      </w:r>
      <w:r w:rsidR="00B554EA" w:rsidRPr="00B245A3">
        <w:rPr>
          <w:rFonts w:cstheme="minorHAnsi"/>
          <w:szCs w:val="24"/>
        </w:rPr>
        <w:t xml:space="preserve"> </w:t>
      </w:r>
    </w:p>
    <w:p w:rsidR="00921115" w:rsidRPr="00921115" w:rsidRDefault="007F00F3" w:rsidP="00462AEA">
      <w:pPr>
        <w:spacing w:line="360" w:lineRule="auto"/>
        <w:jc w:val="both"/>
        <w:rPr>
          <w:rFonts w:cstheme="minorHAnsi"/>
          <w:szCs w:val="24"/>
        </w:rPr>
      </w:pPr>
      <w:r>
        <w:rPr>
          <w:lang w:val="en-US"/>
        </w:rPr>
        <w:t>H</w:t>
      </w:r>
      <w:r w:rsidRPr="007F00F3">
        <w:t xml:space="preserve"> </w:t>
      </w:r>
      <w:r w:rsidRPr="007F00F3">
        <w:rPr>
          <w:b/>
          <w:bCs/>
        </w:rPr>
        <w:t>ευελιξια με ασφάλεια (</w:t>
      </w:r>
      <w:r w:rsidRPr="007F00F3">
        <w:rPr>
          <w:b/>
          <w:bCs/>
          <w:lang w:val="en-US"/>
        </w:rPr>
        <w:t>flexicurity</w:t>
      </w:r>
      <w:r w:rsidRPr="007F00F3">
        <w:rPr>
          <w:b/>
          <w:bCs/>
        </w:rPr>
        <w:t xml:space="preserve">) </w:t>
      </w:r>
      <w:r w:rsidRPr="007F00F3">
        <w:rPr>
          <w:rFonts w:cstheme="minorHAnsi"/>
          <w:szCs w:val="24"/>
        </w:rPr>
        <w:t>είναι μια ολοκληρωμένη στρατηγική</w:t>
      </w:r>
      <w:r>
        <w:rPr>
          <w:rStyle w:val="af"/>
          <w:rFonts w:cstheme="minorHAnsi"/>
          <w:szCs w:val="24"/>
        </w:rPr>
        <w:footnoteReference w:id="4"/>
      </w:r>
      <w:r w:rsidRPr="007F00F3">
        <w:rPr>
          <w:rFonts w:cstheme="minorHAnsi"/>
          <w:szCs w:val="24"/>
        </w:rPr>
        <w:t xml:space="preserve"> για την ταυτόχρονη ενίσχυση της ευελιξίας και της ασφάλειας στην αγορά εργασίας. </w:t>
      </w:r>
      <w:r w:rsidR="00921115">
        <w:rPr>
          <w:rFonts w:cstheme="minorHAnsi"/>
          <w:szCs w:val="24"/>
        </w:rPr>
        <w:t>Η ευελιξία αφορά</w:t>
      </w:r>
      <w:r w:rsidR="00FA7791">
        <w:rPr>
          <w:rFonts w:cstheme="minorHAnsi"/>
          <w:szCs w:val="24"/>
        </w:rPr>
        <w:t xml:space="preserve"> τις </w:t>
      </w:r>
      <w:r w:rsidR="00921115">
        <w:rPr>
          <w:rFonts w:cstheme="minorHAnsi"/>
          <w:szCs w:val="24"/>
        </w:rPr>
        <w:t xml:space="preserve">μεταβάσεις κατά τη διάρκεια της εργασιακής ζωής (από το σχολείο στην εργασία, από μια θέση εργασίας σε άλλη, από την ανεργία ή αεργία στην εργασία, από την εργασία στη συνταξιοδότηση), την επαγγελματική εξέλιξη, τις ευέλικτες μορφές οργάνωσης της εργασίας σε σχέση με τη διαχείριση νέων αναγκών και δεξιοτήτων, το συνδυασμό επαγγελματικών και ιδιωτικών υποχρεώσεων. Η ασφάλεια αφορά τη </w:t>
      </w:r>
      <w:r w:rsidR="00921115" w:rsidRPr="00921115">
        <w:rPr>
          <w:rFonts w:cstheme="minorHAnsi"/>
          <w:szCs w:val="24"/>
        </w:rPr>
        <w:t>διατήρηση</w:t>
      </w:r>
      <w:r w:rsidR="00921115">
        <w:rPr>
          <w:rFonts w:cstheme="minorHAnsi"/>
          <w:szCs w:val="24"/>
        </w:rPr>
        <w:t xml:space="preserve"> </w:t>
      </w:r>
      <w:r w:rsidR="00921115" w:rsidRPr="00921115">
        <w:rPr>
          <w:rFonts w:cstheme="minorHAnsi"/>
          <w:szCs w:val="24"/>
        </w:rPr>
        <w:t>μιας θέσης εργασίας</w:t>
      </w:r>
      <w:r w:rsidR="00921115">
        <w:rPr>
          <w:rFonts w:cstheme="minorHAnsi"/>
          <w:szCs w:val="24"/>
        </w:rPr>
        <w:t xml:space="preserve">, </w:t>
      </w:r>
      <w:r w:rsidR="00921115" w:rsidRPr="00921115">
        <w:rPr>
          <w:rFonts w:cstheme="minorHAnsi"/>
          <w:szCs w:val="24"/>
        </w:rPr>
        <w:t xml:space="preserve">τον εφοδιασμό με δεξιότητες που </w:t>
      </w:r>
      <w:r w:rsidR="00921115">
        <w:rPr>
          <w:rFonts w:cstheme="minorHAnsi"/>
          <w:szCs w:val="24"/>
        </w:rPr>
        <w:t xml:space="preserve"> </w:t>
      </w:r>
      <w:r w:rsidR="00921115" w:rsidRPr="00921115">
        <w:rPr>
          <w:rFonts w:cstheme="minorHAnsi"/>
          <w:szCs w:val="24"/>
        </w:rPr>
        <w:t xml:space="preserve"> διευκολύνουν την εξέλιξ</w:t>
      </w:r>
      <w:r w:rsidR="00921115">
        <w:rPr>
          <w:rFonts w:cstheme="minorHAnsi"/>
          <w:szCs w:val="24"/>
        </w:rPr>
        <w:t>η</w:t>
      </w:r>
      <w:r w:rsidR="00921115" w:rsidRPr="00921115">
        <w:rPr>
          <w:rFonts w:cstheme="minorHAnsi"/>
          <w:szCs w:val="24"/>
        </w:rPr>
        <w:t xml:space="preserve"> </w:t>
      </w:r>
      <w:r w:rsidR="00921115">
        <w:rPr>
          <w:rFonts w:cstheme="minorHAnsi"/>
          <w:szCs w:val="24"/>
        </w:rPr>
        <w:t>και την</w:t>
      </w:r>
      <w:r w:rsidR="00921115" w:rsidRPr="00921115">
        <w:rPr>
          <w:rFonts w:cstheme="minorHAnsi"/>
          <w:szCs w:val="24"/>
        </w:rPr>
        <w:t xml:space="preserve"> εξεύρεση νέας απασχόλησης</w:t>
      </w:r>
      <w:r w:rsidR="00921115">
        <w:rPr>
          <w:rFonts w:cstheme="minorHAnsi"/>
          <w:szCs w:val="24"/>
        </w:rPr>
        <w:t>,</w:t>
      </w:r>
      <w:r w:rsidR="00921115" w:rsidRPr="00921115">
        <w:rPr>
          <w:rFonts w:cstheme="minorHAnsi"/>
          <w:szCs w:val="24"/>
        </w:rPr>
        <w:t xml:space="preserve"> τη διαμόρφωση παροχών ανεργίας κατάλληλων </w:t>
      </w:r>
      <w:r w:rsidR="00921115">
        <w:rPr>
          <w:rFonts w:cstheme="minorHAnsi"/>
          <w:szCs w:val="24"/>
        </w:rPr>
        <w:t xml:space="preserve">να </w:t>
      </w:r>
      <w:r w:rsidR="00921115" w:rsidRPr="00921115">
        <w:rPr>
          <w:rFonts w:cstheme="minorHAnsi"/>
          <w:szCs w:val="24"/>
        </w:rPr>
        <w:t>διευκολύνουν τις μεταβάσεις</w:t>
      </w:r>
      <w:r w:rsidR="00921115">
        <w:rPr>
          <w:rFonts w:cstheme="minorHAnsi"/>
          <w:szCs w:val="24"/>
        </w:rPr>
        <w:t xml:space="preserve">, </w:t>
      </w:r>
      <w:r w:rsidR="00921115" w:rsidRPr="00921115">
        <w:rPr>
          <w:rFonts w:cstheme="minorHAnsi"/>
          <w:szCs w:val="24"/>
        </w:rPr>
        <w:t xml:space="preserve"> </w:t>
      </w:r>
      <w:r w:rsidR="00921115">
        <w:rPr>
          <w:rFonts w:cstheme="minorHAnsi"/>
          <w:szCs w:val="24"/>
        </w:rPr>
        <w:t xml:space="preserve">τη </w:t>
      </w:r>
      <w:r w:rsidR="00921115" w:rsidRPr="00921115">
        <w:rPr>
          <w:rFonts w:cstheme="minorHAnsi"/>
          <w:szCs w:val="24"/>
        </w:rPr>
        <w:t>δυνατότη</w:t>
      </w:r>
      <w:r w:rsidR="00921115">
        <w:rPr>
          <w:rFonts w:cstheme="minorHAnsi"/>
          <w:szCs w:val="24"/>
        </w:rPr>
        <w:t>τα</w:t>
      </w:r>
      <w:r w:rsidR="00921115" w:rsidRPr="00921115">
        <w:rPr>
          <w:rFonts w:cstheme="minorHAnsi"/>
          <w:szCs w:val="24"/>
        </w:rPr>
        <w:t xml:space="preserve"> κατάρτισης </w:t>
      </w:r>
      <w:r w:rsidR="00921115">
        <w:rPr>
          <w:rFonts w:cstheme="minorHAnsi"/>
          <w:szCs w:val="24"/>
        </w:rPr>
        <w:t>όλων των εργαζομένων,</w:t>
      </w:r>
      <w:r w:rsidR="00921115" w:rsidRPr="00921115">
        <w:rPr>
          <w:rFonts w:cstheme="minorHAnsi"/>
          <w:szCs w:val="24"/>
        </w:rPr>
        <w:t xml:space="preserve"> ιδίως </w:t>
      </w:r>
      <w:r w:rsidR="00921115">
        <w:rPr>
          <w:rFonts w:cstheme="minorHAnsi"/>
          <w:szCs w:val="24"/>
        </w:rPr>
        <w:t>όσων έχουν</w:t>
      </w:r>
      <w:r w:rsidR="00921115" w:rsidRPr="00921115">
        <w:rPr>
          <w:rFonts w:cstheme="minorHAnsi"/>
          <w:szCs w:val="24"/>
        </w:rPr>
        <w:t xml:space="preserve"> χαμηλό επίπεδο ειδίκευσης και </w:t>
      </w:r>
      <w:r w:rsidR="00921115">
        <w:rPr>
          <w:rFonts w:cstheme="minorHAnsi"/>
          <w:szCs w:val="24"/>
        </w:rPr>
        <w:t>των ηλικιωμένων</w:t>
      </w:r>
      <w:r w:rsidR="00921115" w:rsidRPr="00921115">
        <w:rPr>
          <w:rFonts w:cstheme="minorHAnsi"/>
          <w:szCs w:val="24"/>
        </w:rPr>
        <w:t>.</w:t>
      </w:r>
    </w:p>
    <w:p w:rsidR="007F00F3" w:rsidRPr="007F00F3" w:rsidRDefault="002B18A6" w:rsidP="00462AEA">
      <w:pPr>
        <w:spacing w:line="360" w:lineRule="auto"/>
        <w:jc w:val="both"/>
        <w:rPr>
          <w:rFonts w:cstheme="minorHAnsi"/>
          <w:szCs w:val="24"/>
        </w:rPr>
      </w:pPr>
      <w:r>
        <w:rPr>
          <w:rFonts w:cstheme="minorHAnsi"/>
          <w:szCs w:val="24"/>
          <w:lang w:val="en-US"/>
        </w:rPr>
        <w:t>H</w:t>
      </w:r>
      <w:r w:rsidRPr="002B18A6">
        <w:rPr>
          <w:rFonts w:cstheme="minorHAnsi"/>
          <w:szCs w:val="24"/>
        </w:rPr>
        <w:t xml:space="preserve"> </w:t>
      </w:r>
      <w:r>
        <w:rPr>
          <w:rFonts w:cstheme="minorHAnsi"/>
          <w:szCs w:val="24"/>
          <w:lang w:val="en-US"/>
        </w:rPr>
        <w:t>flexicurity</w:t>
      </w:r>
      <w:r w:rsidRPr="002B18A6">
        <w:rPr>
          <w:rFonts w:cstheme="minorHAnsi"/>
          <w:szCs w:val="24"/>
        </w:rPr>
        <w:t xml:space="preserve"> </w:t>
      </w:r>
      <w:r>
        <w:rPr>
          <w:rFonts w:cstheme="minorHAnsi"/>
          <w:szCs w:val="24"/>
        </w:rPr>
        <w:t>ε</w:t>
      </w:r>
      <w:r w:rsidR="007F00F3" w:rsidRPr="007F00F3">
        <w:rPr>
          <w:rFonts w:cstheme="minorHAnsi"/>
          <w:szCs w:val="24"/>
        </w:rPr>
        <w:t>πιχειρεί να συμβιβάσει</w:t>
      </w:r>
      <w:r w:rsidR="005E494D" w:rsidRPr="005E494D">
        <w:rPr>
          <w:rFonts w:cstheme="minorHAnsi"/>
          <w:szCs w:val="24"/>
        </w:rPr>
        <w:t xml:space="preserve"> </w:t>
      </w:r>
      <w:r w:rsidR="005E494D" w:rsidRPr="00886BEF">
        <w:rPr>
          <w:rFonts w:cstheme="minorHAnsi"/>
          <w:szCs w:val="24"/>
        </w:rPr>
        <w:t xml:space="preserve">την ευελιξία των αγορών εργασίας, την οργάνωση της εργασίας και τις εργασιακές σχέσεις </w:t>
      </w:r>
      <w:r w:rsidR="005E494D">
        <w:rPr>
          <w:rFonts w:cstheme="minorHAnsi"/>
          <w:szCs w:val="24"/>
        </w:rPr>
        <w:t xml:space="preserve">με </w:t>
      </w:r>
      <w:r w:rsidR="005E494D" w:rsidRPr="00886BEF">
        <w:rPr>
          <w:rFonts w:cstheme="minorHAnsi"/>
          <w:szCs w:val="24"/>
        </w:rPr>
        <w:t xml:space="preserve"> την ασφάλεια  </w:t>
      </w:r>
      <w:r w:rsidR="005E494D">
        <w:rPr>
          <w:rFonts w:cstheme="minorHAnsi"/>
          <w:szCs w:val="24"/>
        </w:rPr>
        <w:t>(</w:t>
      </w:r>
      <w:r w:rsidR="005E494D" w:rsidRPr="00886BEF">
        <w:rPr>
          <w:rFonts w:cstheme="minorHAnsi"/>
          <w:szCs w:val="24"/>
        </w:rPr>
        <w:t>απασχόλησης και κοινωνική ασφάλιση</w:t>
      </w:r>
      <w:r w:rsidR="005E494D">
        <w:rPr>
          <w:rFonts w:cstheme="minorHAnsi"/>
          <w:szCs w:val="24"/>
        </w:rPr>
        <w:t xml:space="preserve">), </w:t>
      </w:r>
      <w:r w:rsidR="007F00F3" w:rsidRPr="007F00F3">
        <w:rPr>
          <w:rFonts w:cstheme="minorHAnsi"/>
          <w:szCs w:val="24"/>
        </w:rPr>
        <w:t xml:space="preserve">την ανάγκη των εργοδοτών για ευέλικτο εργατικό δυναμικό με την ανάγκη των εργαζομένων για ασφάλεια </w:t>
      </w:r>
      <w:r w:rsidR="00462AEA">
        <w:rPr>
          <w:rFonts w:cstheme="minorHAnsi"/>
          <w:szCs w:val="24"/>
        </w:rPr>
        <w:t>και</w:t>
      </w:r>
      <w:r>
        <w:rPr>
          <w:rFonts w:cstheme="minorHAnsi"/>
          <w:szCs w:val="24"/>
        </w:rPr>
        <w:t>, σύμφωνα με τη σχετική Ανακοίνωση της Ευρωπαϊκής Επιτροπής</w:t>
      </w:r>
      <w:r>
        <w:rPr>
          <w:rStyle w:val="af"/>
          <w:rFonts w:cstheme="minorHAnsi"/>
          <w:szCs w:val="24"/>
        </w:rPr>
        <w:footnoteReference w:id="5"/>
      </w:r>
      <w:r>
        <w:rPr>
          <w:rFonts w:cstheme="minorHAnsi"/>
          <w:szCs w:val="24"/>
        </w:rPr>
        <w:t xml:space="preserve">, </w:t>
      </w:r>
      <w:r w:rsidR="00462AEA">
        <w:rPr>
          <w:rFonts w:cstheme="minorHAnsi"/>
          <w:szCs w:val="24"/>
        </w:rPr>
        <w:t xml:space="preserve"> περιλαμβάνει 4 </w:t>
      </w:r>
      <w:r w:rsidR="00921115">
        <w:rPr>
          <w:rFonts w:cstheme="minorHAnsi"/>
          <w:szCs w:val="24"/>
        </w:rPr>
        <w:t>«στοιχεία πολιτικής»</w:t>
      </w:r>
      <w:r w:rsidR="00462AEA">
        <w:rPr>
          <w:rFonts w:cstheme="minorHAnsi"/>
          <w:szCs w:val="24"/>
        </w:rPr>
        <w:t>:</w:t>
      </w:r>
    </w:p>
    <w:p w:rsidR="007F00F3" w:rsidRPr="00593F48" w:rsidRDefault="007F00F3" w:rsidP="00977CC6">
      <w:pPr>
        <w:pStyle w:val="a3"/>
        <w:numPr>
          <w:ilvl w:val="0"/>
          <w:numId w:val="30"/>
        </w:numPr>
        <w:spacing w:before="120" w:after="120" w:line="360" w:lineRule="auto"/>
        <w:jc w:val="both"/>
        <w:rPr>
          <w:rFonts w:cstheme="minorHAnsi"/>
          <w:b/>
          <w:bCs/>
          <w:szCs w:val="24"/>
        </w:rPr>
      </w:pPr>
      <w:r w:rsidRPr="00593F48">
        <w:rPr>
          <w:rFonts w:cstheme="minorHAnsi"/>
          <w:b/>
          <w:bCs/>
          <w:szCs w:val="24"/>
        </w:rPr>
        <w:t>ευέλικτες και αξιόπιστες συμβατικές ρυθμίσεις</w:t>
      </w:r>
    </w:p>
    <w:p w:rsidR="007F00F3" w:rsidRPr="00593F48" w:rsidRDefault="00593F48" w:rsidP="00977CC6">
      <w:pPr>
        <w:pStyle w:val="a3"/>
        <w:numPr>
          <w:ilvl w:val="0"/>
          <w:numId w:val="30"/>
        </w:numPr>
        <w:spacing w:before="120" w:after="120" w:line="360" w:lineRule="auto"/>
        <w:jc w:val="both"/>
        <w:rPr>
          <w:rFonts w:cstheme="minorHAnsi"/>
          <w:b/>
          <w:bCs/>
          <w:szCs w:val="24"/>
        </w:rPr>
      </w:pPr>
      <w:r w:rsidRPr="00593F48">
        <w:rPr>
          <w:rFonts w:cstheme="minorHAnsi"/>
          <w:b/>
          <w:bCs/>
          <w:szCs w:val="24"/>
        </w:rPr>
        <w:t>σφαιρικές</w:t>
      </w:r>
      <w:r w:rsidR="007F00F3" w:rsidRPr="00593F48">
        <w:rPr>
          <w:rFonts w:cstheme="minorHAnsi"/>
          <w:b/>
          <w:bCs/>
          <w:szCs w:val="24"/>
        </w:rPr>
        <w:t xml:space="preserve"> στρατηγικές δια βίου μάθησης</w:t>
      </w:r>
    </w:p>
    <w:p w:rsidR="00462AEA" w:rsidRPr="00593F48" w:rsidRDefault="007F00F3" w:rsidP="00977CC6">
      <w:pPr>
        <w:pStyle w:val="a3"/>
        <w:numPr>
          <w:ilvl w:val="0"/>
          <w:numId w:val="30"/>
        </w:numPr>
        <w:spacing w:before="120" w:after="120" w:line="360" w:lineRule="auto"/>
        <w:jc w:val="both"/>
        <w:rPr>
          <w:rFonts w:cstheme="minorHAnsi"/>
          <w:b/>
          <w:bCs/>
          <w:szCs w:val="24"/>
        </w:rPr>
      </w:pPr>
      <w:r w:rsidRPr="00593F48">
        <w:rPr>
          <w:rFonts w:cstheme="minorHAnsi"/>
          <w:b/>
          <w:bCs/>
          <w:szCs w:val="24"/>
        </w:rPr>
        <w:t>αποτελεσματικές ενεργητικές πολιτικές αγοράς εργασίας</w:t>
      </w:r>
    </w:p>
    <w:p w:rsidR="007F00F3" w:rsidRPr="00593F48" w:rsidRDefault="007F00F3" w:rsidP="00977CC6">
      <w:pPr>
        <w:pStyle w:val="a3"/>
        <w:numPr>
          <w:ilvl w:val="0"/>
          <w:numId w:val="30"/>
        </w:numPr>
        <w:spacing w:before="120" w:after="120" w:line="360" w:lineRule="auto"/>
        <w:jc w:val="both"/>
        <w:rPr>
          <w:rFonts w:cstheme="minorHAnsi"/>
          <w:b/>
          <w:bCs/>
          <w:szCs w:val="24"/>
        </w:rPr>
      </w:pPr>
      <w:r w:rsidRPr="00593F48">
        <w:rPr>
          <w:rFonts w:cstheme="minorHAnsi"/>
          <w:b/>
          <w:bCs/>
          <w:szCs w:val="24"/>
        </w:rPr>
        <w:t>σύγχρονα συστήματα κοινωνικής ασφάλιση</w:t>
      </w:r>
      <w:r w:rsidR="00593F48" w:rsidRPr="00593F48">
        <w:rPr>
          <w:rFonts w:cstheme="minorHAnsi"/>
          <w:b/>
          <w:bCs/>
          <w:szCs w:val="24"/>
        </w:rPr>
        <w:t>ς</w:t>
      </w:r>
    </w:p>
    <w:p w:rsidR="00593F48" w:rsidRPr="000B228A" w:rsidRDefault="00593F48" w:rsidP="00593F48">
      <w:pPr>
        <w:spacing w:line="360" w:lineRule="auto"/>
        <w:jc w:val="both"/>
        <w:rPr>
          <w:rFonts w:cstheme="minorHAnsi"/>
          <w:szCs w:val="24"/>
        </w:rPr>
      </w:pPr>
      <w:r w:rsidRPr="00593F48">
        <w:rPr>
          <w:rFonts w:cstheme="minorHAnsi"/>
          <w:szCs w:val="24"/>
        </w:rPr>
        <w:lastRenderedPageBreak/>
        <w:t xml:space="preserve">Οι </w:t>
      </w:r>
      <w:r w:rsidRPr="00593F48">
        <w:rPr>
          <w:rFonts w:cstheme="minorHAnsi"/>
          <w:b/>
          <w:bCs/>
          <w:szCs w:val="24"/>
        </w:rPr>
        <w:t>ευέλικτες και αξιόπιστες ρυθμίσεις</w:t>
      </w:r>
      <w:r w:rsidRPr="00593F48">
        <w:rPr>
          <w:rFonts w:cstheme="minorHAnsi"/>
          <w:szCs w:val="24"/>
        </w:rPr>
        <w:t xml:space="preserve"> (από την πλευρά εργοδοτών και εργαζομένων</w:t>
      </w:r>
      <w:r>
        <w:rPr>
          <w:rFonts w:cstheme="minorHAnsi"/>
          <w:szCs w:val="24"/>
        </w:rPr>
        <w:t>) στοχεύουν στην εξεύρεση του κατάλληλου βαθμού αυστηρότητας της της νομοθεσίας προστασίας από την απόλυση</w:t>
      </w:r>
      <w:r w:rsidR="002B18A6">
        <w:rPr>
          <w:rFonts w:cstheme="minorHAnsi"/>
          <w:szCs w:val="24"/>
        </w:rPr>
        <w:t xml:space="preserve"> (</w:t>
      </w:r>
      <w:r w:rsidR="002B18A6">
        <w:rPr>
          <w:rFonts w:cstheme="minorHAnsi"/>
          <w:szCs w:val="24"/>
          <w:lang w:val="en-US"/>
        </w:rPr>
        <w:t>Employment</w:t>
      </w:r>
      <w:r w:rsidR="002B18A6" w:rsidRPr="002B18A6">
        <w:rPr>
          <w:rFonts w:cstheme="minorHAnsi"/>
          <w:szCs w:val="24"/>
        </w:rPr>
        <w:t xml:space="preserve"> </w:t>
      </w:r>
      <w:r w:rsidR="002B18A6">
        <w:rPr>
          <w:rFonts w:cstheme="minorHAnsi"/>
          <w:szCs w:val="24"/>
          <w:lang w:val="en-US"/>
        </w:rPr>
        <w:t>Protection</w:t>
      </w:r>
      <w:r w:rsidR="002B18A6" w:rsidRPr="002B18A6">
        <w:rPr>
          <w:rFonts w:cstheme="minorHAnsi"/>
          <w:szCs w:val="24"/>
        </w:rPr>
        <w:t xml:space="preserve"> </w:t>
      </w:r>
      <w:r w:rsidR="002B18A6">
        <w:rPr>
          <w:rFonts w:cstheme="minorHAnsi"/>
          <w:szCs w:val="24"/>
          <w:lang w:val="en-US"/>
        </w:rPr>
        <w:t>Legislation</w:t>
      </w:r>
      <w:r w:rsidR="002B18A6" w:rsidRPr="002B18A6">
        <w:rPr>
          <w:rFonts w:cstheme="minorHAnsi"/>
          <w:szCs w:val="24"/>
        </w:rPr>
        <w:t xml:space="preserve"> </w:t>
      </w:r>
      <w:r w:rsidR="002B18A6">
        <w:rPr>
          <w:rFonts w:cstheme="minorHAnsi"/>
          <w:szCs w:val="24"/>
        </w:rPr>
        <w:t>–</w:t>
      </w:r>
      <w:r w:rsidR="002B18A6" w:rsidRPr="002B18A6">
        <w:rPr>
          <w:rFonts w:cstheme="minorHAnsi"/>
          <w:szCs w:val="24"/>
        </w:rPr>
        <w:t xml:space="preserve"> </w:t>
      </w:r>
      <w:r w:rsidR="002B18A6">
        <w:rPr>
          <w:rFonts w:cstheme="minorHAnsi"/>
          <w:szCs w:val="24"/>
          <w:lang w:val="en-US"/>
        </w:rPr>
        <w:t>EPL</w:t>
      </w:r>
      <w:r w:rsidR="002B18A6" w:rsidRPr="002B18A6">
        <w:rPr>
          <w:rFonts w:cstheme="minorHAnsi"/>
          <w:szCs w:val="24"/>
        </w:rPr>
        <w:t>)</w:t>
      </w:r>
      <w:r>
        <w:rPr>
          <w:rFonts w:cstheme="minorHAnsi"/>
          <w:szCs w:val="24"/>
        </w:rPr>
        <w:t>, ώστε να επιτευχθεί η κατάλληλη ισορροπία μεταξύ των θετικών και αρνητικών αποτελεσμάτων της. Η προσέγγιση αυτή βασίζεται σε στοιχεία που προέρχονται από αναλύσεις του ΟΟΣΑ</w:t>
      </w:r>
      <w:r>
        <w:rPr>
          <w:rStyle w:val="af"/>
          <w:rFonts w:cstheme="minorHAnsi"/>
          <w:szCs w:val="24"/>
        </w:rPr>
        <w:footnoteReference w:id="6"/>
      </w:r>
      <w:r>
        <w:rPr>
          <w:rFonts w:cstheme="minorHAnsi"/>
          <w:szCs w:val="24"/>
        </w:rPr>
        <w:t xml:space="preserve">, σύμφωνα με τις οποίες </w:t>
      </w:r>
      <w:r w:rsidR="00B4583E">
        <w:rPr>
          <w:rFonts w:cstheme="minorHAnsi"/>
          <w:szCs w:val="24"/>
        </w:rPr>
        <w:t xml:space="preserve">η αυστηρή </w:t>
      </w:r>
      <w:r w:rsidR="00B4583E">
        <w:rPr>
          <w:rFonts w:cstheme="minorHAnsi"/>
          <w:szCs w:val="24"/>
          <w:lang w:val="en-US"/>
        </w:rPr>
        <w:t>EPL</w:t>
      </w:r>
      <w:r w:rsidR="000B228A" w:rsidRPr="000B228A">
        <w:rPr>
          <w:rFonts w:cstheme="minorHAnsi"/>
          <w:szCs w:val="24"/>
        </w:rPr>
        <w:t xml:space="preserve"> </w:t>
      </w:r>
      <w:r w:rsidR="000B228A">
        <w:rPr>
          <w:rFonts w:cstheme="minorHAnsi"/>
          <w:szCs w:val="24"/>
        </w:rPr>
        <w:t xml:space="preserve">μειώνει τον αριθμό απολύσεων, αλλά και τον αριθμό εισόδου ανέργων στην απασχόληση και έχει αρνητικό αντίκτυπο </w:t>
      </w:r>
      <w:r w:rsidR="002B18A6">
        <w:rPr>
          <w:rFonts w:cstheme="minorHAnsi"/>
          <w:szCs w:val="24"/>
        </w:rPr>
        <w:t>σε</w:t>
      </w:r>
      <w:r w:rsidR="000B228A">
        <w:rPr>
          <w:rFonts w:cstheme="minorHAnsi"/>
          <w:szCs w:val="24"/>
        </w:rPr>
        <w:t xml:space="preserve"> ομάδες </w:t>
      </w:r>
      <w:r w:rsidR="002B18A6">
        <w:rPr>
          <w:rFonts w:cstheme="minorHAnsi"/>
          <w:szCs w:val="24"/>
        </w:rPr>
        <w:t>όπως,</w:t>
      </w:r>
      <w:r w:rsidR="000B228A">
        <w:rPr>
          <w:rFonts w:cstheme="minorHAnsi"/>
          <w:szCs w:val="24"/>
        </w:rPr>
        <w:t xml:space="preserve"> νέοι, γυναίκες, ηλικιωμένοι, μακροχρόνια άνεργοι, για τις οποίες οδηγεί σε μείωση των προσλήψεων. Επιπλέον, οδηγεί στον κατακερματισμό της αγοράς εργασίας (χρήση προσωρινών συμβάσεων με χαμηλό επί</w:t>
      </w:r>
      <w:r w:rsidR="002B18A6">
        <w:rPr>
          <w:rFonts w:cstheme="minorHAnsi"/>
          <w:szCs w:val="24"/>
        </w:rPr>
        <w:t>πεδο προστασίας και περιορισμένες δυνατότητες</w:t>
      </w:r>
      <w:r w:rsidR="000B228A">
        <w:rPr>
          <w:rFonts w:cstheme="minorHAnsi"/>
          <w:szCs w:val="24"/>
        </w:rPr>
        <w:t xml:space="preserve"> εξέλιξη</w:t>
      </w:r>
      <w:r w:rsidR="002B18A6">
        <w:rPr>
          <w:rFonts w:cstheme="minorHAnsi"/>
          <w:szCs w:val="24"/>
        </w:rPr>
        <w:t>ς</w:t>
      </w:r>
      <w:r w:rsidR="000B228A">
        <w:rPr>
          <w:rFonts w:cstheme="minorHAnsi"/>
          <w:szCs w:val="24"/>
        </w:rPr>
        <w:t>).</w:t>
      </w:r>
    </w:p>
    <w:p w:rsidR="000B228A" w:rsidRPr="000B228A" w:rsidRDefault="000B228A" w:rsidP="000B228A">
      <w:pPr>
        <w:spacing w:line="360" w:lineRule="auto"/>
        <w:jc w:val="both"/>
        <w:rPr>
          <w:rFonts w:cstheme="minorHAnsi"/>
          <w:szCs w:val="24"/>
        </w:rPr>
      </w:pPr>
      <w:r w:rsidRPr="000B228A">
        <w:rPr>
          <w:rFonts w:cstheme="minorHAnsi"/>
          <w:szCs w:val="24"/>
        </w:rPr>
        <w:t xml:space="preserve">Οι </w:t>
      </w:r>
      <w:r w:rsidRPr="000B228A">
        <w:rPr>
          <w:rFonts w:cstheme="minorHAnsi"/>
          <w:b/>
          <w:bCs/>
          <w:szCs w:val="24"/>
        </w:rPr>
        <w:t>σφαιρικές στρατηγικές διά βίου μάθηση</w:t>
      </w:r>
      <w:r>
        <w:rPr>
          <w:rFonts w:cstheme="minorHAnsi"/>
          <w:b/>
          <w:bCs/>
          <w:szCs w:val="24"/>
        </w:rPr>
        <w:t>ς</w:t>
      </w:r>
      <w:r w:rsidRPr="000B228A">
        <w:rPr>
          <w:rFonts w:cstheme="minorHAnsi"/>
          <w:szCs w:val="24"/>
        </w:rPr>
        <w:t xml:space="preserve"> είναι αναγκαίες για την αντιμετώπιση </w:t>
      </w:r>
      <w:r>
        <w:rPr>
          <w:rFonts w:cstheme="minorHAnsi"/>
          <w:szCs w:val="24"/>
        </w:rPr>
        <w:t>των αλλαγών</w:t>
      </w:r>
      <w:r w:rsidRPr="000B228A">
        <w:rPr>
          <w:rFonts w:cstheme="minorHAnsi"/>
          <w:szCs w:val="24"/>
        </w:rPr>
        <w:t xml:space="preserve">, </w:t>
      </w:r>
      <w:r>
        <w:rPr>
          <w:rFonts w:cstheme="minorHAnsi"/>
          <w:szCs w:val="24"/>
        </w:rPr>
        <w:t>προκειμένου να διατηρηθεί η</w:t>
      </w:r>
      <w:r w:rsidRPr="000B228A">
        <w:rPr>
          <w:rFonts w:cstheme="minorHAnsi"/>
          <w:szCs w:val="24"/>
        </w:rPr>
        <w:t xml:space="preserve"> ανταγωνιστικότητα των ε</w:t>
      </w:r>
      <w:r>
        <w:rPr>
          <w:rFonts w:cstheme="minorHAnsi"/>
          <w:szCs w:val="24"/>
        </w:rPr>
        <w:t>πιχειρήσεων</w:t>
      </w:r>
      <w:r w:rsidR="002B18A6">
        <w:rPr>
          <w:rFonts w:cstheme="minorHAnsi"/>
          <w:szCs w:val="24"/>
        </w:rPr>
        <w:t xml:space="preserve"> </w:t>
      </w:r>
      <w:r w:rsidRPr="000B228A">
        <w:rPr>
          <w:rFonts w:cstheme="minorHAnsi"/>
          <w:szCs w:val="24"/>
        </w:rPr>
        <w:t xml:space="preserve">και </w:t>
      </w:r>
      <w:r>
        <w:rPr>
          <w:rFonts w:cstheme="minorHAnsi"/>
          <w:szCs w:val="24"/>
        </w:rPr>
        <w:t>η</w:t>
      </w:r>
      <w:r w:rsidRPr="000B228A">
        <w:rPr>
          <w:rFonts w:cstheme="minorHAnsi"/>
          <w:szCs w:val="24"/>
        </w:rPr>
        <w:t xml:space="preserve"> </w:t>
      </w:r>
      <w:r>
        <w:rPr>
          <w:rFonts w:cstheme="minorHAnsi"/>
          <w:szCs w:val="24"/>
        </w:rPr>
        <w:t xml:space="preserve"> </w:t>
      </w:r>
      <w:r w:rsidRPr="000B228A">
        <w:rPr>
          <w:rFonts w:cstheme="minorHAnsi"/>
          <w:szCs w:val="24"/>
        </w:rPr>
        <w:t>απασχολησιμότητα των εργαζομένων</w:t>
      </w:r>
      <w:r>
        <w:rPr>
          <w:rFonts w:cstheme="minorHAnsi"/>
          <w:szCs w:val="24"/>
        </w:rPr>
        <w:t xml:space="preserve">, ενώ η </w:t>
      </w:r>
      <w:r w:rsidRPr="000B228A">
        <w:rPr>
          <w:rFonts w:cstheme="minorHAnsi"/>
          <w:szCs w:val="24"/>
        </w:rPr>
        <w:t>συμμετοχή στη διά βίου μάθηση σ</w:t>
      </w:r>
      <w:r w:rsidR="002B18A6">
        <w:rPr>
          <w:rFonts w:cstheme="minorHAnsi"/>
          <w:szCs w:val="24"/>
        </w:rPr>
        <w:t>χετίζεται</w:t>
      </w:r>
      <w:r w:rsidRPr="000B228A">
        <w:rPr>
          <w:rFonts w:cstheme="minorHAnsi"/>
          <w:szCs w:val="24"/>
        </w:rPr>
        <w:t xml:space="preserve"> θετικά με υψηλό επίπεδο απασχόλησης και χαμηλό επίπεδο μακροχρόνιας</w:t>
      </w:r>
      <w:r>
        <w:rPr>
          <w:rFonts w:cstheme="minorHAnsi"/>
          <w:szCs w:val="24"/>
        </w:rPr>
        <w:t xml:space="preserve"> </w:t>
      </w:r>
      <w:r w:rsidRPr="000B228A">
        <w:rPr>
          <w:rFonts w:cstheme="minorHAnsi"/>
          <w:szCs w:val="24"/>
        </w:rPr>
        <w:t>ανεργίας</w:t>
      </w:r>
      <w:r w:rsidRPr="000B228A">
        <w:rPr>
          <w:rFonts w:cstheme="minorHAnsi"/>
          <w:szCs w:val="24"/>
          <w:vertAlign w:val="superscript"/>
        </w:rPr>
        <w:footnoteReference w:id="7"/>
      </w:r>
      <w:r w:rsidRPr="000B228A">
        <w:rPr>
          <w:rFonts w:cstheme="minorHAnsi"/>
          <w:szCs w:val="24"/>
        </w:rPr>
        <w:t xml:space="preserve">. Ωστόσο, συχνά, </w:t>
      </w:r>
      <w:r>
        <w:rPr>
          <w:rFonts w:cstheme="minorHAnsi"/>
          <w:szCs w:val="24"/>
        </w:rPr>
        <w:t>το όφελος αυτό αφορά</w:t>
      </w:r>
      <w:r w:rsidRPr="000B228A">
        <w:rPr>
          <w:rFonts w:cstheme="minorHAnsi"/>
          <w:szCs w:val="24"/>
        </w:rPr>
        <w:t xml:space="preserve"> μόνο τα άτομα με υψηλό επίπεδο ειδίκευσης</w:t>
      </w:r>
      <w:r w:rsidRPr="000B228A">
        <w:rPr>
          <w:rFonts w:cstheme="minorHAnsi"/>
          <w:szCs w:val="24"/>
          <w:vertAlign w:val="superscript"/>
        </w:rPr>
        <w:footnoteReference w:id="8"/>
      </w:r>
      <w:r>
        <w:rPr>
          <w:rFonts w:cstheme="minorHAnsi"/>
          <w:szCs w:val="24"/>
        </w:rPr>
        <w:t xml:space="preserve"> και όχι εκείνους που έχουν τη</w:t>
      </w:r>
      <w:r w:rsidRPr="000B228A">
        <w:rPr>
          <w:rFonts w:cstheme="minorHAnsi"/>
          <w:szCs w:val="24"/>
        </w:rPr>
        <w:t xml:space="preserve"> μεγαλύτερη ανάγκη</w:t>
      </w:r>
      <w:r w:rsidR="002B18A6">
        <w:rPr>
          <w:rFonts w:cstheme="minorHAnsi"/>
          <w:szCs w:val="24"/>
        </w:rPr>
        <w:t>. Κατά συνέπεια,</w:t>
      </w:r>
      <w:r w:rsidRPr="000B228A">
        <w:rPr>
          <w:rFonts w:cstheme="minorHAnsi"/>
          <w:szCs w:val="24"/>
        </w:rPr>
        <w:t xml:space="preserve"> </w:t>
      </w:r>
      <w:r>
        <w:rPr>
          <w:rFonts w:cstheme="minorHAnsi"/>
          <w:szCs w:val="24"/>
        </w:rPr>
        <w:t xml:space="preserve">είναι απαραίτητες </w:t>
      </w:r>
      <w:r w:rsidRPr="000B228A">
        <w:rPr>
          <w:rFonts w:cstheme="minorHAnsi"/>
          <w:szCs w:val="24"/>
        </w:rPr>
        <w:t>στρατηγικές διά βίου μάθησης</w:t>
      </w:r>
      <w:r>
        <w:rPr>
          <w:rFonts w:cstheme="minorHAnsi"/>
          <w:szCs w:val="24"/>
        </w:rPr>
        <w:t>,</w:t>
      </w:r>
      <w:r w:rsidRPr="000B228A">
        <w:rPr>
          <w:rFonts w:cstheme="minorHAnsi"/>
          <w:szCs w:val="24"/>
        </w:rPr>
        <w:t xml:space="preserve"> ανοικτές σε όλους.</w:t>
      </w:r>
    </w:p>
    <w:p w:rsidR="000B228A" w:rsidRPr="000B228A" w:rsidRDefault="000B228A" w:rsidP="000B228A">
      <w:pPr>
        <w:spacing w:line="360" w:lineRule="auto"/>
        <w:jc w:val="both"/>
        <w:rPr>
          <w:rFonts w:cstheme="minorHAnsi"/>
          <w:szCs w:val="24"/>
        </w:rPr>
      </w:pPr>
      <w:r w:rsidRPr="000B228A">
        <w:rPr>
          <w:rFonts w:cstheme="minorHAnsi"/>
          <w:szCs w:val="24"/>
        </w:rPr>
        <w:t xml:space="preserve">Τα </w:t>
      </w:r>
      <w:r w:rsidRPr="000B228A">
        <w:rPr>
          <w:rFonts w:cstheme="minorHAnsi"/>
          <w:b/>
          <w:bCs/>
          <w:szCs w:val="24"/>
        </w:rPr>
        <w:t>σύγχρονα συστήματα κοινωνικής ασφάλισης</w:t>
      </w:r>
      <w:r w:rsidRPr="000B228A">
        <w:rPr>
          <w:rFonts w:cstheme="minorHAnsi"/>
          <w:szCs w:val="24"/>
        </w:rPr>
        <w:t xml:space="preserve">, και οι </w:t>
      </w:r>
      <w:r w:rsidRPr="000B228A">
        <w:rPr>
          <w:rFonts w:cstheme="minorHAnsi"/>
          <w:b/>
          <w:bCs/>
          <w:szCs w:val="24"/>
        </w:rPr>
        <w:t>ενεργητικές πολιτικές για την αγορά εργασίας</w:t>
      </w:r>
      <w:r w:rsidR="00886BEF">
        <w:rPr>
          <w:rFonts w:cstheme="minorHAnsi"/>
          <w:b/>
          <w:bCs/>
          <w:szCs w:val="24"/>
        </w:rPr>
        <w:t xml:space="preserve"> </w:t>
      </w:r>
      <w:r w:rsidRPr="000B228A">
        <w:rPr>
          <w:rFonts w:cstheme="minorHAnsi"/>
          <w:szCs w:val="24"/>
        </w:rPr>
        <w:t xml:space="preserve">παρέχουν εισοδηματική ασφάλεια και υποστήριξη κατά την αλλαγή θέσης εργασίας. </w:t>
      </w:r>
      <w:r w:rsidR="00886BEF">
        <w:rPr>
          <w:rFonts w:cstheme="minorHAnsi"/>
          <w:szCs w:val="24"/>
        </w:rPr>
        <w:t xml:space="preserve">Τα </w:t>
      </w:r>
      <w:r w:rsidR="002B18A6">
        <w:rPr>
          <w:rFonts w:cstheme="minorHAnsi"/>
          <w:szCs w:val="24"/>
        </w:rPr>
        <w:t>«</w:t>
      </w:r>
      <w:r w:rsidR="00886BEF">
        <w:rPr>
          <w:rFonts w:cstheme="minorHAnsi"/>
          <w:szCs w:val="24"/>
        </w:rPr>
        <w:t>καλά</w:t>
      </w:r>
      <w:r w:rsidR="002B18A6">
        <w:rPr>
          <w:rFonts w:cstheme="minorHAnsi"/>
          <w:szCs w:val="24"/>
        </w:rPr>
        <w:t>»</w:t>
      </w:r>
      <w:r w:rsidR="00886BEF">
        <w:rPr>
          <w:rFonts w:cstheme="minorHAnsi"/>
          <w:szCs w:val="24"/>
        </w:rPr>
        <w:t xml:space="preserve"> συστήματα</w:t>
      </w:r>
      <w:r w:rsidRPr="000B228A">
        <w:rPr>
          <w:rFonts w:cstheme="minorHAnsi"/>
          <w:szCs w:val="24"/>
        </w:rPr>
        <w:t xml:space="preserve"> παροχών ανεργίας είναι αναγκαία για την </w:t>
      </w:r>
      <w:r w:rsidR="00886BEF">
        <w:rPr>
          <w:rFonts w:cstheme="minorHAnsi"/>
          <w:szCs w:val="24"/>
        </w:rPr>
        <w:t>προστασία του εισοδήματος,</w:t>
      </w:r>
      <w:r w:rsidRPr="000B228A">
        <w:rPr>
          <w:rFonts w:cstheme="minorHAnsi"/>
          <w:szCs w:val="24"/>
        </w:rPr>
        <w:t xml:space="preserve"> αλλά μπορεί να μειώσουν τα κίνητρα για την αποδοχή εργασίας. </w:t>
      </w:r>
      <w:r w:rsidR="00886BEF">
        <w:rPr>
          <w:rFonts w:cstheme="minorHAnsi"/>
          <w:szCs w:val="24"/>
        </w:rPr>
        <w:t>Γι’ αυτό προτείνεται η</w:t>
      </w:r>
      <w:r w:rsidRPr="000B228A">
        <w:rPr>
          <w:rFonts w:cstheme="minorHAnsi"/>
          <w:szCs w:val="24"/>
        </w:rPr>
        <w:t xml:space="preserve"> αποτελεσματική υποστήριξη</w:t>
      </w:r>
      <w:r w:rsidR="00886BEF">
        <w:rPr>
          <w:rFonts w:cstheme="minorHAnsi"/>
          <w:szCs w:val="24"/>
        </w:rPr>
        <w:t xml:space="preserve"> </w:t>
      </w:r>
      <w:r w:rsidRPr="000B228A">
        <w:rPr>
          <w:rFonts w:cstheme="minorHAnsi"/>
          <w:szCs w:val="24"/>
        </w:rPr>
        <w:t xml:space="preserve"> και</w:t>
      </w:r>
      <w:r w:rsidR="00886BEF">
        <w:rPr>
          <w:rFonts w:cstheme="minorHAnsi"/>
          <w:szCs w:val="24"/>
        </w:rPr>
        <w:t xml:space="preserve"> η παροχή</w:t>
      </w:r>
      <w:r w:rsidRPr="000B228A">
        <w:rPr>
          <w:rFonts w:cstheme="minorHAnsi"/>
          <w:szCs w:val="24"/>
        </w:rPr>
        <w:t xml:space="preserve"> κινήτρων για αναζήτηση εργασ</w:t>
      </w:r>
      <w:r w:rsidR="00886BEF">
        <w:rPr>
          <w:rFonts w:cstheme="minorHAnsi"/>
          <w:szCs w:val="24"/>
        </w:rPr>
        <w:t>ία</w:t>
      </w:r>
      <w:r w:rsidRPr="00886BEF">
        <w:rPr>
          <w:rFonts w:cstheme="minorHAnsi"/>
          <w:szCs w:val="24"/>
          <w:vertAlign w:val="superscript"/>
        </w:rPr>
        <w:footnoteReference w:id="9"/>
      </w:r>
      <w:r w:rsidR="00886BEF">
        <w:rPr>
          <w:rFonts w:cstheme="minorHAnsi"/>
          <w:szCs w:val="24"/>
        </w:rPr>
        <w:t xml:space="preserve">.  </w:t>
      </w:r>
    </w:p>
    <w:p w:rsidR="00593F48" w:rsidRPr="000B228A" w:rsidRDefault="00886BEF" w:rsidP="000B228A">
      <w:pPr>
        <w:spacing w:line="360" w:lineRule="auto"/>
        <w:jc w:val="both"/>
        <w:rPr>
          <w:rFonts w:cstheme="minorHAnsi"/>
          <w:szCs w:val="24"/>
        </w:rPr>
      </w:pPr>
      <w:r>
        <w:rPr>
          <w:rFonts w:cstheme="minorHAnsi"/>
          <w:szCs w:val="24"/>
        </w:rPr>
        <w:lastRenderedPageBreak/>
        <w:t xml:space="preserve">Η </w:t>
      </w:r>
      <w:r w:rsidRPr="00886BEF">
        <w:rPr>
          <w:rFonts w:cstheme="minorHAnsi"/>
          <w:szCs w:val="24"/>
        </w:rPr>
        <w:t>προσέγγιση</w:t>
      </w:r>
      <w:r>
        <w:rPr>
          <w:rFonts w:cstheme="minorHAnsi"/>
          <w:szCs w:val="24"/>
        </w:rPr>
        <w:t xml:space="preserve"> της </w:t>
      </w:r>
      <w:r>
        <w:rPr>
          <w:rFonts w:cstheme="minorHAnsi"/>
          <w:szCs w:val="24"/>
          <w:lang w:val="en-US"/>
        </w:rPr>
        <w:t>flexicurity</w:t>
      </w:r>
      <w:r w:rsidRPr="00886BEF">
        <w:rPr>
          <w:rFonts w:cstheme="minorHAnsi"/>
          <w:szCs w:val="24"/>
        </w:rPr>
        <w:t xml:space="preserve"> </w:t>
      </w:r>
      <w:r>
        <w:rPr>
          <w:rFonts w:cstheme="minorHAnsi"/>
          <w:szCs w:val="24"/>
        </w:rPr>
        <w:t xml:space="preserve">προέκυψε από την </w:t>
      </w:r>
      <w:r w:rsidRPr="00886BEF">
        <w:rPr>
          <w:rFonts w:cstheme="minorHAnsi"/>
          <w:szCs w:val="24"/>
        </w:rPr>
        <w:t xml:space="preserve">ανάγκη επίτευξης των στόχων της ανανεωμένης </w:t>
      </w:r>
      <w:r>
        <w:rPr>
          <w:rFonts w:cstheme="minorHAnsi"/>
          <w:szCs w:val="24"/>
        </w:rPr>
        <w:t>Σ</w:t>
      </w:r>
      <w:r w:rsidRPr="00886BEF">
        <w:rPr>
          <w:rFonts w:cstheme="minorHAnsi"/>
          <w:szCs w:val="24"/>
        </w:rPr>
        <w:t>τρατηγικής της Λισαβόνας</w:t>
      </w:r>
      <w:r w:rsidR="005E494D">
        <w:rPr>
          <w:rFonts w:cstheme="minorHAnsi"/>
          <w:szCs w:val="24"/>
        </w:rPr>
        <w:t xml:space="preserve">, </w:t>
      </w:r>
      <w:r w:rsidRPr="00886BEF">
        <w:rPr>
          <w:rFonts w:cstheme="minorHAnsi"/>
          <w:szCs w:val="24"/>
        </w:rPr>
        <w:t>ιδίως για περισσότερες και καλύτερες θέσεις εργασίας</w:t>
      </w:r>
      <w:r w:rsidR="005E494D">
        <w:rPr>
          <w:rFonts w:cstheme="minorHAnsi"/>
          <w:szCs w:val="24"/>
        </w:rPr>
        <w:t xml:space="preserve"> και</w:t>
      </w:r>
      <w:r w:rsidR="005E494D" w:rsidRPr="00886BEF">
        <w:rPr>
          <w:rFonts w:cstheme="minorHAnsi"/>
          <w:szCs w:val="24"/>
        </w:rPr>
        <w:t xml:space="preserve"> </w:t>
      </w:r>
      <w:r w:rsidR="00840CDA">
        <w:rPr>
          <w:rFonts w:cstheme="minorHAnsi"/>
          <w:szCs w:val="24"/>
        </w:rPr>
        <w:t xml:space="preserve"> η Ευρωπαϊκη Επιτροπή δηλώνει για αυτή ότι «</w:t>
      </w:r>
      <w:r w:rsidR="005E494D" w:rsidRPr="00840CDA">
        <w:rPr>
          <w:rFonts w:cstheme="minorHAnsi"/>
          <w:i/>
          <w:iCs/>
          <w:szCs w:val="24"/>
        </w:rPr>
        <w:t>αποσκοπεί στο να εξασφαλίσει ένα υψηλό επίπεδο ασφάλειας της απασχόλησης για τους πολίτες της ΕΕ, δηλαδή τη δυνατότητα εύκολης εξεύρεσης εργασίας σε κάθε στάδιο της επαγγελματικής ζωής και την προοπτική εξέλιξης της σταδιοδρομίας σε ένα ταχέως μεταβαλλόμενο οικονομικό περιβάλλον, καθώς και στο να βοηθήσει εργαζομένους και εργοδότες στην πλήρη αξιοποίηση των δυνατοτήτων που προσφέρει η παγκοσμιοποίηση</w:t>
      </w:r>
      <w:r w:rsidR="00840CDA">
        <w:rPr>
          <w:rFonts w:cstheme="minorHAnsi"/>
          <w:szCs w:val="24"/>
        </w:rPr>
        <w:t>»</w:t>
      </w:r>
      <w:r w:rsidR="00840CDA">
        <w:rPr>
          <w:rStyle w:val="af"/>
          <w:rFonts w:cstheme="minorHAnsi"/>
          <w:szCs w:val="24"/>
        </w:rPr>
        <w:footnoteReference w:id="10"/>
      </w:r>
      <w:r w:rsidR="005E494D" w:rsidRPr="00886BEF">
        <w:rPr>
          <w:rFonts w:cstheme="minorHAnsi"/>
          <w:szCs w:val="24"/>
        </w:rPr>
        <w:t xml:space="preserve">. </w:t>
      </w:r>
      <w:r w:rsidR="005E494D">
        <w:rPr>
          <w:rFonts w:cstheme="minorHAnsi"/>
          <w:szCs w:val="24"/>
        </w:rPr>
        <w:t xml:space="preserve"> </w:t>
      </w:r>
    </w:p>
    <w:p w:rsidR="002B18A6" w:rsidRDefault="00840CDA" w:rsidP="00840CDA">
      <w:pPr>
        <w:spacing w:line="360" w:lineRule="auto"/>
        <w:jc w:val="both"/>
        <w:rPr>
          <w:rFonts w:cstheme="minorHAnsi"/>
          <w:szCs w:val="24"/>
        </w:rPr>
      </w:pPr>
      <w:r>
        <w:rPr>
          <w:rFonts w:cstheme="minorHAnsi"/>
          <w:szCs w:val="24"/>
        </w:rPr>
        <w:t xml:space="preserve">Είναι ενδιαφέρον να αναφερθεί ότι στην επιχειρηματολογία για την ανάγκη υλοποίησης της </w:t>
      </w:r>
      <w:r>
        <w:rPr>
          <w:rFonts w:cstheme="minorHAnsi"/>
          <w:szCs w:val="24"/>
          <w:lang w:val="en-US"/>
        </w:rPr>
        <w:t>flexicurity</w:t>
      </w:r>
      <w:r w:rsidRPr="00840CDA">
        <w:rPr>
          <w:rFonts w:cstheme="minorHAnsi"/>
          <w:szCs w:val="24"/>
        </w:rPr>
        <w:t xml:space="preserve"> </w:t>
      </w:r>
      <w:r>
        <w:rPr>
          <w:rFonts w:cstheme="minorHAnsi"/>
          <w:szCs w:val="24"/>
        </w:rPr>
        <w:t xml:space="preserve">εντάσσονται τα </w:t>
      </w:r>
      <w:r w:rsidRPr="002B18A6">
        <w:rPr>
          <w:rFonts w:cstheme="minorHAnsi"/>
          <w:b/>
          <w:szCs w:val="24"/>
        </w:rPr>
        <w:t>αποτελέσματα της έρευνας του Ευρωβαρόμετρου,</w:t>
      </w:r>
      <w:r>
        <w:rPr>
          <w:rStyle w:val="af"/>
          <w:rFonts w:cstheme="minorHAnsi"/>
          <w:szCs w:val="24"/>
        </w:rPr>
        <w:footnoteReference w:id="11"/>
      </w:r>
      <w:r>
        <w:rPr>
          <w:rFonts w:cstheme="minorHAnsi"/>
          <w:szCs w:val="24"/>
        </w:rPr>
        <w:t xml:space="preserve"> σύμφωνα με τα οποία:</w:t>
      </w:r>
      <w:r w:rsidRPr="00840CDA">
        <w:rPr>
          <w:rFonts w:cstheme="minorHAnsi"/>
          <w:szCs w:val="24"/>
        </w:rPr>
        <w:t xml:space="preserve"> </w:t>
      </w:r>
    </w:p>
    <w:p w:rsidR="00840CDA" w:rsidRPr="002B18A6" w:rsidRDefault="00840CDA" w:rsidP="00977CC6">
      <w:pPr>
        <w:pStyle w:val="a3"/>
        <w:numPr>
          <w:ilvl w:val="0"/>
          <w:numId w:val="39"/>
        </w:numPr>
        <w:spacing w:line="360" w:lineRule="auto"/>
        <w:jc w:val="both"/>
        <w:rPr>
          <w:rFonts w:cstheme="minorHAnsi"/>
          <w:szCs w:val="24"/>
        </w:rPr>
      </w:pPr>
      <w:r w:rsidRPr="002B18A6">
        <w:rPr>
          <w:rFonts w:cstheme="minorHAnsi"/>
          <w:szCs w:val="24"/>
        </w:rPr>
        <w:t>Το 76% των Ευρωπαίων συμφω</w:t>
      </w:r>
      <w:r w:rsidR="002B18A6">
        <w:rPr>
          <w:rFonts w:cstheme="minorHAnsi"/>
          <w:szCs w:val="24"/>
        </w:rPr>
        <w:t>νούσε</w:t>
      </w:r>
      <w:r w:rsidRPr="002B18A6">
        <w:rPr>
          <w:rFonts w:cstheme="minorHAnsi"/>
          <w:szCs w:val="24"/>
        </w:rPr>
        <w:t xml:space="preserve"> ότι η απασχόληση στον ίδιο εργοδότη για όλη την επαγγελματική τους ζωή αποτελεί παρελθόν</w:t>
      </w:r>
      <w:r w:rsidR="00FA7791" w:rsidRPr="002B18A6">
        <w:rPr>
          <w:rFonts w:cstheme="minorHAnsi"/>
          <w:szCs w:val="24"/>
        </w:rPr>
        <w:t>.</w:t>
      </w:r>
    </w:p>
    <w:p w:rsidR="00840CDA" w:rsidRDefault="00FA7791" w:rsidP="00977CC6">
      <w:pPr>
        <w:pStyle w:val="a3"/>
        <w:numPr>
          <w:ilvl w:val="0"/>
          <w:numId w:val="39"/>
        </w:numPr>
        <w:spacing w:line="360" w:lineRule="auto"/>
        <w:jc w:val="both"/>
        <w:rPr>
          <w:rFonts w:cstheme="minorHAnsi"/>
          <w:szCs w:val="24"/>
        </w:rPr>
      </w:pPr>
      <w:r w:rsidRPr="00840CDA">
        <w:rPr>
          <w:rFonts w:cstheme="minorHAnsi"/>
          <w:szCs w:val="24"/>
        </w:rPr>
        <w:t>Το 76% θεωρ</w:t>
      </w:r>
      <w:r w:rsidR="002B18A6">
        <w:rPr>
          <w:rFonts w:cstheme="minorHAnsi"/>
          <w:szCs w:val="24"/>
        </w:rPr>
        <w:t>ούσε</w:t>
      </w:r>
      <w:r w:rsidRPr="00840CDA">
        <w:rPr>
          <w:rFonts w:cstheme="minorHAnsi"/>
          <w:szCs w:val="24"/>
        </w:rPr>
        <w:t xml:space="preserve"> ς ότι η ικανότητα μετακίνησης από μια θέση εργασίας σε άλλη είναι  χρήσιμο εφόδιο για την ανεύρεση απασχόλησης. </w:t>
      </w:r>
    </w:p>
    <w:p w:rsidR="00840CDA" w:rsidRDefault="00FA7791" w:rsidP="00977CC6">
      <w:pPr>
        <w:pStyle w:val="a3"/>
        <w:numPr>
          <w:ilvl w:val="0"/>
          <w:numId w:val="39"/>
        </w:numPr>
        <w:spacing w:line="360" w:lineRule="auto"/>
        <w:jc w:val="both"/>
        <w:rPr>
          <w:rFonts w:cstheme="minorHAnsi"/>
          <w:szCs w:val="24"/>
        </w:rPr>
      </w:pPr>
      <w:r w:rsidRPr="00840CDA">
        <w:rPr>
          <w:rFonts w:cstheme="minorHAnsi"/>
          <w:szCs w:val="24"/>
        </w:rPr>
        <w:t>Το 72% των πολιτών δ</w:t>
      </w:r>
      <w:r w:rsidR="002B18A6">
        <w:rPr>
          <w:rFonts w:cstheme="minorHAnsi"/>
          <w:szCs w:val="24"/>
        </w:rPr>
        <w:t xml:space="preserve">ήλωνε </w:t>
      </w:r>
      <w:r w:rsidRPr="00840CDA">
        <w:rPr>
          <w:rFonts w:cstheme="minorHAnsi"/>
          <w:szCs w:val="24"/>
        </w:rPr>
        <w:t>ότι οι συμβάσεις εργασίας πρέπει να γίνουν πιο ευέλικτες</w:t>
      </w:r>
      <w:r w:rsidR="002B18A6">
        <w:rPr>
          <w:rFonts w:cstheme="minorHAnsi"/>
          <w:szCs w:val="24"/>
        </w:rPr>
        <w:t>,</w:t>
      </w:r>
      <w:r w:rsidRPr="00840CDA">
        <w:rPr>
          <w:rFonts w:cstheme="minorHAnsi"/>
          <w:szCs w:val="24"/>
        </w:rPr>
        <w:t xml:space="preserve"> για να ενθαρρύνεται η δημιουργία θέσεων εργασίας. </w:t>
      </w:r>
    </w:p>
    <w:p w:rsidR="00840CDA" w:rsidRDefault="00FA7791" w:rsidP="00977CC6">
      <w:pPr>
        <w:pStyle w:val="a3"/>
        <w:numPr>
          <w:ilvl w:val="0"/>
          <w:numId w:val="39"/>
        </w:numPr>
        <w:spacing w:line="360" w:lineRule="auto"/>
        <w:jc w:val="both"/>
        <w:rPr>
          <w:rFonts w:cstheme="minorHAnsi"/>
          <w:szCs w:val="24"/>
        </w:rPr>
      </w:pPr>
      <w:r w:rsidRPr="00840CDA">
        <w:rPr>
          <w:rFonts w:cstheme="minorHAnsi"/>
          <w:szCs w:val="24"/>
        </w:rPr>
        <w:t>Το 88% των πολιτών δ</w:t>
      </w:r>
      <w:r w:rsidR="002B18A6">
        <w:rPr>
          <w:rFonts w:cstheme="minorHAnsi"/>
          <w:szCs w:val="24"/>
        </w:rPr>
        <w:t>ήλωνε</w:t>
      </w:r>
      <w:r w:rsidRPr="00840CDA">
        <w:rPr>
          <w:rFonts w:cstheme="minorHAnsi"/>
          <w:szCs w:val="24"/>
        </w:rPr>
        <w:t xml:space="preserve"> ότι η τακτική κατάρτιση βελτιώνει τις δυνατότητες απασχόλησης του ατόμου</w:t>
      </w:r>
      <w:r w:rsidR="00840CDA">
        <w:rPr>
          <w:rFonts w:cstheme="minorHAnsi"/>
          <w:szCs w:val="24"/>
        </w:rPr>
        <w:t xml:space="preserve">. </w:t>
      </w:r>
    </w:p>
    <w:p w:rsidR="00FA7791" w:rsidRPr="00FA7791" w:rsidRDefault="00840CDA" w:rsidP="00102342">
      <w:pPr>
        <w:spacing w:line="360" w:lineRule="auto"/>
        <w:jc w:val="both"/>
        <w:rPr>
          <w:rFonts w:cstheme="minorHAnsi"/>
          <w:szCs w:val="24"/>
        </w:rPr>
      </w:pPr>
      <w:r>
        <w:rPr>
          <w:rFonts w:cstheme="minorHAnsi"/>
          <w:szCs w:val="24"/>
        </w:rPr>
        <w:t xml:space="preserve">Κατά συνέπεια, </w:t>
      </w:r>
      <w:r w:rsidR="002B18A6">
        <w:rPr>
          <w:rFonts w:cstheme="minorHAnsi"/>
          <w:szCs w:val="24"/>
        </w:rPr>
        <w:t xml:space="preserve">κρίθηκε ότι </w:t>
      </w:r>
      <w:r>
        <w:rPr>
          <w:rFonts w:cstheme="minorHAnsi"/>
          <w:szCs w:val="24"/>
        </w:rPr>
        <w:t>ο</w:t>
      </w:r>
      <w:r w:rsidRPr="00840CDA">
        <w:rPr>
          <w:rFonts w:cstheme="minorHAnsi"/>
          <w:szCs w:val="24"/>
        </w:rPr>
        <w:t>ι ευρωπαίοι πολίτες αναγν</w:t>
      </w:r>
      <w:r w:rsidR="002B18A6">
        <w:rPr>
          <w:rFonts w:cstheme="minorHAnsi"/>
          <w:szCs w:val="24"/>
        </w:rPr>
        <w:t>ώρισαν</w:t>
      </w:r>
      <w:r w:rsidRPr="00840CDA">
        <w:rPr>
          <w:rFonts w:cstheme="minorHAnsi"/>
          <w:szCs w:val="24"/>
        </w:rPr>
        <w:t xml:space="preserve"> την ανάγκη προσαρμογής και αλλαγής</w:t>
      </w:r>
      <w:r>
        <w:rPr>
          <w:rFonts w:cstheme="minorHAnsi"/>
          <w:szCs w:val="24"/>
        </w:rPr>
        <w:t xml:space="preserve"> και η απάντηση σε αυτό </w:t>
      </w:r>
      <w:r w:rsidR="002B18A6">
        <w:rPr>
          <w:rFonts w:cstheme="minorHAnsi"/>
          <w:szCs w:val="24"/>
        </w:rPr>
        <w:t xml:space="preserve"> ήταν</w:t>
      </w:r>
      <w:r>
        <w:rPr>
          <w:rFonts w:cstheme="minorHAnsi"/>
          <w:szCs w:val="24"/>
        </w:rPr>
        <w:t xml:space="preserve"> η </w:t>
      </w:r>
      <w:r w:rsidR="005E494D" w:rsidRPr="002B18A6">
        <w:rPr>
          <w:rFonts w:cstheme="minorHAnsi"/>
          <w:b/>
          <w:szCs w:val="24"/>
        </w:rPr>
        <w:t>ευελιξία με ασφάλεια</w:t>
      </w:r>
      <w:r w:rsidR="002B18A6">
        <w:rPr>
          <w:rFonts w:cstheme="minorHAnsi"/>
          <w:szCs w:val="24"/>
        </w:rPr>
        <w:t xml:space="preserve">, ενώ </w:t>
      </w:r>
      <w:r w:rsidR="009D014F">
        <w:rPr>
          <w:rFonts w:cstheme="minorHAnsi"/>
          <w:szCs w:val="24"/>
        </w:rPr>
        <w:t>η</w:t>
      </w:r>
      <w:r w:rsidR="00FA7791" w:rsidRPr="00886BEF">
        <w:rPr>
          <w:rFonts w:cstheme="minorHAnsi"/>
          <w:szCs w:val="24"/>
        </w:rPr>
        <w:t xml:space="preserve"> </w:t>
      </w:r>
      <w:r w:rsidR="00FA7791" w:rsidRPr="002B18A6">
        <w:rPr>
          <w:rFonts w:cstheme="minorHAnsi"/>
          <w:b/>
          <w:szCs w:val="24"/>
        </w:rPr>
        <w:t>πολιτική απάντηση</w:t>
      </w:r>
      <w:r w:rsidR="00FA7791" w:rsidRPr="00886BEF">
        <w:rPr>
          <w:rFonts w:cstheme="minorHAnsi"/>
          <w:szCs w:val="24"/>
        </w:rPr>
        <w:t xml:space="preserve"> της ΕΕ </w:t>
      </w:r>
      <w:r w:rsidR="002B18A6">
        <w:rPr>
          <w:rFonts w:cstheme="minorHAnsi"/>
          <w:szCs w:val="24"/>
        </w:rPr>
        <w:t>ήρθε</w:t>
      </w:r>
      <w:r w:rsidR="009D014F">
        <w:rPr>
          <w:rFonts w:cstheme="minorHAnsi"/>
          <w:szCs w:val="24"/>
        </w:rPr>
        <w:t xml:space="preserve"> μέσα από το </w:t>
      </w:r>
      <w:r w:rsidR="009D014F" w:rsidRPr="002B18A6">
        <w:rPr>
          <w:rFonts w:cstheme="minorHAnsi"/>
          <w:i/>
          <w:szCs w:val="24"/>
        </w:rPr>
        <w:t xml:space="preserve">κάλεσμα του </w:t>
      </w:r>
      <w:r w:rsidR="00FA7791" w:rsidRPr="002B18A6">
        <w:rPr>
          <w:rFonts w:cstheme="minorHAnsi"/>
          <w:i/>
          <w:szCs w:val="24"/>
        </w:rPr>
        <w:t>Ευρωπαϊκ</w:t>
      </w:r>
      <w:r w:rsidR="009D014F" w:rsidRPr="002B18A6">
        <w:rPr>
          <w:rFonts w:cstheme="minorHAnsi"/>
          <w:i/>
          <w:szCs w:val="24"/>
        </w:rPr>
        <w:t>ού</w:t>
      </w:r>
      <w:r w:rsidR="00FA7791" w:rsidRPr="002B18A6">
        <w:rPr>
          <w:rFonts w:cstheme="minorHAnsi"/>
          <w:i/>
          <w:szCs w:val="24"/>
        </w:rPr>
        <w:t xml:space="preserve"> Συμβο</w:t>
      </w:r>
      <w:r w:rsidR="009D014F" w:rsidRPr="002B18A6">
        <w:rPr>
          <w:rFonts w:cstheme="minorHAnsi"/>
          <w:i/>
          <w:szCs w:val="24"/>
        </w:rPr>
        <w:t>υλίου</w:t>
      </w:r>
      <w:r w:rsidR="00FA7791" w:rsidRPr="00886BEF">
        <w:rPr>
          <w:rFonts w:cstheme="minorHAnsi"/>
          <w:szCs w:val="24"/>
        </w:rPr>
        <w:t xml:space="preserve"> </w:t>
      </w:r>
      <w:r w:rsidR="009D014F">
        <w:rPr>
          <w:rFonts w:cstheme="minorHAnsi"/>
          <w:szCs w:val="24"/>
        </w:rPr>
        <w:t xml:space="preserve">προς </w:t>
      </w:r>
      <w:r w:rsidR="00FA7791" w:rsidRPr="00886BEF">
        <w:rPr>
          <w:rFonts w:cstheme="minorHAnsi"/>
          <w:szCs w:val="24"/>
        </w:rPr>
        <w:t>τα κράτη μέλη να αναπτύξουν «</w:t>
      </w:r>
      <w:r w:rsidR="00FA7791" w:rsidRPr="002B18A6">
        <w:rPr>
          <w:rFonts w:cstheme="minorHAnsi"/>
          <w:i/>
          <w:szCs w:val="24"/>
        </w:rPr>
        <w:t xml:space="preserve">στα </w:t>
      </w:r>
      <w:r w:rsidR="009D014F" w:rsidRPr="002B18A6">
        <w:rPr>
          <w:rFonts w:cstheme="minorHAnsi"/>
          <w:i/>
          <w:szCs w:val="24"/>
        </w:rPr>
        <w:t>Ε</w:t>
      </w:r>
      <w:r w:rsidR="00FA7791" w:rsidRPr="002B18A6">
        <w:rPr>
          <w:rFonts w:cstheme="minorHAnsi"/>
          <w:i/>
          <w:szCs w:val="24"/>
        </w:rPr>
        <w:t>θνικά</w:t>
      </w:r>
      <w:r w:rsidR="009D014F" w:rsidRPr="002B18A6">
        <w:rPr>
          <w:rFonts w:cstheme="minorHAnsi"/>
          <w:i/>
          <w:szCs w:val="24"/>
        </w:rPr>
        <w:t xml:space="preserve"> Π</w:t>
      </w:r>
      <w:r w:rsidR="00FA7791" w:rsidRPr="002B18A6">
        <w:rPr>
          <w:rFonts w:cstheme="minorHAnsi"/>
          <w:i/>
          <w:szCs w:val="24"/>
        </w:rPr>
        <w:t xml:space="preserve">ρογράμματα </w:t>
      </w:r>
      <w:r w:rsidR="009D014F" w:rsidRPr="002B18A6">
        <w:rPr>
          <w:rFonts w:cstheme="minorHAnsi"/>
          <w:i/>
          <w:szCs w:val="24"/>
        </w:rPr>
        <w:t>Μ</w:t>
      </w:r>
      <w:r w:rsidR="00FA7791" w:rsidRPr="002B18A6">
        <w:rPr>
          <w:rFonts w:cstheme="minorHAnsi"/>
          <w:i/>
          <w:szCs w:val="24"/>
        </w:rPr>
        <w:t>εταρρυθμίσεων συνολικές στρατηγικές πολιτικής για τη βελτίωση της</w:t>
      </w:r>
      <w:r w:rsidR="00FA7791" w:rsidRPr="00886BEF">
        <w:rPr>
          <w:rFonts w:cstheme="minorHAnsi"/>
          <w:szCs w:val="24"/>
        </w:rPr>
        <w:t xml:space="preserve"> </w:t>
      </w:r>
      <w:r w:rsidR="00FA7791" w:rsidRPr="002B18A6">
        <w:rPr>
          <w:rFonts w:cstheme="minorHAnsi"/>
          <w:i/>
          <w:szCs w:val="24"/>
        </w:rPr>
        <w:lastRenderedPageBreak/>
        <w:t>προσαρμοστικότητας των εργαζομένων και των επιχειρήσεων</w:t>
      </w:r>
      <w:r w:rsidR="00FA7791" w:rsidRPr="00886BEF">
        <w:rPr>
          <w:rFonts w:cstheme="minorHAnsi"/>
          <w:szCs w:val="24"/>
        </w:rPr>
        <w:t>»</w:t>
      </w:r>
      <w:r w:rsidR="009D014F">
        <w:rPr>
          <w:rFonts w:cstheme="minorHAnsi"/>
          <w:szCs w:val="24"/>
        </w:rPr>
        <w:t xml:space="preserve"> και προς την </w:t>
      </w:r>
      <w:r w:rsidR="00FA7791" w:rsidRPr="00886BEF">
        <w:rPr>
          <w:rFonts w:cstheme="minorHAnsi"/>
          <w:szCs w:val="24"/>
        </w:rPr>
        <w:t xml:space="preserve"> Επιτροπή, να «</w:t>
      </w:r>
      <w:r w:rsidR="00FA7791" w:rsidRPr="002B18A6">
        <w:rPr>
          <w:rFonts w:cstheme="minorHAnsi"/>
          <w:i/>
          <w:szCs w:val="24"/>
        </w:rPr>
        <w:t>διερευνήσει τη διαμόρφωση μ</w:t>
      </w:r>
      <w:r w:rsidR="002B18A6">
        <w:rPr>
          <w:rFonts w:cstheme="minorHAnsi"/>
          <w:i/>
          <w:szCs w:val="24"/>
        </w:rPr>
        <w:t xml:space="preserve">ιας δέσμης κοινών αρχών για τη </w:t>
      </w:r>
      <w:r w:rsidR="00FA7791" w:rsidRPr="002B18A6">
        <w:rPr>
          <w:rFonts w:cstheme="minorHAnsi"/>
          <w:i/>
          <w:szCs w:val="24"/>
        </w:rPr>
        <w:t>flexicurity</w:t>
      </w:r>
      <w:r w:rsidR="00FA7791" w:rsidRPr="00886BEF">
        <w:rPr>
          <w:rFonts w:cstheme="minorHAnsi"/>
          <w:szCs w:val="24"/>
        </w:rPr>
        <w:t>»</w:t>
      </w:r>
      <w:r w:rsidR="009D014F">
        <w:rPr>
          <w:rFonts w:cstheme="minorHAnsi"/>
          <w:szCs w:val="24"/>
        </w:rPr>
        <w:t>.</w:t>
      </w:r>
    </w:p>
    <w:p w:rsidR="006966C5" w:rsidRPr="00D66D7F" w:rsidRDefault="003046F5" w:rsidP="00B245A3">
      <w:pPr>
        <w:pStyle w:val="2"/>
        <w:spacing w:before="0" w:after="120"/>
        <w:rPr>
          <w:rStyle w:val="rynqvb"/>
        </w:rPr>
      </w:pPr>
      <w:bookmarkStart w:id="14" w:name="_Toc202824603"/>
      <w:bookmarkStart w:id="15" w:name="_Toc204036042"/>
      <w:r>
        <w:t>Απασχόληση</w:t>
      </w:r>
      <w:bookmarkEnd w:id="14"/>
      <w:bookmarkEnd w:id="15"/>
      <w:r w:rsidR="009344CD">
        <w:t xml:space="preserve"> </w:t>
      </w:r>
    </w:p>
    <w:p w:rsidR="00334CEE" w:rsidRPr="00334CEE" w:rsidRDefault="006966C5" w:rsidP="00334CEE">
      <w:pPr>
        <w:spacing w:line="360" w:lineRule="auto"/>
        <w:jc w:val="both"/>
        <w:rPr>
          <w:rStyle w:val="rynqvb"/>
          <w:rFonts w:cstheme="minorHAnsi"/>
          <w:szCs w:val="24"/>
        </w:rPr>
      </w:pPr>
      <w:r w:rsidRPr="00D93C34">
        <w:rPr>
          <w:rFonts w:cstheme="minorHAnsi"/>
          <w:szCs w:val="24"/>
        </w:rPr>
        <w:t>Το επίπεδο απασχόλησης ορίζεται</w:t>
      </w:r>
      <w:r w:rsidRPr="00B245A3">
        <w:rPr>
          <w:rFonts w:cstheme="minorHAnsi"/>
          <w:sz w:val="28"/>
          <w:szCs w:val="28"/>
          <w:vertAlign w:val="superscript"/>
        </w:rPr>
        <w:footnoteReference w:id="12"/>
      </w:r>
      <w:r w:rsidRPr="00D93C34">
        <w:rPr>
          <w:rFonts w:cstheme="minorHAnsi"/>
          <w:szCs w:val="24"/>
        </w:rPr>
        <w:t xml:space="preserve"> ως ο αριθμός των ατόμων που ασχολούνται με παραγωγικές δραστηριότητες σε μια οικονομία</w:t>
      </w:r>
      <w:r w:rsidR="00D66D7F" w:rsidRPr="00D93C34">
        <w:rPr>
          <w:rFonts w:cstheme="minorHAnsi"/>
          <w:szCs w:val="24"/>
        </w:rPr>
        <w:t xml:space="preserve">, ως </w:t>
      </w:r>
      <w:r w:rsidRPr="00D93C34">
        <w:rPr>
          <w:rFonts w:cstheme="minorHAnsi"/>
          <w:szCs w:val="24"/>
        </w:rPr>
        <w:t xml:space="preserve"> μισθωτο</w:t>
      </w:r>
      <w:r w:rsidR="00D66D7F" w:rsidRPr="00D93C34">
        <w:rPr>
          <w:rFonts w:cstheme="minorHAnsi"/>
          <w:szCs w:val="24"/>
        </w:rPr>
        <w:t>ί</w:t>
      </w:r>
      <w:r w:rsidRPr="00D93C34">
        <w:rPr>
          <w:rFonts w:cstheme="minorHAnsi"/>
          <w:szCs w:val="24"/>
        </w:rPr>
        <w:t xml:space="preserve">, σε πλήρη ή μερική  απασχόληση, </w:t>
      </w:r>
      <w:r w:rsidR="00D66D7F" w:rsidRPr="00D93C34">
        <w:rPr>
          <w:rFonts w:cstheme="minorHAnsi"/>
          <w:szCs w:val="24"/>
        </w:rPr>
        <w:t>ή ως</w:t>
      </w:r>
      <w:r w:rsidRPr="00D93C34">
        <w:rPr>
          <w:rFonts w:cstheme="minorHAnsi"/>
          <w:szCs w:val="24"/>
        </w:rPr>
        <w:t xml:space="preserve"> αυτοαπασχολούμενο</w:t>
      </w:r>
      <w:r w:rsidR="00D66D7F" w:rsidRPr="00D93C34">
        <w:rPr>
          <w:rFonts w:cstheme="minorHAnsi"/>
          <w:szCs w:val="24"/>
        </w:rPr>
        <w:t>ι</w:t>
      </w:r>
      <w:r w:rsidRPr="00D93C34">
        <w:rPr>
          <w:rFonts w:cstheme="minorHAnsi"/>
          <w:szCs w:val="24"/>
        </w:rPr>
        <w:t xml:space="preserve">. </w:t>
      </w:r>
      <w:r w:rsidR="00DB7EE0" w:rsidRPr="00D93C34">
        <w:rPr>
          <w:rFonts w:cstheme="minorHAnsi"/>
          <w:szCs w:val="24"/>
        </w:rPr>
        <w:t xml:space="preserve"> </w:t>
      </w:r>
      <w:r w:rsidR="00D565AF">
        <w:rPr>
          <w:rFonts w:cstheme="minorHAnsi"/>
          <w:szCs w:val="24"/>
        </w:rPr>
        <w:t xml:space="preserve"> </w:t>
      </w:r>
      <w:r w:rsidR="00957C29" w:rsidRPr="00E86140">
        <w:rPr>
          <w:rFonts w:cstheme="minorHAnsi"/>
          <w:szCs w:val="24"/>
        </w:rPr>
        <w:t>Η E</w:t>
      </w:r>
      <w:r w:rsidR="00957C29" w:rsidRPr="00D93C34">
        <w:rPr>
          <w:rFonts w:cstheme="minorHAnsi"/>
          <w:szCs w:val="24"/>
        </w:rPr>
        <w:t>Ε</w:t>
      </w:r>
      <w:r w:rsidR="00957C29" w:rsidRPr="00E86140">
        <w:rPr>
          <w:rFonts w:cstheme="minorHAnsi"/>
          <w:szCs w:val="24"/>
        </w:rPr>
        <w:t xml:space="preserve"> και η Διεθνής Οργάνωση Εργασίας (</w:t>
      </w:r>
      <w:r w:rsidR="00957C29" w:rsidRPr="00D93C34">
        <w:rPr>
          <w:rFonts w:cstheme="minorHAnsi"/>
          <w:szCs w:val="24"/>
        </w:rPr>
        <w:t xml:space="preserve">ΔΟΕ- </w:t>
      </w:r>
      <w:r w:rsidR="00957C29" w:rsidRPr="00E86140">
        <w:rPr>
          <w:rFonts w:cstheme="minorHAnsi"/>
          <w:szCs w:val="24"/>
        </w:rPr>
        <w:t>ILO) χρησιμοποιούν παρόμοια αλλά όχι ταυτόσημα κριτήρια για τον ορισμό τ</w:t>
      </w:r>
      <w:r w:rsidR="00957C29" w:rsidRPr="00D93C34">
        <w:rPr>
          <w:rFonts w:cstheme="minorHAnsi"/>
          <w:szCs w:val="24"/>
        </w:rPr>
        <w:t>ου απασχολούμενου</w:t>
      </w:r>
      <w:r w:rsidR="00334CEE">
        <w:rPr>
          <w:rFonts w:cstheme="minorHAnsi"/>
          <w:szCs w:val="24"/>
        </w:rPr>
        <w:t xml:space="preserve">. </w:t>
      </w:r>
      <w:r w:rsidR="00334CEE" w:rsidRPr="00D93C34">
        <w:rPr>
          <w:rFonts w:cstheme="minorHAnsi"/>
          <w:szCs w:val="24"/>
        </w:rPr>
        <w:t>Οι βασικές διαφορές του ορισμού της ΔΟΕ από αυτόν της Eurostat, είναι στο άνω όριο ηλικίας, που για τη ΔΟΕ δεν</w:t>
      </w:r>
      <w:r w:rsidR="00334CEE">
        <w:rPr>
          <w:rFonts w:cstheme="minorHAnsi"/>
          <w:szCs w:val="24"/>
        </w:rPr>
        <w:t xml:space="preserve"> υφίσταται</w:t>
      </w:r>
      <w:r w:rsidR="00334CEE" w:rsidRPr="00D93C34">
        <w:rPr>
          <w:rFonts w:cstheme="minorHAnsi"/>
          <w:szCs w:val="24"/>
        </w:rPr>
        <w:t xml:space="preserve"> </w:t>
      </w:r>
      <w:r w:rsidR="00334CEE">
        <w:rPr>
          <w:rFonts w:cstheme="minorHAnsi"/>
          <w:szCs w:val="24"/>
        </w:rPr>
        <w:t>,</w:t>
      </w:r>
      <w:r w:rsidR="00334CEE" w:rsidRPr="00D93C34">
        <w:rPr>
          <w:rFonts w:cstheme="minorHAnsi"/>
          <w:szCs w:val="24"/>
        </w:rPr>
        <w:t xml:space="preserve">στη γεωγραφική κάλυψη, που για τη ΔΟΕ είναι παγκόμια, ενώ για τη Eurostat αφορά τα κράτη μέλη της ΕΕ (και τα υποψήφια) και τον ΕΟΧ και </w:t>
      </w:r>
      <w:r w:rsidR="00334CEE">
        <w:rPr>
          <w:rFonts w:cstheme="minorHAnsi"/>
          <w:szCs w:val="24"/>
        </w:rPr>
        <w:t xml:space="preserve">κυρίως </w:t>
      </w:r>
      <w:r w:rsidR="00334CEE" w:rsidRPr="00D93C34">
        <w:rPr>
          <w:rFonts w:cstheme="minorHAnsi"/>
          <w:szCs w:val="24"/>
        </w:rPr>
        <w:t>στο στόχο</w:t>
      </w:r>
      <w:r w:rsidR="00334CEE">
        <w:rPr>
          <w:rFonts w:cstheme="minorHAnsi"/>
          <w:szCs w:val="24"/>
        </w:rPr>
        <w:t>,</w:t>
      </w:r>
      <w:r w:rsidR="00334CEE" w:rsidRPr="00D93C34">
        <w:rPr>
          <w:rFonts w:cstheme="minorHAnsi"/>
          <w:szCs w:val="24"/>
        </w:rPr>
        <w:t xml:space="preserve"> που για τη ΔΟΕ είναι η παρακολούθηση και ανάλυση της αγοράς εργασίας σε παγκόσμιο επίπεδο, ενώ για τη Eurostat είναι η παρακολούθηση, ο συντονισμός και η συγκριτική αξιολόγηση (benchmarking) μεταξύ των κρατών μελών της ΕΕ.</w:t>
      </w:r>
    </w:p>
    <w:p w:rsidR="003E114F" w:rsidRPr="000A0ED6" w:rsidRDefault="00DB7EE0" w:rsidP="00B245A3">
      <w:pPr>
        <w:pStyle w:val="3"/>
        <w:spacing w:before="0" w:after="120" w:line="360" w:lineRule="auto"/>
        <w:rPr>
          <w:rStyle w:val="rynqvb"/>
        </w:rPr>
      </w:pPr>
      <w:r>
        <w:t xml:space="preserve"> </w:t>
      </w:r>
      <w:bookmarkStart w:id="16" w:name="_Toc202824604"/>
      <w:bookmarkStart w:id="17" w:name="_Toc204036043"/>
      <w:r w:rsidR="00FB656A">
        <w:t>Α</w:t>
      </w:r>
      <w:r>
        <w:t>πασχολούμενος</w:t>
      </w:r>
      <w:r w:rsidRPr="00DB7EE0">
        <w:t xml:space="preserve"> </w:t>
      </w:r>
      <w:r>
        <w:t>για την ΕΕ</w:t>
      </w:r>
      <w:bookmarkEnd w:id="16"/>
      <w:bookmarkEnd w:id="17"/>
      <w:r>
        <w:t xml:space="preserve"> </w:t>
      </w:r>
    </w:p>
    <w:p w:rsidR="002835FE" w:rsidRPr="00D93C34" w:rsidRDefault="003E114F" w:rsidP="00B245A3">
      <w:pPr>
        <w:spacing w:after="120" w:line="360" w:lineRule="auto"/>
        <w:jc w:val="both"/>
        <w:rPr>
          <w:rFonts w:cstheme="minorHAnsi"/>
          <w:szCs w:val="24"/>
        </w:rPr>
      </w:pPr>
      <w:r w:rsidRPr="00D93C34">
        <w:rPr>
          <w:rFonts w:cstheme="minorHAnsi"/>
          <w:szCs w:val="24"/>
        </w:rPr>
        <w:t>Σύμφωνα με τη Eurostat</w:t>
      </w:r>
      <w:r w:rsidR="00DB7EE0" w:rsidRPr="00D93C34">
        <w:rPr>
          <w:rFonts w:cstheme="minorHAnsi"/>
          <w:szCs w:val="24"/>
        </w:rPr>
        <w:t xml:space="preserve"> και </w:t>
      </w:r>
      <w:r w:rsidR="0049459B" w:rsidRPr="00D93C34">
        <w:rPr>
          <w:rFonts w:cstheme="minorHAnsi"/>
          <w:szCs w:val="24"/>
        </w:rPr>
        <w:t>στο πλαίσιο της Έρευνας Εργατικού Δυναμικού (Labour Force Survey)</w:t>
      </w:r>
      <w:r w:rsidR="00FB656A" w:rsidRPr="00B245A3">
        <w:rPr>
          <w:rFonts w:cstheme="minorHAnsi"/>
          <w:szCs w:val="24"/>
          <w:vertAlign w:val="superscript"/>
        </w:rPr>
        <w:footnoteReference w:id="13"/>
      </w:r>
      <w:r w:rsidR="0049459B" w:rsidRPr="00D93C34">
        <w:rPr>
          <w:rFonts w:cstheme="minorHAnsi"/>
          <w:szCs w:val="24"/>
        </w:rPr>
        <w:t xml:space="preserve">, </w:t>
      </w:r>
      <w:r w:rsidR="00FB656A" w:rsidRPr="00D93C34">
        <w:rPr>
          <w:rFonts w:cstheme="minorHAnsi"/>
          <w:szCs w:val="24"/>
        </w:rPr>
        <w:t>απασχολούμενο</w:t>
      </w:r>
      <w:r w:rsidR="00687DA1">
        <w:rPr>
          <w:rFonts w:cstheme="minorHAnsi"/>
          <w:szCs w:val="24"/>
        </w:rPr>
        <w:t>ι</w:t>
      </w:r>
      <w:r w:rsidR="00D565AF" w:rsidRPr="00D565AF">
        <w:rPr>
          <w:rFonts w:cstheme="minorHAnsi"/>
          <w:szCs w:val="24"/>
        </w:rPr>
        <w:t xml:space="preserve"> </w:t>
      </w:r>
      <w:r w:rsidR="00D565AF" w:rsidRPr="00D93C34">
        <w:rPr>
          <w:rFonts w:cstheme="minorHAnsi"/>
          <w:szCs w:val="24"/>
        </w:rPr>
        <w:t xml:space="preserve">είναι </w:t>
      </w:r>
      <w:r w:rsidR="00D565AF">
        <w:rPr>
          <w:rFonts w:cstheme="minorHAnsi"/>
          <w:szCs w:val="24"/>
        </w:rPr>
        <w:t xml:space="preserve">τα </w:t>
      </w:r>
      <w:r w:rsidR="00D565AF" w:rsidRPr="00B245A3">
        <w:rPr>
          <w:rFonts w:cstheme="minorHAnsi"/>
          <w:b/>
          <w:bCs/>
          <w:szCs w:val="24"/>
        </w:rPr>
        <w:t>άτομ</w:t>
      </w:r>
      <w:r w:rsidR="00D565AF">
        <w:rPr>
          <w:rFonts w:cstheme="minorHAnsi"/>
          <w:b/>
          <w:bCs/>
          <w:szCs w:val="24"/>
        </w:rPr>
        <w:t xml:space="preserve">α </w:t>
      </w:r>
      <w:r w:rsidR="00D565AF" w:rsidRPr="00B245A3">
        <w:rPr>
          <w:rFonts w:cstheme="minorHAnsi"/>
          <w:b/>
          <w:bCs/>
          <w:szCs w:val="24"/>
        </w:rPr>
        <w:t xml:space="preserve"> ηλικίας 15-89 ετών</w:t>
      </w:r>
      <w:r w:rsidR="00D565AF" w:rsidRPr="00B245A3">
        <w:rPr>
          <w:rFonts w:cstheme="minorHAnsi"/>
          <w:szCs w:val="24"/>
          <w:vertAlign w:val="superscript"/>
        </w:rPr>
        <w:t xml:space="preserve"> </w:t>
      </w:r>
      <w:r w:rsidR="00FB656A" w:rsidRPr="00B245A3">
        <w:rPr>
          <w:rFonts w:cstheme="minorHAnsi"/>
          <w:szCs w:val="24"/>
          <w:vertAlign w:val="superscript"/>
        </w:rPr>
        <w:footnoteReference w:id="14"/>
      </w:r>
      <w:r w:rsidR="00FB656A" w:rsidRPr="00D93C34">
        <w:rPr>
          <w:rFonts w:cstheme="minorHAnsi"/>
          <w:szCs w:val="24"/>
        </w:rPr>
        <w:t>, τ</w:t>
      </w:r>
      <w:r w:rsidR="00687DA1">
        <w:rPr>
          <w:rFonts w:cstheme="minorHAnsi"/>
          <w:szCs w:val="24"/>
        </w:rPr>
        <w:t>α</w:t>
      </w:r>
      <w:r w:rsidR="00FB656A" w:rsidRPr="00D93C34">
        <w:rPr>
          <w:rFonts w:cstheme="minorHAnsi"/>
          <w:szCs w:val="24"/>
        </w:rPr>
        <w:t xml:space="preserve"> οποί</w:t>
      </w:r>
      <w:r w:rsidR="00687DA1">
        <w:rPr>
          <w:rFonts w:cstheme="minorHAnsi"/>
          <w:szCs w:val="24"/>
        </w:rPr>
        <w:t>α</w:t>
      </w:r>
      <w:r w:rsidR="00FB656A" w:rsidRPr="00D93C34">
        <w:rPr>
          <w:rFonts w:cstheme="minorHAnsi"/>
          <w:szCs w:val="24"/>
        </w:rPr>
        <w:t xml:space="preserve"> </w:t>
      </w:r>
      <w:r w:rsidR="00DB429E">
        <w:rPr>
          <w:rFonts w:cstheme="minorHAnsi"/>
          <w:szCs w:val="24"/>
        </w:rPr>
        <w:t xml:space="preserve">εμπίπτουν </w:t>
      </w:r>
      <w:r w:rsidR="00687DA1">
        <w:rPr>
          <w:rFonts w:cstheme="minorHAnsi"/>
          <w:szCs w:val="24"/>
        </w:rPr>
        <w:t xml:space="preserve"> σε μια από τις ακόλουθες κατηγορίες</w:t>
      </w:r>
      <w:r w:rsidR="002835FE" w:rsidRPr="00D93C34">
        <w:rPr>
          <w:rFonts w:cstheme="minorHAnsi"/>
          <w:szCs w:val="24"/>
        </w:rPr>
        <w:t>:</w:t>
      </w:r>
    </w:p>
    <w:p w:rsidR="00FB656A" w:rsidRPr="00D93C34" w:rsidRDefault="002835FE" w:rsidP="00D93C34">
      <w:pPr>
        <w:spacing w:line="360" w:lineRule="auto"/>
        <w:jc w:val="both"/>
        <w:rPr>
          <w:rFonts w:cstheme="minorHAnsi"/>
          <w:szCs w:val="24"/>
        </w:rPr>
      </w:pPr>
      <w:r w:rsidRPr="00D93C34">
        <w:rPr>
          <w:rFonts w:cstheme="minorHAnsi"/>
          <w:szCs w:val="24"/>
        </w:rPr>
        <w:t>α)</w:t>
      </w:r>
      <w:r w:rsidR="00687DA1">
        <w:rPr>
          <w:rFonts w:cstheme="minorHAnsi"/>
          <w:szCs w:val="24"/>
        </w:rPr>
        <w:t xml:space="preserve"> άτομα τα οποία κατά τη διάρκεια της εβδομάδας αναφοράς </w:t>
      </w:r>
      <w:r w:rsidR="00FB656A" w:rsidRPr="00D565AF">
        <w:rPr>
          <w:rFonts w:cstheme="minorHAnsi"/>
          <w:b/>
          <w:bCs/>
          <w:szCs w:val="24"/>
        </w:rPr>
        <w:t>εργάστηκ</w:t>
      </w:r>
      <w:r w:rsidR="00687DA1" w:rsidRPr="00D565AF">
        <w:rPr>
          <w:rFonts w:cstheme="minorHAnsi"/>
          <w:b/>
          <w:bCs/>
          <w:szCs w:val="24"/>
        </w:rPr>
        <w:t>αν</w:t>
      </w:r>
      <w:r w:rsidR="00FB656A" w:rsidRPr="00D565AF">
        <w:rPr>
          <w:rFonts w:cstheme="minorHAnsi"/>
          <w:b/>
          <w:bCs/>
          <w:szCs w:val="24"/>
        </w:rPr>
        <w:t xml:space="preserve"> για τουλάχιστον 1 ώρα</w:t>
      </w:r>
      <w:r w:rsidR="00FB656A" w:rsidRPr="00D93C34">
        <w:rPr>
          <w:rFonts w:cstheme="minorHAnsi"/>
          <w:szCs w:val="24"/>
        </w:rPr>
        <w:t xml:space="preserve"> έναντι αμοιβής ή κέρδους, συμπεριλαμβανομένων των </w:t>
      </w:r>
      <w:r w:rsidR="00687DA1">
        <w:rPr>
          <w:rFonts w:cstheme="minorHAnsi"/>
          <w:szCs w:val="24"/>
        </w:rPr>
        <w:t>συμβοηθούντων μελών οικογενειακής επιχείρησης</w:t>
      </w:r>
    </w:p>
    <w:p w:rsidR="00B245A3" w:rsidRDefault="00FB656A" w:rsidP="00D93C34">
      <w:pPr>
        <w:spacing w:line="360" w:lineRule="auto"/>
        <w:jc w:val="both"/>
        <w:rPr>
          <w:rFonts w:cstheme="minorHAnsi"/>
          <w:szCs w:val="24"/>
        </w:rPr>
      </w:pPr>
      <w:r w:rsidRPr="00D93C34">
        <w:rPr>
          <w:rFonts w:cstheme="minorHAnsi"/>
          <w:szCs w:val="24"/>
        </w:rPr>
        <w:lastRenderedPageBreak/>
        <w:t xml:space="preserve">β) </w:t>
      </w:r>
      <w:r w:rsidR="00687DA1">
        <w:rPr>
          <w:rFonts w:cstheme="minorHAnsi"/>
          <w:szCs w:val="24"/>
        </w:rPr>
        <w:t xml:space="preserve">άτομα με </w:t>
      </w:r>
      <w:r w:rsidR="00687DA1" w:rsidRPr="00D565AF">
        <w:rPr>
          <w:rFonts w:cstheme="minorHAnsi"/>
          <w:b/>
          <w:bCs/>
          <w:szCs w:val="24"/>
        </w:rPr>
        <w:t xml:space="preserve">θέση </w:t>
      </w:r>
      <w:r w:rsidR="002835FE" w:rsidRPr="00D565AF">
        <w:rPr>
          <w:rFonts w:cstheme="minorHAnsi"/>
          <w:b/>
          <w:bCs/>
          <w:szCs w:val="24"/>
        </w:rPr>
        <w:t>εργασία</w:t>
      </w:r>
      <w:r w:rsidR="00687DA1" w:rsidRPr="00D565AF">
        <w:rPr>
          <w:rFonts w:cstheme="minorHAnsi"/>
          <w:b/>
          <w:bCs/>
          <w:szCs w:val="24"/>
        </w:rPr>
        <w:t>ς ή επαγγελματική δραστηριότητα</w:t>
      </w:r>
      <w:r w:rsidR="00687DA1">
        <w:rPr>
          <w:rFonts w:cstheme="minorHAnsi"/>
          <w:szCs w:val="24"/>
        </w:rPr>
        <w:t xml:space="preserve">, τα οποία </w:t>
      </w:r>
      <w:r w:rsidR="00687DA1" w:rsidRPr="00D565AF">
        <w:rPr>
          <w:rFonts w:cstheme="minorHAnsi"/>
          <w:b/>
          <w:bCs/>
          <w:szCs w:val="24"/>
        </w:rPr>
        <w:t>δεν εργάζονταν προσωρινά κατά τη διάρκεια της εβδομάδας αναφοράς</w:t>
      </w:r>
      <w:r w:rsidR="00687DA1">
        <w:rPr>
          <w:rFonts w:cstheme="minorHAnsi"/>
          <w:szCs w:val="24"/>
        </w:rPr>
        <w:t xml:space="preserve">, αλλά είχαν </w:t>
      </w:r>
      <w:r w:rsidR="00687DA1" w:rsidRPr="00DB429E">
        <w:rPr>
          <w:rFonts w:cstheme="minorHAnsi"/>
          <w:b/>
          <w:szCs w:val="24"/>
        </w:rPr>
        <w:t>σύνδεση</w:t>
      </w:r>
      <w:r w:rsidRPr="00DB429E">
        <w:rPr>
          <w:rFonts w:cstheme="minorHAnsi"/>
          <w:b/>
          <w:szCs w:val="24"/>
        </w:rPr>
        <w:t xml:space="preserve"> με την εργασία τους</w:t>
      </w:r>
      <w:r w:rsidRPr="00D93C34">
        <w:rPr>
          <w:rFonts w:cstheme="minorHAnsi"/>
          <w:szCs w:val="24"/>
        </w:rPr>
        <w:t xml:space="preserve"> </w:t>
      </w:r>
      <w:r w:rsidR="00964B41" w:rsidRPr="00D93C34">
        <w:rPr>
          <w:rFonts w:cstheme="minorHAnsi"/>
          <w:szCs w:val="24"/>
        </w:rPr>
        <w:t>(</w:t>
      </w:r>
      <w:r w:rsidRPr="00D93C34">
        <w:rPr>
          <w:rFonts w:cstheme="minorHAnsi"/>
          <w:szCs w:val="24"/>
        </w:rPr>
        <w:t>δεν εργάζονται λόγω αργιών, ρυθμίσεων του χρόνου εργασίας, άδειας ασθενείας, άδειας μητρότητας ή πατρότητας</w:t>
      </w:r>
      <w:r w:rsidR="00964B41" w:rsidRPr="00D93C34">
        <w:rPr>
          <w:rFonts w:cstheme="minorHAnsi"/>
          <w:szCs w:val="24"/>
        </w:rPr>
        <w:t xml:space="preserve">, </w:t>
      </w:r>
      <w:r w:rsidRPr="00D93C34">
        <w:rPr>
          <w:rFonts w:cstheme="minorHAnsi"/>
          <w:szCs w:val="24"/>
        </w:rPr>
        <w:t>άτομα σε επαγγελματική κατάρτιση</w:t>
      </w:r>
      <w:r w:rsidR="00964B41" w:rsidRPr="00D93C34">
        <w:rPr>
          <w:rFonts w:cstheme="minorHAnsi"/>
          <w:szCs w:val="24"/>
        </w:rPr>
        <w:t xml:space="preserve">, </w:t>
      </w:r>
      <w:r w:rsidRPr="00D93C34">
        <w:rPr>
          <w:rFonts w:cstheme="minorHAnsi"/>
          <w:szCs w:val="24"/>
        </w:rPr>
        <w:t>άτομα σε γονική άδεια, τα οποία είτε λαμβάνουν και/ή δικαιούνται εισόδημα ή παροχές που σχετίζονται με την εργασία, ή των οποίων η γονική άδεια αναμένεται να είναι 3 μήνες ή λιγότερο</w:t>
      </w:r>
      <w:r w:rsidR="00964B41" w:rsidRPr="00D93C34">
        <w:rPr>
          <w:rFonts w:cstheme="minorHAnsi"/>
          <w:szCs w:val="24"/>
        </w:rPr>
        <w:t>,</w:t>
      </w:r>
      <w:r w:rsidRPr="00D93C34">
        <w:rPr>
          <w:rFonts w:cstheme="minorHAnsi"/>
          <w:szCs w:val="24"/>
        </w:rPr>
        <w:t xml:space="preserve"> εποχιακοί εργαζόμενοι κατά τη διάρκεια της </w:t>
      </w:r>
      <w:r w:rsidR="00687DA1">
        <w:rPr>
          <w:rFonts w:cstheme="minorHAnsi"/>
          <w:szCs w:val="24"/>
        </w:rPr>
        <w:t>νεκρής περιόδου</w:t>
      </w:r>
      <w:r w:rsidRPr="00D93C34">
        <w:rPr>
          <w:rFonts w:cstheme="minorHAnsi"/>
          <w:szCs w:val="24"/>
        </w:rPr>
        <w:t xml:space="preserve">, </w:t>
      </w:r>
      <w:r w:rsidR="00964B41" w:rsidRPr="00D93C34">
        <w:rPr>
          <w:rFonts w:cstheme="minorHAnsi"/>
          <w:szCs w:val="24"/>
        </w:rPr>
        <w:t xml:space="preserve">τα οποία </w:t>
      </w:r>
      <w:r w:rsidRPr="00D93C34">
        <w:rPr>
          <w:rFonts w:cstheme="minorHAnsi"/>
          <w:szCs w:val="24"/>
        </w:rPr>
        <w:t>συνεχίζουν να εκτελούν τακτικά καθήκοντα και υποχρεώσεις για την εργασία ή την επιχείρηση, εξαιρουμένης της εκπλήρωσης νομικών ή διοικητικών υποχρεώσεων</w:t>
      </w:r>
      <w:r w:rsidR="00964B41" w:rsidRPr="00D93C34">
        <w:rPr>
          <w:rFonts w:cstheme="minorHAnsi"/>
          <w:szCs w:val="24"/>
        </w:rPr>
        <w:t>,</w:t>
      </w:r>
      <w:r w:rsidRPr="00D93C34">
        <w:rPr>
          <w:rFonts w:cstheme="minorHAnsi"/>
          <w:szCs w:val="24"/>
        </w:rPr>
        <w:t xml:space="preserve"> άτομα που δεν εργάζονται προσωρινά για άλλους λόγους</w:t>
      </w:r>
      <w:r w:rsidR="008503B7" w:rsidRPr="00D93C34">
        <w:rPr>
          <w:rFonts w:cstheme="minorHAnsi"/>
          <w:szCs w:val="24"/>
        </w:rPr>
        <w:t xml:space="preserve"> και</w:t>
      </w:r>
      <w:r w:rsidRPr="00D93C34">
        <w:rPr>
          <w:rFonts w:cstheme="minorHAnsi"/>
          <w:szCs w:val="24"/>
        </w:rPr>
        <w:t xml:space="preserve">  η αναμενόμενη διάρκεια της απουσίας </w:t>
      </w:r>
      <w:r w:rsidR="008503B7" w:rsidRPr="00D93C34">
        <w:rPr>
          <w:rFonts w:cstheme="minorHAnsi"/>
          <w:szCs w:val="24"/>
        </w:rPr>
        <w:t xml:space="preserve">τους </w:t>
      </w:r>
      <w:r w:rsidRPr="00D93C34">
        <w:rPr>
          <w:rFonts w:cstheme="minorHAnsi"/>
          <w:szCs w:val="24"/>
        </w:rPr>
        <w:t xml:space="preserve">είναι </w:t>
      </w:r>
      <w:r w:rsidR="000B3F74">
        <w:rPr>
          <w:rFonts w:cstheme="minorHAnsi"/>
          <w:szCs w:val="24"/>
        </w:rPr>
        <w:t>το πολύ</w:t>
      </w:r>
      <w:r w:rsidR="00687DA1">
        <w:rPr>
          <w:rFonts w:cstheme="minorHAnsi"/>
          <w:szCs w:val="24"/>
        </w:rPr>
        <w:t xml:space="preserve"> </w:t>
      </w:r>
      <w:r w:rsidRPr="00D93C34">
        <w:rPr>
          <w:rFonts w:cstheme="minorHAnsi"/>
          <w:szCs w:val="24"/>
        </w:rPr>
        <w:t xml:space="preserve">3 </w:t>
      </w:r>
      <w:r w:rsidR="000B3F74">
        <w:rPr>
          <w:rFonts w:cstheme="minorHAnsi"/>
          <w:szCs w:val="24"/>
        </w:rPr>
        <w:t>μήνες</w:t>
      </w:r>
      <w:r w:rsidR="00807A6C" w:rsidRPr="00D93C34">
        <w:rPr>
          <w:rFonts w:cstheme="minorHAnsi"/>
          <w:szCs w:val="24"/>
        </w:rPr>
        <w:t>)</w:t>
      </w:r>
      <w:r w:rsidR="00DB429E">
        <w:rPr>
          <w:rFonts w:cstheme="minorHAnsi"/>
          <w:szCs w:val="24"/>
        </w:rPr>
        <w:t>.</w:t>
      </w:r>
    </w:p>
    <w:p w:rsidR="00964B41" w:rsidRPr="00D93C34" w:rsidRDefault="00FB656A" w:rsidP="00D93C34">
      <w:pPr>
        <w:spacing w:line="360" w:lineRule="auto"/>
        <w:jc w:val="both"/>
        <w:rPr>
          <w:rFonts w:cstheme="minorHAnsi"/>
          <w:szCs w:val="24"/>
        </w:rPr>
      </w:pPr>
      <w:r w:rsidRPr="00D93C34">
        <w:rPr>
          <w:rFonts w:cstheme="minorHAnsi"/>
          <w:szCs w:val="24"/>
        </w:rPr>
        <w:t xml:space="preserve">γ) </w:t>
      </w:r>
      <w:r w:rsidR="00807A6C" w:rsidRPr="00D93C34">
        <w:rPr>
          <w:rFonts w:cstheme="minorHAnsi"/>
          <w:szCs w:val="24"/>
        </w:rPr>
        <w:t xml:space="preserve">άτομα που </w:t>
      </w:r>
      <w:r w:rsidR="00807A6C" w:rsidRPr="000B3F74">
        <w:rPr>
          <w:rFonts w:cstheme="minorHAnsi"/>
          <w:b/>
          <w:bCs/>
          <w:szCs w:val="24"/>
        </w:rPr>
        <w:t xml:space="preserve">παράγουν </w:t>
      </w:r>
      <w:r w:rsidRPr="000B3F74">
        <w:rPr>
          <w:rFonts w:cstheme="minorHAnsi"/>
          <w:b/>
          <w:bCs/>
          <w:szCs w:val="24"/>
        </w:rPr>
        <w:t>γεωργικά προϊόντα</w:t>
      </w:r>
      <w:r w:rsidR="008503B7" w:rsidRPr="00D93C34">
        <w:rPr>
          <w:rFonts w:cstheme="minorHAnsi"/>
          <w:szCs w:val="24"/>
        </w:rPr>
        <w:t>,</w:t>
      </w:r>
      <w:r w:rsidRPr="00D93C34">
        <w:rPr>
          <w:rFonts w:cstheme="minorHAnsi"/>
          <w:szCs w:val="24"/>
        </w:rPr>
        <w:t xml:space="preserve"> των οποίων το κύριο μέρος προορίζεται για πώληση ή ανταλλαγή. </w:t>
      </w:r>
    </w:p>
    <w:p w:rsidR="003E114F" w:rsidRPr="000B3F74" w:rsidRDefault="00D565AF" w:rsidP="000B3F74">
      <w:pPr>
        <w:spacing w:line="360" w:lineRule="auto"/>
        <w:jc w:val="both"/>
        <w:rPr>
          <w:rFonts w:cstheme="minorHAnsi"/>
          <w:b/>
          <w:bCs/>
          <w:szCs w:val="24"/>
        </w:rPr>
      </w:pPr>
      <w:r>
        <w:rPr>
          <w:rFonts w:cstheme="minorHAnsi"/>
          <w:szCs w:val="24"/>
        </w:rPr>
        <w:t xml:space="preserve">Οι </w:t>
      </w:r>
      <w:r w:rsidR="0049459B" w:rsidRPr="00D93C34">
        <w:rPr>
          <w:rFonts w:cstheme="minorHAnsi"/>
          <w:szCs w:val="24"/>
        </w:rPr>
        <w:t>απασχολούμενοι μπορούν να είναι</w:t>
      </w:r>
      <w:r w:rsidR="000B3F74">
        <w:rPr>
          <w:rFonts w:cstheme="minorHAnsi"/>
          <w:szCs w:val="24"/>
        </w:rPr>
        <w:t xml:space="preserve"> </w:t>
      </w:r>
      <w:r w:rsidR="000B3F74" w:rsidRPr="000B3F74">
        <w:rPr>
          <w:rFonts w:cstheme="minorHAnsi"/>
          <w:b/>
          <w:bCs/>
          <w:szCs w:val="24"/>
        </w:rPr>
        <w:t>μ</w:t>
      </w:r>
      <w:r w:rsidR="003E114F" w:rsidRPr="000B3F74">
        <w:rPr>
          <w:rFonts w:cstheme="minorHAnsi"/>
          <w:b/>
          <w:bCs/>
          <w:szCs w:val="24"/>
        </w:rPr>
        <w:t>ισθωτοί</w:t>
      </w:r>
      <w:r w:rsidR="0049459B" w:rsidRPr="000B3F74">
        <w:rPr>
          <w:rFonts w:cstheme="minorHAnsi"/>
          <w:b/>
          <w:bCs/>
          <w:szCs w:val="24"/>
        </w:rPr>
        <w:t xml:space="preserve">, </w:t>
      </w:r>
      <w:r w:rsidR="000B3F74" w:rsidRPr="000B3F74">
        <w:rPr>
          <w:rFonts w:cstheme="minorHAnsi"/>
          <w:b/>
          <w:bCs/>
          <w:szCs w:val="24"/>
        </w:rPr>
        <w:t xml:space="preserve"> α</w:t>
      </w:r>
      <w:r w:rsidR="003E114F" w:rsidRPr="000B3F74">
        <w:rPr>
          <w:rFonts w:cstheme="minorHAnsi"/>
          <w:b/>
          <w:bCs/>
          <w:szCs w:val="24"/>
        </w:rPr>
        <w:t>υτοαπασχολούμενοι</w:t>
      </w:r>
      <w:r w:rsidR="0049459B" w:rsidRPr="000B3F74">
        <w:rPr>
          <w:rFonts w:cstheme="minorHAnsi"/>
          <w:b/>
          <w:bCs/>
          <w:szCs w:val="24"/>
        </w:rPr>
        <w:t xml:space="preserve">, </w:t>
      </w:r>
      <w:r w:rsidR="000B3F74" w:rsidRPr="000B3F74">
        <w:rPr>
          <w:rFonts w:cstheme="minorHAnsi"/>
          <w:b/>
          <w:bCs/>
          <w:szCs w:val="24"/>
        </w:rPr>
        <w:t xml:space="preserve"> ε</w:t>
      </w:r>
      <w:r w:rsidR="003E114F" w:rsidRPr="000B3F74">
        <w:rPr>
          <w:rFonts w:cstheme="minorHAnsi"/>
          <w:b/>
          <w:bCs/>
          <w:szCs w:val="24"/>
        </w:rPr>
        <w:t>ργοδότες</w:t>
      </w:r>
      <w:r w:rsidR="0049459B" w:rsidRPr="000B3F74">
        <w:rPr>
          <w:rFonts w:cstheme="minorHAnsi"/>
          <w:b/>
          <w:bCs/>
          <w:szCs w:val="24"/>
        </w:rPr>
        <w:t xml:space="preserve">, </w:t>
      </w:r>
      <w:r w:rsidR="000B3F74" w:rsidRPr="000B3F74">
        <w:rPr>
          <w:rFonts w:cstheme="minorHAnsi"/>
          <w:b/>
          <w:bCs/>
          <w:szCs w:val="24"/>
        </w:rPr>
        <w:t xml:space="preserve"> ά</w:t>
      </w:r>
      <w:r w:rsidR="003E114F" w:rsidRPr="000B3F74">
        <w:rPr>
          <w:rFonts w:cstheme="minorHAnsi"/>
          <w:b/>
          <w:bCs/>
          <w:szCs w:val="24"/>
        </w:rPr>
        <w:t>τυπα απασχολούμενοι</w:t>
      </w:r>
      <w:r w:rsidR="0049459B" w:rsidRPr="000B3F74">
        <w:rPr>
          <w:rFonts w:cstheme="minorHAnsi"/>
          <w:b/>
          <w:bCs/>
          <w:szCs w:val="24"/>
        </w:rPr>
        <w:t xml:space="preserve">, </w:t>
      </w:r>
      <w:r w:rsidR="000B3F74" w:rsidRPr="000B3F74">
        <w:rPr>
          <w:rFonts w:cstheme="minorHAnsi"/>
          <w:b/>
          <w:bCs/>
          <w:szCs w:val="24"/>
        </w:rPr>
        <w:t xml:space="preserve"> α</w:t>
      </w:r>
      <w:r w:rsidR="003E114F" w:rsidRPr="000B3F74">
        <w:rPr>
          <w:rFonts w:cstheme="minorHAnsi"/>
          <w:b/>
          <w:bCs/>
          <w:szCs w:val="24"/>
        </w:rPr>
        <w:t>πασχολούμενοι στην παραγωγή αγαθών και υπηρεσιών για ιδιωτική κατανάλωση</w:t>
      </w:r>
      <w:r w:rsidR="000B3F74">
        <w:rPr>
          <w:rFonts w:cstheme="minorHAnsi"/>
          <w:b/>
          <w:bCs/>
          <w:szCs w:val="24"/>
        </w:rPr>
        <w:t>.</w:t>
      </w:r>
      <w:r w:rsidR="0049459B" w:rsidRPr="000B3F74">
        <w:rPr>
          <w:rFonts w:cstheme="minorHAnsi"/>
          <w:b/>
          <w:bCs/>
          <w:szCs w:val="24"/>
        </w:rPr>
        <w:t xml:space="preserve"> </w:t>
      </w:r>
      <w:r w:rsidR="000B3F74" w:rsidRPr="000B3F74">
        <w:rPr>
          <w:rFonts w:cstheme="minorHAnsi"/>
          <w:b/>
          <w:bCs/>
          <w:szCs w:val="24"/>
        </w:rPr>
        <w:t xml:space="preserve"> </w:t>
      </w:r>
    </w:p>
    <w:p w:rsidR="006966C5" w:rsidRDefault="006966C5" w:rsidP="00D93C34">
      <w:pPr>
        <w:spacing w:line="360" w:lineRule="auto"/>
        <w:jc w:val="both"/>
        <w:rPr>
          <w:rFonts w:cstheme="minorHAnsi"/>
          <w:szCs w:val="24"/>
        </w:rPr>
      </w:pPr>
      <w:r>
        <w:rPr>
          <w:rFonts w:cstheme="minorHAnsi"/>
          <w:szCs w:val="24"/>
        </w:rPr>
        <w:t>Βασικοί</w:t>
      </w:r>
      <w:r w:rsidRPr="00B245A3">
        <w:rPr>
          <w:rFonts w:cstheme="minorHAnsi"/>
          <w:b/>
          <w:bCs/>
          <w:szCs w:val="24"/>
        </w:rPr>
        <w:t xml:space="preserve"> δείκτες</w:t>
      </w:r>
      <w:r>
        <w:rPr>
          <w:rFonts w:cstheme="minorHAnsi"/>
          <w:szCs w:val="24"/>
        </w:rPr>
        <w:t xml:space="preserve"> που χρησιμοποιούνται για τη μέτρηση της </w:t>
      </w:r>
      <w:r w:rsidRPr="00D93C34">
        <w:rPr>
          <w:rFonts w:cstheme="minorHAnsi"/>
          <w:szCs w:val="24"/>
        </w:rPr>
        <w:t>απασχόλησης</w:t>
      </w:r>
      <w:r>
        <w:rPr>
          <w:rFonts w:cstheme="minorHAnsi"/>
          <w:szCs w:val="24"/>
        </w:rPr>
        <w:t xml:space="preserve"> είναι:</w:t>
      </w:r>
    </w:p>
    <w:p w:rsidR="00B245A3" w:rsidRDefault="003E114F" w:rsidP="00977CC6">
      <w:pPr>
        <w:pStyle w:val="a3"/>
        <w:numPr>
          <w:ilvl w:val="0"/>
          <w:numId w:val="3"/>
        </w:numPr>
        <w:spacing w:line="360" w:lineRule="auto"/>
        <w:jc w:val="both"/>
        <w:rPr>
          <w:rFonts w:cstheme="minorHAnsi"/>
          <w:szCs w:val="24"/>
        </w:rPr>
      </w:pPr>
      <w:r w:rsidRPr="00B245A3">
        <w:rPr>
          <w:rFonts w:cstheme="minorHAnsi"/>
          <w:b/>
          <w:bCs/>
          <w:szCs w:val="24"/>
        </w:rPr>
        <w:t>Ποσοστό απασχόλησης</w:t>
      </w:r>
      <w:r w:rsidRPr="00B245A3">
        <w:rPr>
          <w:rFonts w:cstheme="minorHAnsi"/>
          <w:szCs w:val="24"/>
        </w:rPr>
        <w:t xml:space="preserve">: το ποσοστο του πληθυσμού ηλικίας </w:t>
      </w:r>
      <w:r w:rsidRPr="00DB429E">
        <w:rPr>
          <w:rFonts w:cstheme="minorHAnsi"/>
          <w:b/>
          <w:szCs w:val="24"/>
        </w:rPr>
        <w:t xml:space="preserve">20 </w:t>
      </w:r>
      <w:r w:rsidR="0065555B" w:rsidRPr="00DB429E">
        <w:rPr>
          <w:rFonts w:cstheme="minorHAnsi"/>
          <w:b/>
          <w:szCs w:val="24"/>
        </w:rPr>
        <w:t>–</w:t>
      </w:r>
      <w:r w:rsidR="00DE50D5" w:rsidRPr="00DB429E">
        <w:rPr>
          <w:rFonts w:cstheme="minorHAnsi"/>
          <w:b/>
          <w:szCs w:val="24"/>
        </w:rPr>
        <w:t xml:space="preserve"> </w:t>
      </w:r>
      <w:r w:rsidRPr="00DB429E">
        <w:rPr>
          <w:rFonts w:cstheme="minorHAnsi"/>
          <w:b/>
          <w:szCs w:val="24"/>
        </w:rPr>
        <w:t>64</w:t>
      </w:r>
      <w:r w:rsidR="0065555B" w:rsidRPr="00DB429E">
        <w:rPr>
          <w:rFonts w:cstheme="minorHAnsi"/>
          <w:b/>
          <w:szCs w:val="24"/>
        </w:rPr>
        <w:t xml:space="preserve"> </w:t>
      </w:r>
      <w:r w:rsidRPr="00DB429E">
        <w:rPr>
          <w:rFonts w:cstheme="minorHAnsi"/>
          <w:b/>
          <w:szCs w:val="24"/>
        </w:rPr>
        <w:t>ετών</w:t>
      </w:r>
      <w:r w:rsidR="000A0ED6" w:rsidRPr="000B3F74">
        <w:rPr>
          <w:vertAlign w:val="superscript"/>
        </w:rPr>
        <w:footnoteReference w:id="15"/>
      </w:r>
      <w:r w:rsidRPr="000B3F74">
        <w:rPr>
          <w:rFonts w:cstheme="minorHAnsi"/>
          <w:szCs w:val="24"/>
          <w:vertAlign w:val="superscript"/>
        </w:rPr>
        <w:t xml:space="preserve"> </w:t>
      </w:r>
      <w:r w:rsidRPr="00B245A3">
        <w:rPr>
          <w:rFonts w:cstheme="minorHAnsi"/>
          <w:szCs w:val="24"/>
        </w:rPr>
        <w:t>που εργάζεται</w:t>
      </w:r>
      <w:r w:rsidR="00DB429E">
        <w:rPr>
          <w:rFonts w:cstheme="minorHAnsi"/>
          <w:szCs w:val="24"/>
        </w:rPr>
        <w:t>,</w:t>
      </w:r>
      <w:r w:rsidRPr="00B245A3">
        <w:rPr>
          <w:rFonts w:cstheme="minorHAnsi"/>
          <w:szCs w:val="24"/>
        </w:rPr>
        <w:t xml:space="preserve"> σε σχέση με το συνολικό πληθυσμό της ίδιας ηλικιακής ομάδας</w:t>
      </w:r>
    </w:p>
    <w:p w:rsidR="003E114F" w:rsidRPr="00B245A3" w:rsidRDefault="003E114F" w:rsidP="00977CC6">
      <w:pPr>
        <w:pStyle w:val="a3"/>
        <w:numPr>
          <w:ilvl w:val="0"/>
          <w:numId w:val="3"/>
        </w:numPr>
        <w:spacing w:line="360" w:lineRule="auto"/>
        <w:jc w:val="both"/>
        <w:rPr>
          <w:rFonts w:cstheme="minorHAnsi"/>
          <w:szCs w:val="24"/>
        </w:rPr>
      </w:pPr>
      <w:r w:rsidRPr="00B245A3">
        <w:rPr>
          <w:rFonts w:cstheme="minorHAnsi"/>
          <w:b/>
          <w:bCs/>
          <w:szCs w:val="24"/>
        </w:rPr>
        <w:t xml:space="preserve">Αριθμός </w:t>
      </w:r>
      <w:r w:rsidRPr="00B245A3">
        <w:rPr>
          <w:rFonts w:cstheme="minorHAnsi"/>
          <w:szCs w:val="24"/>
        </w:rPr>
        <w:t>και</w:t>
      </w:r>
      <w:r w:rsidRPr="00B245A3">
        <w:rPr>
          <w:rFonts w:cstheme="minorHAnsi"/>
          <w:b/>
          <w:bCs/>
          <w:szCs w:val="24"/>
        </w:rPr>
        <w:t xml:space="preserve"> ποσοστό απασχολούμενων</w:t>
      </w:r>
      <w:r w:rsidRPr="00B245A3">
        <w:rPr>
          <w:rFonts w:cstheme="minorHAnsi"/>
          <w:szCs w:val="24"/>
        </w:rPr>
        <w:t xml:space="preserve"> κατά</w:t>
      </w:r>
      <w:r w:rsidR="00957C29" w:rsidRPr="00B245A3">
        <w:rPr>
          <w:rFonts w:cstheme="minorHAnsi"/>
          <w:szCs w:val="24"/>
        </w:rPr>
        <w:t>:</w:t>
      </w:r>
      <w:r w:rsidRPr="00B245A3">
        <w:rPr>
          <w:rFonts w:cstheme="minorHAnsi"/>
          <w:szCs w:val="24"/>
        </w:rPr>
        <w:t xml:space="preserve"> </w:t>
      </w:r>
      <w:r w:rsidRPr="00B245A3">
        <w:rPr>
          <w:rFonts w:cstheme="minorHAnsi"/>
          <w:b/>
          <w:bCs/>
          <w:szCs w:val="24"/>
        </w:rPr>
        <w:t>φύλο, ηλικία</w:t>
      </w:r>
      <w:r w:rsidR="00BD5945" w:rsidRPr="00B245A3">
        <w:rPr>
          <w:rFonts w:cstheme="minorHAnsi"/>
          <w:szCs w:val="24"/>
        </w:rPr>
        <w:t>,</w:t>
      </w:r>
      <w:r w:rsidRPr="00B245A3">
        <w:rPr>
          <w:rFonts w:cstheme="minorHAnsi"/>
          <w:szCs w:val="24"/>
        </w:rPr>
        <w:t xml:space="preserve"> </w:t>
      </w:r>
      <w:r w:rsidRPr="00B245A3">
        <w:rPr>
          <w:rFonts w:cstheme="minorHAnsi"/>
          <w:b/>
          <w:bCs/>
          <w:szCs w:val="24"/>
        </w:rPr>
        <w:t>επίπεδο εκπαίδευσης</w:t>
      </w:r>
      <w:r w:rsidRPr="00B245A3">
        <w:rPr>
          <w:rFonts w:cstheme="minorHAnsi"/>
          <w:szCs w:val="24"/>
        </w:rPr>
        <w:t>,</w:t>
      </w:r>
      <w:r w:rsidRPr="00B245A3">
        <w:rPr>
          <w:rFonts w:cstheme="minorHAnsi"/>
          <w:b/>
          <w:bCs/>
          <w:szCs w:val="24"/>
        </w:rPr>
        <w:t xml:space="preserve"> ιθαγένεια</w:t>
      </w:r>
      <w:r w:rsidRPr="00B245A3">
        <w:rPr>
          <w:rFonts w:cstheme="minorHAnsi"/>
          <w:szCs w:val="24"/>
        </w:rPr>
        <w:t xml:space="preserve"> και </w:t>
      </w:r>
      <w:r w:rsidRPr="00B245A3">
        <w:rPr>
          <w:rFonts w:cstheme="minorHAnsi"/>
          <w:b/>
          <w:bCs/>
          <w:szCs w:val="24"/>
        </w:rPr>
        <w:t>περιφέρεια</w:t>
      </w:r>
      <w:r w:rsidR="00B245A3">
        <w:rPr>
          <w:rFonts w:cstheme="minorHAnsi"/>
          <w:b/>
          <w:bCs/>
          <w:szCs w:val="24"/>
        </w:rPr>
        <w:t>.</w:t>
      </w:r>
    </w:p>
    <w:p w:rsidR="00B245A3" w:rsidRDefault="003E114F" w:rsidP="00977CC6">
      <w:pPr>
        <w:pStyle w:val="a3"/>
        <w:numPr>
          <w:ilvl w:val="0"/>
          <w:numId w:val="3"/>
        </w:numPr>
        <w:spacing w:line="360" w:lineRule="auto"/>
        <w:jc w:val="both"/>
        <w:rPr>
          <w:rFonts w:cstheme="minorHAnsi"/>
          <w:szCs w:val="24"/>
        </w:rPr>
      </w:pPr>
      <w:r w:rsidRPr="00B245A3">
        <w:rPr>
          <w:rFonts w:cstheme="minorHAnsi"/>
          <w:b/>
          <w:bCs/>
          <w:szCs w:val="24"/>
        </w:rPr>
        <w:t xml:space="preserve">Αριθμός </w:t>
      </w:r>
      <w:r w:rsidRPr="00B245A3">
        <w:rPr>
          <w:rFonts w:cstheme="minorHAnsi"/>
          <w:szCs w:val="24"/>
        </w:rPr>
        <w:t>και</w:t>
      </w:r>
      <w:r w:rsidRPr="00B245A3">
        <w:rPr>
          <w:rFonts w:cstheme="minorHAnsi"/>
          <w:b/>
          <w:bCs/>
          <w:szCs w:val="24"/>
        </w:rPr>
        <w:t xml:space="preserve"> ποσοστό απασχολούμενων</w:t>
      </w:r>
      <w:r w:rsidRPr="00B245A3">
        <w:rPr>
          <w:rFonts w:cstheme="minorHAnsi"/>
          <w:szCs w:val="24"/>
        </w:rPr>
        <w:t xml:space="preserve"> κατά</w:t>
      </w:r>
      <w:r w:rsidR="00957C29" w:rsidRPr="00B245A3">
        <w:rPr>
          <w:rFonts w:cstheme="minorHAnsi"/>
          <w:szCs w:val="24"/>
        </w:rPr>
        <w:t>:</w:t>
      </w:r>
      <w:r w:rsidRPr="00B245A3">
        <w:rPr>
          <w:rFonts w:cstheme="minorHAnsi"/>
          <w:szCs w:val="24"/>
        </w:rPr>
        <w:t xml:space="preserve"> </w:t>
      </w:r>
      <w:r w:rsidRPr="00B245A3">
        <w:rPr>
          <w:rFonts w:cstheme="minorHAnsi"/>
          <w:b/>
          <w:bCs/>
          <w:szCs w:val="24"/>
        </w:rPr>
        <w:t>θέση στο επάγγελμα</w:t>
      </w:r>
      <w:r w:rsidRPr="00B245A3">
        <w:rPr>
          <w:rFonts w:cstheme="minorHAnsi"/>
          <w:szCs w:val="24"/>
        </w:rPr>
        <w:t xml:space="preserve"> (</w:t>
      </w:r>
      <w:r w:rsidR="00BD5945" w:rsidRPr="00B245A3">
        <w:rPr>
          <w:rFonts w:cstheme="minorHAnsi"/>
          <w:szCs w:val="24"/>
        </w:rPr>
        <w:t>αυτοαπασχολούμενοι με ή χωρίς προσωπικό, μισθωτοί, βοηθεί σε οικογενειακή επιχείρηση),</w:t>
      </w:r>
      <w:r w:rsidR="00BD5945" w:rsidRPr="00B245A3">
        <w:rPr>
          <w:rFonts w:cstheme="minorHAnsi"/>
          <w:b/>
          <w:bCs/>
          <w:szCs w:val="24"/>
        </w:rPr>
        <w:t xml:space="preserve"> επάγγελμα</w:t>
      </w:r>
      <w:r w:rsidR="00BD5945" w:rsidRPr="00B245A3">
        <w:rPr>
          <w:rFonts w:cstheme="minorHAnsi"/>
          <w:szCs w:val="24"/>
        </w:rPr>
        <w:t xml:space="preserve"> (ανώτερα διευθυντικά και διοικητικά στελέχη, επαγγελματίες, τεχνικοί και ασκούντες συναφή επαγγέλματα, </w:t>
      </w:r>
      <w:r w:rsidR="00BD5945" w:rsidRPr="00B245A3">
        <w:rPr>
          <w:rFonts w:cstheme="minorHAnsi"/>
          <w:szCs w:val="24"/>
        </w:rPr>
        <w:lastRenderedPageBreak/>
        <w:t>υπάλληλοι γραφείου</w:t>
      </w:r>
      <w:r w:rsidR="00DC1A13" w:rsidRPr="00B245A3">
        <w:rPr>
          <w:rFonts w:cstheme="minorHAnsi"/>
          <w:szCs w:val="24"/>
        </w:rPr>
        <w:t>, απασχολούμενοι στην παροχή υπηρεσιών και πωλητές, ειδικευμένοι γεωργοί, κτηνοτρόφοι, δασοκόμοι και αλιείς, ειδικευμένοι τεχνίτες και ασκούντες συναφή επαγγέλματα, χειριστές βιομηχανικών εγκαταστάσεων, μηχανημάτων και εξοπλισμού, ανειδίκευτοι εργάτες, χειρώνακτες και μικροεπαγγελματίες, πρόσωπα μη δυνάμενα να καταταγούν), πλήρη ή μερική απασχόληση,  μόνιμη ή προσωρινή εργασία</w:t>
      </w:r>
      <w:r w:rsidR="000808BB">
        <w:rPr>
          <w:rFonts w:cstheme="minorHAnsi"/>
          <w:szCs w:val="24"/>
        </w:rPr>
        <w:t>).</w:t>
      </w:r>
    </w:p>
    <w:p w:rsidR="00957C29" w:rsidRDefault="00DC1A13" w:rsidP="00977CC6">
      <w:pPr>
        <w:pStyle w:val="a3"/>
        <w:numPr>
          <w:ilvl w:val="0"/>
          <w:numId w:val="3"/>
        </w:numPr>
        <w:spacing w:line="360" w:lineRule="auto"/>
        <w:jc w:val="both"/>
        <w:rPr>
          <w:rFonts w:cstheme="minorHAnsi"/>
          <w:szCs w:val="24"/>
        </w:rPr>
      </w:pPr>
      <w:r w:rsidRPr="00B245A3">
        <w:rPr>
          <w:rFonts w:cstheme="minorHAnsi"/>
          <w:b/>
          <w:bCs/>
          <w:szCs w:val="24"/>
        </w:rPr>
        <w:t xml:space="preserve">Αριθμός </w:t>
      </w:r>
      <w:r w:rsidRPr="00666193">
        <w:rPr>
          <w:rFonts w:cstheme="minorHAnsi"/>
          <w:szCs w:val="24"/>
        </w:rPr>
        <w:t>και</w:t>
      </w:r>
      <w:r w:rsidRPr="00B245A3">
        <w:rPr>
          <w:rFonts w:cstheme="minorHAnsi"/>
          <w:b/>
          <w:bCs/>
          <w:szCs w:val="24"/>
        </w:rPr>
        <w:t xml:space="preserve"> ποσοστό απασχολούμενων</w:t>
      </w:r>
      <w:r w:rsidRPr="00B245A3">
        <w:rPr>
          <w:rFonts w:cstheme="minorHAnsi"/>
          <w:szCs w:val="24"/>
        </w:rPr>
        <w:t xml:space="preserve"> κατά</w:t>
      </w:r>
      <w:r w:rsidR="00957C29" w:rsidRPr="00B245A3">
        <w:rPr>
          <w:rFonts w:cstheme="minorHAnsi"/>
          <w:szCs w:val="24"/>
        </w:rPr>
        <w:t>:</w:t>
      </w:r>
      <w:r w:rsidRPr="00B245A3">
        <w:rPr>
          <w:rFonts w:cstheme="minorHAnsi"/>
          <w:szCs w:val="24"/>
        </w:rPr>
        <w:t xml:space="preserve"> </w:t>
      </w:r>
      <w:r w:rsidRPr="00B245A3">
        <w:rPr>
          <w:rFonts w:cstheme="minorHAnsi"/>
          <w:b/>
          <w:bCs/>
          <w:szCs w:val="24"/>
        </w:rPr>
        <w:t>κλάδο οικονομικής δραστηριότητας</w:t>
      </w:r>
      <w:r w:rsidRPr="00B245A3">
        <w:rPr>
          <w:rFonts w:cstheme="minorHAnsi"/>
          <w:szCs w:val="24"/>
        </w:rPr>
        <w:t xml:space="preserve"> (γεωργία, δασοκομία, αλιεία, ορυχεία και λατομεία, μεταποίηση, παροχή ηλεκτρικού ρεύματος, φυσικού αερίου, ατμού και κλιματισμού, παροχή νερού, επεξεργασία λυμάτων, διαχείριση αποβλήτων και δραστηριότητες εξυγίανσης</w:t>
      </w:r>
      <w:r w:rsidR="00DC1D4D" w:rsidRPr="00B245A3">
        <w:rPr>
          <w:rFonts w:cstheme="minorHAnsi"/>
          <w:szCs w:val="24"/>
        </w:rPr>
        <w:t>, κατασκευές, χονδρικό και λιανικό εμπόριο, επισκευή μηχανοκίνητων οχημάτω και μοτοσυκλετών, μεταφορά και αποθήκευση</w:t>
      </w:r>
      <w:r w:rsidR="00666193">
        <w:rPr>
          <w:rFonts w:cstheme="minorHAnsi"/>
          <w:szCs w:val="24"/>
        </w:rPr>
        <w:t>.</w:t>
      </w:r>
    </w:p>
    <w:p w:rsidR="003E114F" w:rsidRPr="0065555B" w:rsidRDefault="00DC1D4D" w:rsidP="00977CC6">
      <w:pPr>
        <w:pStyle w:val="a3"/>
        <w:numPr>
          <w:ilvl w:val="0"/>
          <w:numId w:val="3"/>
        </w:numPr>
        <w:spacing w:line="360" w:lineRule="auto"/>
        <w:jc w:val="both"/>
        <w:rPr>
          <w:rFonts w:cstheme="minorHAnsi"/>
          <w:szCs w:val="24"/>
        </w:rPr>
      </w:pPr>
      <w:r w:rsidRPr="00666193">
        <w:rPr>
          <w:rFonts w:cstheme="minorHAnsi"/>
          <w:b/>
          <w:bCs/>
          <w:szCs w:val="24"/>
        </w:rPr>
        <w:t xml:space="preserve">Αριθμός </w:t>
      </w:r>
      <w:r w:rsidRPr="00666193">
        <w:rPr>
          <w:rFonts w:cstheme="minorHAnsi"/>
          <w:szCs w:val="24"/>
        </w:rPr>
        <w:t>και</w:t>
      </w:r>
      <w:r w:rsidRPr="00666193">
        <w:rPr>
          <w:rFonts w:cstheme="minorHAnsi"/>
          <w:b/>
          <w:bCs/>
          <w:szCs w:val="24"/>
        </w:rPr>
        <w:t xml:space="preserve"> ποσοστό απασχολούμενων</w:t>
      </w:r>
      <w:r w:rsidRPr="00666193">
        <w:rPr>
          <w:rFonts w:cstheme="minorHAnsi"/>
          <w:szCs w:val="24"/>
        </w:rPr>
        <w:t xml:space="preserve"> κατά</w:t>
      </w:r>
      <w:r w:rsidR="00957C29" w:rsidRPr="00666193">
        <w:rPr>
          <w:rFonts w:cstheme="minorHAnsi"/>
          <w:szCs w:val="24"/>
        </w:rPr>
        <w:t>:</w:t>
      </w:r>
      <w:r w:rsidRPr="00666193">
        <w:rPr>
          <w:rFonts w:cstheme="minorHAnsi"/>
          <w:szCs w:val="24"/>
        </w:rPr>
        <w:t xml:space="preserve"> </w:t>
      </w:r>
      <w:r w:rsidRPr="00666193">
        <w:rPr>
          <w:rFonts w:cstheme="minorHAnsi"/>
          <w:b/>
          <w:bCs/>
          <w:szCs w:val="24"/>
        </w:rPr>
        <w:t>ώρες εργασίας,</w:t>
      </w:r>
      <w:r w:rsidRPr="00666193">
        <w:rPr>
          <w:rFonts w:cstheme="minorHAnsi"/>
          <w:szCs w:val="24"/>
        </w:rPr>
        <w:t xml:space="preserve"> ύπαρξη </w:t>
      </w:r>
      <w:r w:rsidRPr="00666193">
        <w:rPr>
          <w:rFonts w:cstheme="minorHAnsi"/>
          <w:b/>
          <w:bCs/>
          <w:szCs w:val="24"/>
        </w:rPr>
        <w:t>δεύτερης εργασίας</w:t>
      </w:r>
      <w:r w:rsidRPr="00666193">
        <w:rPr>
          <w:rFonts w:cstheme="minorHAnsi"/>
          <w:szCs w:val="24"/>
        </w:rPr>
        <w:t xml:space="preserve"> και </w:t>
      </w:r>
      <w:r w:rsidRPr="00666193">
        <w:rPr>
          <w:rFonts w:cstheme="minorHAnsi"/>
          <w:b/>
          <w:bCs/>
          <w:szCs w:val="24"/>
        </w:rPr>
        <w:t>επιθυμία για περισσότερες ώρες εργασίας</w:t>
      </w:r>
    </w:p>
    <w:p w:rsidR="0065555B" w:rsidRDefault="0065555B" w:rsidP="0065555B">
      <w:pPr>
        <w:spacing w:line="360" w:lineRule="auto"/>
        <w:jc w:val="both"/>
        <w:rPr>
          <w:rFonts w:cstheme="minorHAnsi"/>
          <w:szCs w:val="24"/>
        </w:rPr>
      </w:pPr>
      <w:r>
        <w:rPr>
          <w:rFonts w:cstheme="minorHAnsi"/>
          <w:szCs w:val="24"/>
        </w:rPr>
        <w:t>Επιπλέον χρησιμοποιούνται οι δείκτες:</w:t>
      </w:r>
    </w:p>
    <w:p w:rsidR="0065555B" w:rsidRDefault="0065555B" w:rsidP="00977CC6">
      <w:pPr>
        <w:pStyle w:val="a3"/>
        <w:numPr>
          <w:ilvl w:val="0"/>
          <w:numId w:val="3"/>
        </w:numPr>
        <w:spacing w:line="360" w:lineRule="auto"/>
        <w:jc w:val="both"/>
        <w:rPr>
          <w:rFonts w:cstheme="minorHAnsi"/>
          <w:szCs w:val="24"/>
        </w:rPr>
      </w:pPr>
      <w:r>
        <w:rPr>
          <w:rFonts w:cstheme="minorHAnsi"/>
          <w:szCs w:val="24"/>
        </w:rPr>
        <w:t xml:space="preserve">Ποσοστό </w:t>
      </w:r>
      <w:r w:rsidRPr="00102342">
        <w:rPr>
          <w:rFonts w:cstheme="minorHAnsi"/>
          <w:b/>
          <w:bCs/>
          <w:szCs w:val="24"/>
        </w:rPr>
        <w:t>μερικης απασχόλησης:</w:t>
      </w:r>
      <w:r>
        <w:rPr>
          <w:rFonts w:cstheme="minorHAnsi"/>
          <w:szCs w:val="24"/>
        </w:rPr>
        <w:t xml:space="preserve"> το μέρος των μερικώς απασχολούμενων ως προς το σύνολο των απασχολούμενων</w:t>
      </w:r>
    </w:p>
    <w:p w:rsidR="0065555B" w:rsidRPr="0065555B" w:rsidRDefault="0065555B" w:rsidP="00977CC6">
      <w:pPr>
        <w:pStyle w:val="a3"/>
        <w:numPr>
          <w:ilvl w:val="0"/>
          <w:numId w:val="3"/>
        </w:numPr>
        <w:spacing w:line="360" w:lineRule="auto"/>
        <w:jc w:val="both"/>
        <w:rPr>
          <w:rFonts w:cstheme="minorHAnsi"/>
          <w:szCs w:val="24"/>
        </w:rPr>
      </w:pPr>
      <w:r>
        <w:rPr>
          <w:rFonts w:cstheme="minorHAnsi"/>
          <w:szCs w:val="24"/>
        </w:rPr>
        <w:t xml:space="preserve">Ποσοστό </w:t>
      </w:r>
      <w:r w:rsidRPr="00102342">
        <w:rPr>
          <w:rFonts w:cstheme="minorHAnsi"/>
          <w:b/>
          <w:bCs/>
          <w:szCs w:val="24"/>
        </w:rPr>
        <w:t>προσωρινής απασχόλησης</w:t>
      </w:r>
      <w:r>
        <w:rPr>
          <w:rFonts w:cstheme="minorHAnsi"/>
          <w:szCs w:val="24"/>
        </w:rPr>
        <w:t>:</w:t>
      </w:r>
      <w:r w:rsidRPr="0065555B">
        <w:rPr>
          <w:rFonts w:cstheme="minorHAnsi"/>
          <w:szCs w:val="24"/>
        </w:rPr>
        <w:t xml:space="preserve"> </w:t>
      </w:r>
      <w:r>
        <w:rPr>
          <w:rFonts w:cstheme="minorHAnsi"/>
          <w:szCs w:val="24"/>
        </w:rPr>
        <w:t>το μέρος των προσωρινώς απασχολούμενων ως προς το σύνολο των απασχολούμενων</w:t>
      </w:r>
    </w:p>
    <w:p w:rsidR="00957C29" w:rsidRPr="000A0ED6" w:rsidRDefault="00957C29" w:rsidP="00957C29">
      <w:pPr>
        <w:pStyle w:val="3"/>
        <w:rPr>
          <w:rStyle w:val="rynqvb"/>
        </w:rPr>
      </w:pPr>
      <w:bookmarkStart w:id="19" w:name="_Toc202824605"/>
      <w:bookmarkStart w:id="20" w:name="_Toc204036044"/>
      <w:r>
        <w:t>Απασχολούμενος</w:t>
      </w:r>
      <w:r w:rsidRPr="00DB7EE0">
        <w:t xml:space="preserve"> </w:t>
      </w:r>
      <w:r>
        <w:t>για την ΔΟΕ</w:t>
      </w:r>
      <w:bookmarkEnd w:id="19"/>
      <w:bookmarkEnd w:id="20"/>
    </w:p>
    <w:p w:rsidR="00957C29" w:rsidRDefault="00957C29" w:rsidP="003E114F">
      <w:pPr>
        <w:contextualSpacing/>
        <w:jc w:val="both"/>
        <w:rPr>
          <w:rFonts w:cstheme="minorHAnsi"/>
          <w:szCs w:val="24"/>
        </w:rPr>
      </w:pPr>
    </w:p>
    <w:p w:rsidR="00807A6C" w:rsidRPr="00CC4A98" w:rsidRDefault="00E86140" w:rsidP="00334CEE">
      <w:pPr>
        <w:spacing w:line="360" w:lineRule="auto"/>
        <w:jc w:val="both"/>
        <w:rPr>
          <w:rStyle w:val="rynqvb"/>
          <w:rFonts w:cstheme="minorHAnsi"/>
          <w:szCs w:val="24"/>
        </w:rPr>
      </w:pPr>
      <w:r w:rsidRPr="00E86140">
        <w:rPr>
          <w:rFonts w:cstheme="minorHAnsi"/>
          <w:szCs w:val="24"/>
        </w:rPr>
        <w:t xml:space="preserve">Η </w:t>
      </w:r>
      <w:r w:rsidR="00957C29" w:rsidRPr="00D93C34">
        <w:rPr>
          <w:rFonts w:cstheme="minorHAnsi"/>
          <w:szCs w:val="24"/>
        </w:rPr>
        <w:t>ΔΟΕ</w:t>
      </w:r>
      <w:r w:rsidRPr="00E86140">
        <w:rPr>
          <w:rFonts w:cstheme="minorHAnsi"/>
          <w:szCs w:val="24"/>
        </w:rPr>
        <w:t xml:space="preserve"> ορίζει ως </w:t>
      </w:r>
      <w:r w:rsidRPr="00E86140">
        <w:rPr>
          <w:rFonts w:cstheme="minorHAnsi"/>
          <w:b/>
          <w:bCs/>
          <w:szCs w:val="24"/>
        </w:rPr>
        <w:t>απασχολούμενο</w:t>
      </w:r>
      <w:r w:rsidRPr="00E86140">
        <w:rPr>
          <w:rFonts w:cstheme="minorHAnsi"/>
          <w:szCs w:val="24"/>
        </w:rPr>
        <w:t xml:space="preserve"> </w:t>
      </w:r>
      <w:r w:rsidR="00957C29" w:rsidRPr="00666193">
        <w:rPr>
          <w:rFonts w:cstheme="minorHAnsi"/>
          <w:szCs w:val="24"/>
          <w:vertAlign w:val="superscript"/>
        </w:rPr>
        <w:footnoteReference w:id="16"/>
      </w:r>
      <w:r w:rsidR="00957C29" w:rsidRPr="00D93C34">
        <w:rPr>
          <w:rFonts w:cstheme="minorHAnsi"/>
          <w:szCs w:val="24"/>
        </w:rPr>
        <w:t xml:space="preserve">, κάθε </w:t>
      </w:r>
      <w:r w:rsidR="00957C29" w:rsidRPr="00666193">
        <w:rPr>
          <w:rFonts w:cstheme="minorHAnsi"/>
          <w:b/>
          <w:bCs/>
          <w:szCs w:val="24"/>
        </w:rPr>
        <w:t xml:space="preserve">άτομο </w:t>
      </w:r>
      <w:r w:rsidRPr="00E86140">
        <w:rPr>
          <w:rFonts w:cstheme="minorHAnsi"/>
          <w:b/>
          <w:bCs/>
          <w:szCs w:val="24"/>
        </w:rPr>
        <w:t>ηλικίας 15 ετών και άνω</w:t>
      </w:r>
      <w:r w:rsidRPr="00E86140">
        <w:rPr>
          <w:rFonts w:cstheme="minorHAnsi"/>
          <w:szCs w:val="24"/>
        </w:rPr>
        <w:t>, το οποίο</w:t>
      </w:r>
      <w:r w:rsidR="00957C29" w:rsidRPr="00D93C34">
        <w:rPr>
          <w:rFonts w:cstheme="minorHAnsi"/>
          <w:szCs w:val="24"/>
        </w:rPr>
        <w:t xml:space="preserve"> ε</w:t>
      </w:r>
      <w:r w:rsidRPr="00E86140">
        <w:rPr>
          <w:rFonts w:cstheme="minorHAnsi"/>
          <w:szCs w:val="24"/>
        </w:rPr>
        <w:t>ργάστηκε τουλάχιστον μία ώρα την εβδομάδα αναφοράς</w:t>
      </w:r>
      <w:r w:rsidR="00666193">
        <w:rPr>
          <w:rFonts w:cstheme="minorHAnsi"/>
          <w:szCs w:val="24"/>
        </w:rPr>
        <w:t>,</w:t>
      </w:r>
      <w:r w:rsidRPr="00E86140">
        <w:rPr>
          <w:rFonts w:cstheme="minorHAnsi"/>
          <w:szCs w:val="24"/>
        </w:rPr>
        <w:t xml:space="preserve"> για αμοιβή ή κέρδος, ως μισθωτός</w:t>
      </w:r>
      <w:r w:rsidR="00957C29" w:rsidRPr="00D93C34">
        <w:rPr>
          <w:rFonts w:cstheme="minorHAnsi"/>
          <w:szCs w:val="24"/>
        </w:rPr>
        <w:t>, ή</w:t>
      </w:r>
      <w:r w:rsidRPr="00E86140">
        <w:rPr>
          <w:rFonts w:cstheme="minorHAnsi"/>
          <w:szCs w:val="24"/>
        </w:rPr>
        <w:t xml:space="preserve"> αυτοαπασχολούμενος, ή</w:t>
      </w:r>
      <w:r w:rsidR="00957C29" w:rsidRPr="00D93C34">
        <w:rPr>
          <w:rFonts w:cstheme="minorHAnsi"/>
          <w:szCs w:val="24"/>
        </w:rPr>
        <w:t xml:space="preserve"> εργάστηκε </w:t>
      </w:r>
      <w:r w:rsidR="00957C29" w:rsidRPr="00E86140">
        <w:rPr>
          <w:rFonts w:cstheme="minorHAnsi"/>
          <w:szCs w:val="24"/>
        </w:rPr>
        <w:t>χωρίς αμοιβή</w:t>
      </w:r>
      <w:r w:rsidR="00957C29" w:rsidRPr="00D93C34">
        <w:rPr>
          <w:rFonts w:cstheme="minorHAnsi"/>
          <w:szCs w:val="24"/>
        </w:rPr>
        <w:t xml:space="preserve"> </w:t>
      </w:r>
      <w:r w:rsidRPr="00E86140">
        <w:rPr>
          <w:rFonts w:cstheme="minorHAnsi"/>
          <w:szCs w:val="24"/>
        </w:rPr>
        <w:t>σε οικογενειακή επιχείρηση (unpaid family workers).</w:t>
      </w:r>
      <w:r w:rsidR="00DE50D5">
        <w:rPr>
          <w:rFonts w:cstheme="minorHAnsi"/>
          <w:szCs w:val="24"/>
        </w:rPr>
        <w:t xml:space="preserve"> Δηλαδή η ΔΟΕ  </w:t>
      </w:r>
      <w:r w:rsidR="00DE50D5" w:rsidRPr="00D93C34">
        <w:rPr>
          <w:rFonts w:cstheme="minorHAnsi"/>
          <w:szCs w:val="24"/>
        </w:rPr>
        <w:t>περιλαμβάνει</w:t>
      </w:r>
      <w:r w:rsidR="00DE50D5">
        <w:rPr>
          <w:rFonts w:cstheme="minorHAnsi"/>
          <w:szCs w:val="24"/>
        </w:rPr>
        <w:t xml:space="preserve"> στους </w:t>
      </w:r>
      <w:r w:rsidR="00DE50D5">
        <w:rPr>
          <w:rFonts w:cstheme="minorHAnsi"/>
          <w:szCs w:val="24"/>
        </w:rPr>
        <w:lastRenderedPageBreak/>
        <w:t>απασχολούμενους τους</w:t>
      </w:r>
      <w:r w:rsidR="00DE50D5" w:rsidRPr="00D93C34">
        <w:rPr>
          <w:rFonts w:cstheme="minorHAnsi"/>
          <w:szCs w:val="24"/>
        </w:rPr>
        <w:t xml:space="preserve"> μη αμειβόμενους οικογενειακούς βοηθούς, άτομα άνω των 89 ετών και </w:t>
      </w:r>
      <w:r w:rsidR="00DE50D5">
        <w:rPr>
          <w:rFonts w:cstheme="minorHAnsi"/>
          <w:szCs w:val="24"/>
        </w:rPr>
        <w:t xml:space="preserve">άτομα σε </w:t>
      </w:r>
      <w:r w:rsidR="00DE50D5" w:rsidRPr="00D93C34">
        <w:rPr>
          <w:rFonts w:cstheme="minorHAnsi"/>
          <w:szCs w:val="24"/>
        </w:rPr>
        <w:t>άτυπη εργασία.</w:t>
      </w:r>
    </w:p>
    <w:p w:rsidR="0065555B" w:rsidRPr="00D66D7F" w:rsidRDefault="0065555B" w:rsidP="0065555B">
      <w:pPr>
        <w:pStyle w:val="2"/>
        <w:spacing w:before="0" w:after="120" w:line="360" w:lineRule="auto"/>
        <w:rPr>
          <w:rStyle w:val="rynqvb"/>
        </w:rPr>
      </w:pPr>
      <w:bookmarkStart w:id="21" w:name="_Toc202824606"/>
      <w:bookmarkStart w:id="22" w:name="_Toc204036045"/>
      <w:r>
        <w:t>Ανεργία</w:t>
      </w:r>
      <w:bookmarkEnd w:id="21"/>
      <w:bookmarkEnd w:id="22"/>
    </w:p>
    <w:p w:rsidR="00752EB7" w:rsidRPr="00752EB7" w:rsidRDefault="006A7866" w:rsidP="0065555B">
      <w:pPr>
        <w:spacing w:after="120" w:line="360" w:lineRule="auto"/>
        <w:jc w:val="both"/>
        <w:rPr>
          <w:szCs w:val="24"/>
        </w:rPr>
      </w:pPr>
      <w:r w:rsidRPr="00666193">
        <w:rPr>
          <w:szCs w:val="24"/>
        </w:rPr>
        <w:t>Σε ό,τι αφορά την ανεργία, η</w:t>
      </w:r>
      <w:r w:rsidR="00752EB7" w:rsidRPr="00752EB7">
        <w:rPr>
          <w:szCs w:val="24"/>
        </w:rPr>
        <w:t xml:space="preserve"> Eurostat υιοθετεί τον ορισμό της </w:t>
      </w:r>
      <w:r w:rsidRPr="00666193">
        <w:rPr>
          <w:szCs w:val="24"/>
        </w:rPr>
        <w:t xml:space="preserve">ΔΟΕ, με μόνη διαφοροποίηση το όριο ηλικίας, το οποίο για τη Eurostat είναι </w:t>
      </w:r>
      <w:r w:rsidRPr="00687DA1">
        <w:rPr>
          <w:b/>
          <w:bCs/>
          <w:szCs w:val="24"/>
        </w:rPr>
        <w:t>15- 74 έτη</w:t>
      </w:r>
      <w:r w:rsidRPr="00666193">
        <w:rPr>
          <w:szCs w:val="24"/>
        </w:rPr>
        <w:t xml:space="preserve">, </w:t>
      </w:r>
      <w:r w:rsidR="00666193">
        <w:rPr>
          <w:szCs w:val="24"/>
        </w:rPr>
        <w:t xml:space="preserve">Όπως και στην περίπτωση του απασχολούμενου ατόμου, η </w:t>
      </w:r>
      <w:r w:rsidR="00666193">
        <w:rPr>
          <w:szCs w:val="24"/>
          <w:lang w:val="en-US"/>
        </w:rPr>
        <w:t>Eurostat</w:t>
      </w:r>
      <w:r w:rsidR="00666193" w:rsidRPr="00666193">
        <w:rPr>
          <w:szCs w:val="24"/>
        </w:rPr>
        <w:t xml:space="preserve"> </w:t>
      </w:r>
      <w:r w:rsidR="00666193">
        <w:rPr>
          <w:szCs w:val="24"/>
        </w:rPr>
        <w:t xml:space="preserve">στοχεύει στην παρακολούθηση και τη συγκριτική αξιολόγηση των κρατών μελών, ενώ η ΔΟΕ σε μια παγκόσμια επισκόπηση της κατάστασης. </w:t>
      </w:r>
      <w:r w:rsidR="0065555B">
        <w:rPr>
          <w:szCs w:val="24"/>
        </w:rPr>
        <w:t xml:space="preserve">Για την </w:t>
      </w:r>
      <w:r w:rsidRPr="00666193">
        <w:rPr>
          <w:szCs w:val="24"/>
        </w:rPr>
        <w:t xml:space="preserve">ΕΕ και τη ΔΟΕ,  </w:t>
      </w:r>
      <w:r w:rsidRPr="00687DA1">
        <w:rPr>
          <w:b/>
          <w:bCs/>
          <w:szCs w:val="24"/>
        </w:rPr>
        <w:t>ά</w:t>
      </w:r>
      <w:r w:rsidR="00752EB7" w:rsidRPr="00752EB7">
        <w:rPr>
          <w:b/>
          <w:bCs/>
          <w:szCs w:val="24"/>
        </w:rPr>
        <w:t>νεργο</w:t>
      </w:r>
      <w:r w:rsidR="00752EB7" w:rsidRPr="00752EB7">
        <w:rPr>
          <w:szCs w:val="24"/>
        </w:rPr>
        <w:t xml:space="preserve"> θεωρείται </w:t>
      </w:r>
      <w:r w:rsidR="0065555B">
        <w:rPr>
          <w:szCs w:val="24"/>
        </w:rPr>
        <w:t xml:space="preserve">το άτομο ηλικίας </w:t>
      </w:r>
      <w:r w:rsidR="0065555B" w:rsidRPr="0065555B">
        <w:rPr>
          <w:b/>
          <w:bCs/>
          <w:szCs w:val="24"/>
        </w:rPr>
        <w:t>15-74</w:t>
      </w:r>
      <w:r w:rsidR="0065555B">
        <w:rPr>
          <w:szCs w:val="24"/>
        </w:rPr>
        <w:t xml:space="preserve"> ετών, που </w:t>
      </w:r>
      <w:r w:rsidR="00752EB7" w:rsidRPr="00752EB7">
        <w:rPr>
          <w:szCs w:val="24"/>
        </w:rPr>
        <w:t xml:space="preserve">πληροί και τα τρία </w:t>
      </w:r>
      <w:r w:rsidRPr="00666193">
        <w:rPr>
          <w:szCs w:val="24"/>
        </w:rPr>
        <w:t xml:space="preserve">ακόλουθα </w:t>
      </w:r>
      <w:r w:rsidR="00752EB7" w:rsidRPr="00752EB7">
        <w:rPr>
          <w:szCs w:val="24"/>
        </w:rPr>
        <w:t>κριτήρια:</w:t>
      </w:r>
    </w:p>
    <w:p w:rsidR="00666193" w:rsidRDefault="006A7866" w:rsidP="00977CC6">
      <w:pPr>
        <w:pStyle w:val="a3"/>
        <w:numPr>
          <w:ilvl w:val="0"/>
          <w:numId w:val="3"/>
        </w:numPr>
        <w:spacing w:line="360" w:lineRule="auto"/>
        <w:jc w:val="both"/>
        <w:rPr>
          <w:szCs w:val="24"/>
        </w:rPr>
      </w:pPr>
      <w:r w:rsidRPr="0065555B">
        <w:rPr>
          <w:b/>
          <w:bCs/>
          <w:szCs w:val="24"/>
        </w:rPr>
        <w:t>Δεν εργάζεται</w:t>
      </w:r>
      <w:r w:rsidRPr="00666193">
        <w:rPr>
          <w:szCs w:val="24"/>
        </w:rPr>
        <w:t>, δηλαδή δ</w:t>
      </w:r>
      <w:r w:rsidR="00752EB7" w:rsidRPr="00666193">
        <w:rPr>
          <w:szCs w:val="24"/>
        </w:rPr>
        <w:t>εν είχε ούτε μία ώρα εργασίας κατά την εβδομάδα αναφοράς</w:t>
      </w:r>
      <w:r w:rsidRPr="00666193">
        <w:rPr>
          <w:szCs w:val="24"/>
        </w:rPr>
        <w:t>,</w:t>
      </w:r>
    </w:p>
    <w:p w:rsidR="00666193" w:rsidRDefault="006A7866" w:rsidP="00977CC6">
      <w:pPr>
        <w:pStyle w:val="a3"/>
        <w:numPr>
          <w:ilvl w:val="0"/>
          <w:numId w:val="3"/>
        </w:numPr>
        <w:spacing w:line="360" w:lineRule="auto"/>
        <w:jc w:val="both"/>
        <w:rPr>
          <w:szCs w:val="24"/>
        </w:rPr>
      </w:pPr>
      <w:r w:rsidRPr="0065555B">
        <w:rPr>
          <w:b/>
          <w:bCs/>
          <w:szCs w:val="24"/>
        </w:rPr>
        <w:t>ε</w:t>
      </w:r>
      <w:r w:rsidR="00752EB7" w:rsidRPr="0065555B">
        <w:rPr>
          <w:b/>
          <w:bCs/>
          <w:szCs w:val="24"/>
        </w:rPr>
        <w:t>ίναι διαθέσιμο να εργαστεί</w:t>
      </w:r>
      <w:r w:rsidR="00D93C34" w:rsidRPr="00666193">
        <w:rPr>
          <w:szCs w:val="24"/>
        </w:rPr>
        <w:t>, δηλαδή ε</w:t>
      </w:r>
      <w:r w:rsidR="00752EB7" w:rsidRPr="00666193">
        <w:rPr>
          <w:szCs w:val="24"/>
        </w:rPr>
        <w:t xml:space="preserve">ίναι έτοιμο να ξεκινήσει </w:t>
      </w:r>
      <w:r w:rsidR="00D93C34" w:rsidRPr="00666193">
        <w:rPr>
          <w:szCs w:val="24"/>
        </w:rPr>
        <w:t xml:space="preserve">να εργάζεται </w:t>
      </w:r>
      <w:r w:rsidR="00752EB7" w:rsidRPr="00666193">
        <w:rPr>
          <w:szCs w:val="24"/>
        </w:rPr>
        <w:t>εντός δύο εβδομάδων</w:t>
      </w:r>
      <w:r w:rsidR="00D93C34" w:rsidRPr="00666193">
        <w:rPr>
          <w:szCs w:val="24"/>
        </w:rPr>
        <w:t>,</w:t>
      </w:r>
    </w:p>
    <w:p w:rsidR="00752EB7" w:rsidRDefault="00D93C34" w:rsidP="00977CC6">
      <w:pPr>
        <w:pStyle w:val="a3"/>
        <w:numPr>
          <w:ilvl w:val="0"/>
          <w:numId w:val="3"/>
        </w:numPr>
        <w:spacing w:line="360" w:lineRule="auto"/>
        <w:jc w:val="both"/>
        <w:rPr>
          <w:szCs w:val="24"/>
        </w:rPr>
      </w:pPr>
      <w:r w:rsidRPr="0065555B">
        <w:rPr>
          <w:b/>
          <w:bCs/>
          <w:szCs w:val="24"/>
        </w:rPr>
        <w:t>α</w:t>
      </w:r>
      <w:r w:rsidR="00752EB7" w:rsidRPr="0065555B">
        <w:rPr>
          <w:b/>
          <w:bCs/>
          <w:szCs w:val="24"/>
        </w:rPr>
        <w:t>ναζητεί ενεργά εργασία</w:t>
      </w:r>
      <w:r w:rsidRPr="00666193">
        <w:rPr>
          <w:szCs w:val="24"/>
        </w:rPr>
        <w:t xml:space="preserve">, δηλαδή </w:t>
      </w:r>
      <w:r w:rsidR="00752EB7" w:rsidRPr="00666193">
        <w:rPr>
          <w:szCs w:val="24"/>
        </w:rPr>
        <w:t xml:space="preserve"> </w:t>
      </w:r>
      <w:r w:rsidRPr="00666193">
        <w:rPr>
          <w:szCs w:val="24"/>
        </w:rPr>
        <w:t>έ</w:t>
      </w:r>
      <w:r w:rsidR="00752EB7" w:rsidRPr="00666193">
        <w:rPr>
          <w:szCs w:val="24"/>
        </w:rPr>
        <w:t>χει προβεί σε συγκεκριμένες</w:t>
      </w:r>
      <w:r w:rsidRPr="00666193">
        <w:rPr>
          <w:szCs w:val="24"/>
        </w:rPr>
        <w:t xml:space="preserve"> καταγεγραμμένες</w:t>
      </w:r>
      <w:r w:rsidR="00752EB7" w:rsidRPr="00666193">
        <w:rPr>
          <w:szCs w:val="24"/>
        </w:rPr>
        <w:t xml:space="preserve"> ενέργειες αναζήτησης εργασίας εντός των τελευταίων 4 εβδομάδων (π.χ. αποστολή βιογραφικών, επαφή με εργοδότες κ.λπ.).</w:t>
      </w:r>
    </w:p>
    <w:p w:rsidR="0065555B" w:rsidRPr="0065555B" w:rsidRDefault="0065555B" w:rsidP="0065555B">
      <w:pPr>
        <w:spacing w:line="360" w:lineRule="auto"/>
        <w:jc w:val="both"/>
        <w:rPr>
          <w:szCs w:val="24"/>
        </w:rPr>
      </w:pPr>
      <w:r>
        <w:rPr>
          <w:szCs w:val="24"/>
        </w:rPr>
        <w:t>Σημειώνεται ότι: Άεργος ή μη ενεργός πληθυσμός είναι ο πληθυσμός εργάσιμης ηλικίας που δεν ανήκει στο εργατικό δυναμικό.</w:t>
      </w:r>
    </w:p>
    <w:p w:rsidR="00597DD8" w:rsidRDefault="00597DD8" w:rsidP="000B3331">
      <w:pPr>
        <w:pStyle w:val="3"/>
        <w:spacing w:after="120" w:line="360" w:lineRule="auto"/>
      </w:pPr>
      <w:bookmarkStart w:id="23" w:name="_Toc202824607"/>
      <w:bookmarkStart w:id="24" w:name="_Toc204036046"/>
      <w:r>
        <w:t>Βασικοί δείκτες ανεργίας</w:t>
      </w:r>
      <w:bookmarkEnd w:id="23"/>
      <w:bookmarkEnd w:id="24"/>
    </w:p>
    <w:p w:rsidR="00597DD8" w:rsidRDefault="00B31719" w:rsidP="000B3331">
      <w:pPr>
        <w:spacing w:after="120" w:line="360" w:lineRule="auto"/>
        <w:jc w:val="both"/>
        <w:rPr>
          <w:rFonts w:cstheme="minorHAnsi"/>
          <w:szCs w:val="24"/>
        </w:rPr>
      </w:pPr>
      <w:r w:rsidRPr="00B31719">
        <w:rPr>
          <w:rFonts w:cstheme="minorHAnsi"/>
          <w:szCs w:val="24"/>
        </w:rPr>
        <w:t xml:space="preserve">Βασικοί δείκτες που </w:t>
      </w:r>
      <w:r>
        <w:rPr>
          <w:rFonts w:cstheme="minorHAnsi"/>
          <w:szCs w:val="24"/>
        </w:rPr>
        <w:t>χρησιμοποιούνται</w:t>
      </w:r>
      <w:r w:rsidR="000827ED" w:rsidRPr="000827ED">
        <w:rPr>
          <w:rFonts w:cstheme="minorHAnsi"/>
          <w:szCs w:val="24"/>
        </w:rPr>
        <w:t xml:space="preserve"> </w:t>
      </w:r>
      <w:r w:rsidR="000827ED">
        <w:rPr>
          <w:rFonts w:cstheme="minorHAnsi"/>
          <w:szCs w:val="24"/>
        </w:rPr>
        <w:t xml:space="preserve">από τη </w:t>
      </w:r>
      <w:r w:rsidR="000827ED">
        <w:rPr>
          <w:rFonts w:cstheme="minorHAnsi"/>
          <w:szCs w:val="24"/>
          <w:lang w:val="en-US"/>
        </w:rPr>
        <w:t>Eurostat</w:t>
      </w:r>
      <w:r w:rsidR="000827ED" w:rsidRPr="000827ED">
        <w:rPr>
          <w:rFonts w:cstheme="minorHAnsi"/>
          <w:szCs w:val="24"/>
        </w:rPr>
        <w:t xml:space="preserve"> </w:t>
      </w:r>
      <w:r>
        <w:rPr>
          <w:rFonts w:cstheme="minorHAnsi"/>
          <w:szCs w:val="24"/>
        </w:rPr>
        <w:t xml:space="preserve"> για τη μέτρηση της ανεργίας</w:t>
      </w:r>
      <w:r w:rsidR="000827ED">
        <w:rPr>
          <w:rStyle w:val="af"/>
          <w:rFonts w:cstheme="minorHAnsi"/>
          <w:szCs w:val="24"/>
        </w:rPr>
        <w:footnoteReference w:id="17"/>
      </w:r>
      <w:r>
        <w:rPr>
          <w:rFonts w:cstheme="minorHAnsi"/>
          <w:szCs w:val="24"/>
        </w:rPr>
        <w:t xml:space="preserve"> είναι:</w:t>
      </w:r>
    </w:p>
    <w:p w:rsidR="009B7672" w:rsidRPr="0065555B" w:rsidRDefault="00B31719" w:rsidP="00977CC6">
      <w:pPr>
        <w:pStyle w:val="a3"/>
        <w:numPr>
          <w:ilvl w:val="0"/>
          <w:numId w:val="3"/>
        </w:numPr>
        <w:spacing w:after="0" w:line="360" w:lineRule="auto"/>
        <w:jc w:val="both"/>
        <w:rPr>
          <w:rFonts w:cstheme="minorHAnsi"/>
          <w:szCs w:val="24"/>
        </w:rPr>
      </w:pPr>
      <w:r w:rsidRPr="002055A9">
        <w:rPr>
          <w:rFonts w:cstheme="minorHAnsi"/>
          <w:b/>
          <w:bCs/>
          <w:szCs w:val="24"/>
        </w:rPr>
        <w:t>Ποσοστό ανεργίας</w:t>
      </w:r>
      <w:r w:rsidR="00687DA1" w:rsidRPr="002055A9">
        <w:rPr>
          <w:rFonts w:cstheme="minorHAnsi"/>
          <w:szCs w:val="24"/>
        </w:rPr>
        <w:t>: ο λόγος των ανέργων (σύμφωνα με τον παραπάνω ορισμό) προς το σύνολο του εργατικού δυναμικού</w:t>
      </w:r>
      <w:r w:rsidR="00687DA1">
        <w:rPr>
          <w:rStyle w:val="af"/>
          <w:rFonts w:cstheme="minorHAnsi"/>
          <w:szCs w:val="24"/>
        </w:rPr>
        <w:footnoteReference w:id="18"/>
      </w:r>
      <w:r w:rsidR="000E5216" w:rsidRPr="002055A9">
        <w:rPr>
          <w:rFonts w:cstheme="minorHAnsi"/>
          <w:szCs w:val="24"/>
        </w:rPr>
        <w:t>-</w:t>
      </w:r>
      <w:r w:rsidR="0065555B">
        <w:rPr>
          <w:rFonts w:cstheme="minorHAnsi"/>
          <w:szCs w:val="24"/>
        </w:rPr>
        <w:t xml:space="preserve"> </w:t>
      </w:r>
      <w:r w:rsidR="009B7672" w:rsidRPr="0065555B">
        <w:rPr>
          <w:rFonts w:cstheme="minorHAnsi"/>
          <w:szCs w:val="24"/>
        </w:rPr>
        <w:t xml:space="preserve">Τα δεδομένα είναι διαθέσιμα ως </w:t>
      </w:r>
      <w:r w:rsidR="009B7672" w:rsidRPr="0065555B">
        <w:rPr>
          <w:rFonts w:cstheme="minorHAnsi"/>
          <w:szCs w:val="24"/>
        </w:rPr>
        <w:lastRenderedPageBreak/>
        <w:t>ποσοστά (% του πληθυσμού στο εργατικό δυναμικό, % του συνολικού πληθυσμού) και σε απόλυτους αριθμούς (1000 άτομα).</w:t>
      </w:r>
    </w:p>
    <w:p w:rsidR="002055A9" w:rsidRPr="002055A9" w:rsidRDefault="000827ED" w:rsidP="00977CC6">
      <w:pPr>
        <w:pStyle w:val="a3"/>
        <w:numPr>
          <w:ilvl w:val="0"/>
          <w:numId w:val="3"/>
        </w:numPr>
        <w:spacing w:after="0" w:line="360" w:lineRule="auto"/>
        <w:jc w:val="both"/>
        <w:rPr>
          <w:rFonts w:cstheme="minorHAnsi"/>
          <w:szCs w:val="24"/>
        </w:rPr>
      </w:pPr>
      <w:r w:rsidRPr="002055A9">
        <w:rPr>
          <w:rFonts w:cstheme="minorHAnsi"/>
          <w:b/>
          <w:bCs/>
          <w:szCs w:val="24"/>
        </w:rPr>
        <w:t>Ποσοστό ανεργίας και αριθμός ατόμων κατά φύλο</w:t>
      </w:r>
      <w:r w:rsidR="002055A9" w:rsidRPr="002055A9">
        <w:rPr>
          <w:rFonts w:cstheme="minorHAnsi"/>
          <w:b/>
          <w:bCs/>
          <w:szCs w:val="24"/>
        </w:rPr>
        <w:t xml:space="preserve"> και ηλικιακή ομάδα</w:t>
      </w:r>
      <w:r w:rsidR="002055A9">
        <w:rPr>
          <w:rFonts w:cstheme="minorHAnsi"/>
          <w:b/>
          <w:bCs/>
          <w:szCs w:val="24"/>
        </w:rPr>
        <w:t>:</w:t>
      </w:r>
      <w:r w:rsidR="002055A9" w:rsidRPr="002055A9">
        <w:rPr>
          <w:rFonts w:cstheme="minorHAnsi"/>
          <w:b/>
          <w:bCs/>
          <w:szCs w:val="24"/>
        </w:rPr>
        <w:t xml:space="preserve">  </w:t>
      </w:r>
      <w:r w:rsidRPr="002055A9">
        <w:rPr>
          <w:rFonts w:cstheme="minorHAnsi"/>
          <w:b/>
          <w:bCs/>
          <w:szCs w:val="24"/>
        </w:rPr>
        <w:t xml:space="preserve"> </w:t>
      </w:r>
      <w:r w:rsidR="002055A9" w:rsidRPr="002055A9">
        <w:rPr>
          <w:rFonts w:cstheme="minorHAnsi"/>
          <w:b/>
          <w:bCs/>
          <w:szCs w:val="24"/>
        </w:rPr>
        <w:t xml:space="preserve">15-24 </w:t>
      </w:r>
      <w:r w:rsidR="002055A9" w:rsidRPr="0065555B">
        <w:rPr>
          <w:rFonts w:cstheme="minorHAnsi"/>
          <w:szCs w:val="24"/>
        </w:rPr>
        <w:t>και</w:t>
      </w:r>
      <w:r w:rsidR="002055A9" w:rsidRPr="002055A9">
        <w:rPr>
          <w:rFonts w:cstheme="minorHAnsi"/>
          <w:b/>
          <w:bCs/>
          <w:szCs w:val="24"/>
        </w:rPr>
        <w:t xml:space="preserve"> 25-74 ετών </w:t>
      </w:r>
    </w:p>
    <w:p w:rsidR="002055A9" w:rsidRDefault="000E5216" w:rsidP="00977CC6">
      <w:pPr>
        <w:pStyle w:val="a3"/>
        <w:numPr>
          <w:ilvl w:val="0"/>
          <w:numId w:val="3"/>
        </w:numPr>
        <w:spacing w:after="0" w:line="360" w:lineRule="auto"/>
        <w:jc w:val="both"/>
        <w:rPr>
          <w:rFonts w:cstheme="minorHAnsi"/>
          <w:szCs w:val="24"/>
        </w:rPr>
      </w:pPr>
      <w:r w:rsidRPr="002055A9">
        <w:rPr>
          <w:rFonts w:cstheme="minorHAnsi"/>
          <w:b/>
          <w:bCs/>
          <w:szCs w:val="24"/>
        </w:rPr>
        <w:t>Ποσοστό ανεργίας νέων</w:t>
      </w:r>
      <w:r w:rsidRPr="002055A9">
        <w:rPr>
          <w:rFonts w:cstheme="minorHAnsi"/>
          <w:szCs w:val="24"/>
        </w:rPr>
        <w:t xml:space="preserve"> (</w:t>
      </w:r>
      <w:r w:rsidRPr="002055A9">
        <w:rPr>
          <w:rFonts w:cstheme="minorHAnsi"/>
          <w:szCs w:val="24"/>
          <w:lang w:val="en-US"/>
        </w:rPr>
        <w:t>youth</w:t>
      </w:r>
      <w:r w:rsidRPr="002055A9">
        <w:rPr>
          <w:rFonts w:cstheme="minorHAnsi"/>
          <w:szCs w:val="24"/>
        </w:rPr>
        <w:t xml:space="preserve"> </w:t>
      </w:r>
      <w:r w:rsidRPr="002055A9">
        <w:rPr>
          <w:rFonts w:cstheme="minorHAnsi"/>
          <w:szCs w:val="24"/>
          <w:lang w:val="en-US"/>
        </w:rPr>
        <w:t>unemployment</w:t>
      </w:r>
      <w:r w:rsidRPr="002055A9">
        <w:rPr>
          <w:rFonts w:cstheme="minorHAnsi"/>
          <w:szCs w:val="24"/>
        </w:rPr>
        <w:t>): άνεργοι ηλικίας 15-24 ετών</w:t>
      </w:r>
      <w:r>
        <w:rPr>
          <w:rStyle w:val="af"/>
          <w:rFonts w:cstheme="minorHAnsi"/>
          <w:szCs w:val="24"/>
        </w:rPr>
        <w:footnoteReference w:id="19"/>
      </w:r>
      <w:r w:rsidRPr="002055A9">
        <w:rPr>
          <w:rFonts w:cstheme="minorHAnsi"/>
          <w:szCs w:val="24"/>
        </w:rPr>
        <w:t xml:space="preserve">, ως </w:t>
      </w:r>
      <w:r w:rsidRPr="002055A9">
        <w:rPr>
          <w:rFonts w:cstheme="minorHAnsi"/>
          <w:b/>
          <w:bCs/>
          <w:szCs w:val="24"/>
        </w:rPr>
        <w:t>ποσοστό του εργατικού δυναμικού</w:t>
      </w:r>
      <w:r w:rsidRPr="002055A9">
        <w:rPr>
          <w:rFonts w:cstheme="minorHAnsi"/>
          <w:szCs w:val="24"/>
        </w:rPr>
        <w:t xml:space="preserve"> στην ίδια ηλικιακή ομάδα</w:t>
      </w:r>
    </w:p>
    <w:p w:rsidR="000E5216" w:rsidRDefault="000E5216" w:rsidP="00977CC6">
      <w:pPr>
        <w:pStyle w:val="a3"/>
        <w:numPr>
          <w:ilvl w:val="0"/>
          <w:numId w:val="3"/>
        </w:numPr>
        <w:spacing w:after="0" w:line="360" w:lineRule="auto"/>
        <w:jc w:val="both"/>
        <w:rPr>
          <w:rFonts w:cstheme="minorHAnsi"/>
          <w:szCs w:val="24"/>
        </w:rPr>
      </w:pPr>
      <w:r w:rsidRPr="002055A9">
        <w:rPr>
          <w:rFonts w:cstheme="minorHAnsi"/>
          <w:b/>
          <w:bCs/>
          <w:szCs w:val="24"/>
        </w:rPr>
        <w:t>Ποσοστό μακροχρόνιας ανεργίας</w:t>
      </w:r>
      <w:r w:rsidR="002055A9">
        <w:rPr>
          <w:rFonts w:cstheme="minorHAnsi"/>
          <w:b/>
          <w:bCs/>
          <w:szCs w:val="24"/>
        </w:rPr>
        <w:t xml:space="preserve"> κατά φύλο</w:t>
      </w:r>
      <w:r w:rsidRPr="002055A9">
        <w:rPr>
          <w:rFonts w:cstheme="minorHAnsi"/>
          <w:szCs w:val="24"/>
        </w:rPr>
        <w:t>: το ποσοστό των ατόμων</w:t>
      </w:r>
      <w:r w:rsidR="002055A9">
        <w:rPr>
          <w:rFonts w:cstheme="minorHAnsi"/>
          <w:szCs w:val="24"/>
        </w:rPr>
        <w:t xml:space="preserve"> του οικονομικά ενεργού πληθυσμού,</w:t>
      </w:r>
      <w:r w:rsidRPr="002055A9">
        <w:rPr>
          <w:rFonts w:cstheme="minorHAnsi"/>
          <w:szCs w:val="24"/>
        </w:rPr>
        <w:t xml:space="preserve"> που είναι άνεργοι για πάνω από 12 μήνες</w:t>
      </w:r>
      <w:r w:rsidR="002055A9">
        <w:rPr>
          <w:rFonts w:cstheme="minorHAnsi"/>
          <w:szCs w:val="24"/>
        </w:rPr>
        <w:t>. Η περίοδος της ανεργίας ορίζεται ως η διάρκεια αναζήτησης εργασίας, ή ως το χρονικό διάστημα που πέρασε από την τελευταία εργασία (εάν αυτό είναι μικρότερο από το χρόνο που αφιερώθηκε σε αναζήτηση εργασίας</w:t>
      </w:r>
      <w:r w:rsidR="0065555B">
        <w:rPr>
          <w:rFonts w:cstheme="minorHAnsi"/>
          <w:szCs w:val="24"/>
        </w:rPr>
        <w:t>)</w:t>
      </w:r>
      <w:r w:rsidR="002055A9">
        <w:rPr>
          <w:rFonts w:cstheme="minorHAnsi"/>
          <w:szCs w:val="24"/>
        </w:rPr>
        <w:t>.</w:t>
      </w:r>
    </w:p>
    <w:p w:rsidR="00D445E7" w:rsidRPr="009B7672" w:rsidRDefault="00167684" w:rsidP="00977CC6">
      <w:pPr>
        <w:pStyle w:val="a3"/>
        <w:numPr>
          <w:ilvl w:val="0"/>
          <w:numId w:val="3"/>
        </w:numPr>
        <w:spacing w:after="0" w:line="360" w:lineRule="auto"/>
        <w:jc w:val="both"/>
        <w:rPr>
          <w:rFonts w:cstheme="minorHAnsi"/>
          <w:b/>
          <w:bCs/>
          <w:szCs w:val="24"/>
        </w:rPr>
      </w:pPr>
      <w:r>
        <w:rPr>
          <w:rFonts w:cstheme="minorHAnsi"/>
          <w:b/>
          <w:bCs/>
          <w:szCs w:val="24"/>
        </w:rPr>
        <w:t>Ποσοστό ανεργίας του πληθυσμού 25</w:t>
      </w:r>
      <w:r w:rsidRPr="00167684">
        <w:rPr>
          <w:rFonts w:cstheme="minorHAnsi"/>
          <w:b/>
          <w:bCs/>
          <w:szCs w:val="24"/>
        </w:rPr>
        <w:t xml:space="preserve">-64 </w:t>
      </w:r>
      <w:r>
        <w:rPr>
          <w:rFonts w:cstheme="minorHAnsi"/>
          <w:b/>
          <w:bCs/>
          <w:szCs w:val="24"/>
        </w:rPr>
        <w:t>ετών, κατά εκπαιδ</w:t>
      </w:r>
      <w:r w:rsidR="00B73D2E">
        <w:rPr>
          <w:rFonts w:cstheme="minorHAnsi"/>
          <w:b/>
          <w:bCs/>
          <w:szCs w:val="24"/>
        </w:rPr>
        <w:t>ε</w:t>
      </w:r>
      <w:r>
        <w:rPr>
          <w:rFonts w:cstheme="minorHAnsi"/>
          <w:b/>
          <w:bCs/>
          <w:szCs w:val="24"/>
        </w:rPr>
        <w:t xml:space="preserve">υτικό επίπεδο, φύλο και ηλικία. </w:t>
      </w:r>
      <w:r>
        <w:rPr>
          <w:rFonts w:cstheme="minorHAnsi"/>
          <w:szCs w:val="24"/>
        </w:rPr>
        <w:t xml:space="preserve">Το εκπαιδευτικό επίπεδο κωδικοποιείται σύμφωνα με τη διεθνή ταξινόμηση </w:t>
      </w:r>
      <w:r>
        <w:rPr>
          <w:rFonts w:cstheme="minorHAnsi"/>
          <w:szCs w:val="24"/>
          <w:lang w:val="en-US"/>
        </w:rPr>
        <w:t>ISCED</w:t>
      </w:r>
      <w:r w:rsidRPr="00167684">
        <w:rPr>
          <w:rFonts w:cstheme="minorHAnsi"/>
          <w:szCs w:val="24"/>
        </w:rPr>
        <w:t xml:space="preserve"> </w:t>
      </w:r>
      <w:r>
        <w:rPr>
          <w:rFonts w:cstheme="minorHAnsi"/>
          <w:szCs w:val="24"/>
        </w:rPr>
        <w:t>–</w:t>
      </w:r>
      <w:r w:rsidRPr="00167684">
        <w:rPr>
          <w:rFonts w:cstheme="minorHAnsi"/>
          <w:szCs w:val="24"/>
        </w:rPr>
        <w:t xml:space="preserve"> </w:t>
      </w:r>
      <w:r>
        <w:rPr>
          <w:rFonts w:cstheme="minorHAnsi"/>
          <w:szCs w:val="24"/>
          <w:lang w:val="en-US"/>
        </w:rPr>
        <w:t>International</w:t>
      </w:r>
      <w:r w:rsidRPr="00167684">
        <w:rPr>
          <w:rFonts w:cstheme="minorHAnsi"/>
          <w:szCs w:val="24"/>
        </w:rPr>
        <w:t xml:space="preserve"> </w:t>
      </w:r>
      <w:r>
        <w:rPr>
          <w:rFonts w:cstheme="minorHAnsi"/>
          <w:szCs w:val="24"/>
          <w:lang w:val="en-US"/>
        </w:rPr>
        <w:t>Standard</w:t>
      </w:r>
      <w:r w:rsidRPr="00167684">
        <w:rPr>
          <w:rFonts w:cstheme="minorHAnsi"/>
          <w:szCs w:val="24"/>
        </w:rPr>
        <w:t xml:space="preserve"> </w:t>
      </w:r>
      <w:r>
        <w:rPr>
          <w:rFonts w:cstheme="minorHAnsi"/>
          <w:szCs w:val="24"/>
          <w:lang w:val="en-US"/>
        </w:rPr>
        <w:t>Classification</w:t>
      </w:r>
      <w:r w:rsidRPr="00167684">
        <w:rPr>
          <w:rFonts w:cstheme="minorHAnsi"/>
          <w:szCs w:val="24"/>
        </w:rPr>
        <w:t xml:space="preserve"> </w:t>
      </w:r>
      <w:r>
        <w:rPr>
          <w:rFonts w:cstheme="minorHAnsi"/>
          <w:szCs w:val="24"/>
          <w:lang w:val="en-US"/>
        </w:rPr>
        <w:t>of</w:t>
      </w:r>
      <w:r w:rsidRPr="00167684">
        <w:rPr>
          <w:rFonts w:cstheme="minorHAnsi"/>
          <w:szCs w:val="24"/>
        </w:rPr>
        <w:t xml:space="preserve"> </w:t>
      </w:r>
      <w:r>
        <w:rPr>
          <w:rFonts w:cstheme="minorHAnsi"/>
          <w:szCs w:val="24"/>
          <w:lang w:val="en-US"/>
        </w:rPr>
        <w:t>Education</w:t>
      </w:r>
      <w:r w:rsidRPr="00167684">
        <w:rPr>
          <w:rFonts w:cstheme="minorHAnsi"/>
          <w:szCs w:val="24"/>
        </w:rPr>
        <w:t>)</w:t>
      </w:r>
      <w:r w:rsidR="00D445E7">
        <w:rPr>
          <w:rFonts w:cstheme="minorHAnsi"/>
          <w:szCs w:val="24"/>
        </w:rPr>
        <w:t>.</w:t>
      </w:r>
    </w:p>
    <w:p w:rsidR="00167684" w:rsidRPr="00167684" w:rsidRDefault="00167684" w:rsidP="002055A9">
      <w:pPr>
        <w:spacing w:after="0" w:line="360" w:lineRule="auto"/>
        <w:jc w:val="both"/>
        <w:rPr>
          <w:rFonts w:cstheme="minorHAnsi"/>
          <w:szCs w:val="24"/>
        </w:rPr>
      </w:pPr>
    </w:p>
    <w:p w:rsidR="00167684" w:rsidRDefault="002055A9" w:rsidP="000E5216">
      <w:pPr>
        <w:spacing w:after="0" w:line="360" w:lineRule="auto"/>
        <w:jc w:val="both"/>
        <w:rPr>
          <w:rFonts w:cstheme="minorHAnsi"/>
          <w:szCs w:val="24"/>
        </w:rPr>
      </w:pPr>
      <w:r>
        <w:rPr>
          <w:rFonts w:cstheme="minorHAnsi"/>
          <w:szCs w:val="24"/>
        </w:rPr>
        <w:t xml:space="preserve">Πέραν των ανωτέρω, </w:t>
      </w:r>
      <w:r w:rsidR="00167684">
        <w:rPr>
          <w:rFonts w:cstheme="minorHAnsi"/>
          <w:szCs w:val="24"/>
        </w:rPr>
        <w:t xml:space="preserve">χρησιμοποιούνται </w:t>
      </w:r>
      <w:r w:rsidR="00167684" w:rsidRPr="00167684">
        <w:rPr>
          <w:rFonts w:cstheme="minorHAnsi"/>
          <w:b/>
          <w:bCs/>
          <w:szCs w:val="24"/>
        </w:rPr>
        <w:t xml:space="preserve">συμπληρωματικοί </w:t>
      </w:r>
      <w:r w:rsidRPr="00167684">
        <w:rPr>
          <w:rFonts w:cstheme="minorHAnsi"/>
          <w:b/>
          <w:bCs/>
          <w:szCs w:val="24"/>
        </w:rPr>
        <w:t xml:space="preserve">δείκτες </w:t>
      </w:r>
      <w:r>
        <w:rPr>
          <w:rFonts w:cstheme="minorHAnsi"/>
          <w:szCs w:val="24"/>
        </w:rPr>
        <w:t xml:space="preserve">για την </w:t>
      </w:r>
      <w:r w:rsidR="00167684">
        <w:rPr>
          <w:rFonts w:cstheme="minorHAnsi"/>
          <w:szCs w:val="24"/>
        </w:rPr>
        <w:t xml:space="preserve">καλύτερη </w:t>
      </w:r>
      <w:r>
        <w:rPr>
          <w:rFonts w:cstheme="minorHAnsi"/>
          <w:szCs w:val="24"/>
        </w:rPr>
        <w:t xml:space="preserve">ποιοτική αποτίμηση της ανεργίας, </w:t>
      </w:r>
      <w:r w:rsidR="00167684">
        <w:rPr>
          <w:rFonts w:cstheme="minorHAnsi"/>
          <w:szCs w:val="24"/>
        </w:rPr>
        <w:t xml:space="preserve">όπως: </w:t>
      </w:r>
    </w:p>
    <w:p w:rsidR="000E5216" w:rsidRPr="00D445E7" w:rsidRDefault="00167684" w:rsidP="00977CC6">
      <w:pPr>
        <w:pStyle w:val="a3"/>
        <w:numPr>
          <w:ilvl w:val="0"/>
          <w:numId w:val="3"/>
        </w:numPr>
        <w:spacing w:after="0" w:line="360" w:lineRule="auto"/>
        <w:jc w:val="both"/>
        <w:rPr>
          <w:rFonts w:cstheme="minorHAnsi"/>
          <w:szCs w:val="24"/>
        </w:rPr>
      </w:pPr>
      <w:r>
        <w:rPr>
          <w:rFonts w:cstheme="minorHAnsi"/>
          <w:b/>
          <w:bCs/>
          <w:szCs w:val="24"/>
        </w:rPr>
        <w:t>Δ</w:t>
      </w:r>
      <w:r w:rsidR="000E5216" w:rsidRPr="00167684">
        <w:rPr>
          <w:rFonts w:cstheme="minorHAnsi"/>
          <w:b/>
          <w:bCs/>
          <w:szCs w:val="24"/>
        </w:rPr>
        <w:t>είκτης υποαπασχόλησης (</w:t>
      </w:r>
      <w:r w:rsidR="000E5216" w:rsidRPr="00167684">
        <w:rPr>
          <w:rFonts w:cstheme="minorHAnsi"/>
          <w:b/>
          <w:bCs/>
          <w:szCs w:val="24"/>
          <w:lang w:val="en-US"/>
        </w:rPr>
        <w:t>underemployment</w:t>
      </w:r>
      <w:r w:rsidR="000E5216" w:rsidRPr="00167684">
        <w:rPr>
          <w:rFonts w:cstheme="minorHAnsi"/>
          <w:szCs w:val="24"/>
        </w:rPr>
        <w:t>)</w:t>
      </w:r>
      <w:r w:rsidRPr="00167684">
        <w:rPr>
          <w:rFonts w:cstheme="minorHAnsi"/>
          <w:szCs w:val="24"/>
        </w:rPr>
        <w:t>, ο οποίος μετράει τ</w:t>
      </w:r>
      <w:r>
        <w:rPr>
          <w:rFonts w:cstheme="minorHAnsi"/>
          <w:szCs w:val="24"/>
        </w:rPr>
        <w:t>ον αριθμό των ατόμων</w:t>
      </w:r>
      <w:r w:rsidRPr="00167684">
        <w:rPr>
          <w:rFonts w:cstheme="minorHAnsi"/>
          <w:szCs w:val="24"/>
        </w:rPr>
        <w:t xml:space="preserve"> </w:t>
      </w:r>
      <w:r>
        <w:rPr>
          <w:rFonts w:cstheme="minorHAnsi"/>
          <w:szCs w:val="24"/>
        </w:rPr>
        <w:t xml:space="preserve">20-64 ετών, </w:t>
      </w:r>
      <w:r w:rsidR="000E5216" w:rsidRPr="00167684">
        <w:rPr>
          <w:rFonts w:cstheme="minorHAnsi"/>
          <w:szCs w:val="24"/>
        </w:rPr>
        <w:t>που εργάζονται μερικώς, αλλά επιθυμούν και είναι διαθέσιμα για περισσότερες ώρες εργασίας. (δεν περιλαμβάνονται στους άνεργους</w:t>
      </w:r>
      <w:r>
        <w:rPr>
          <w:rFonts w:cstheme="minorHAnsi"/>
          <w:szCs w:val="24"/>
        </w:rPr>
        <w:t>).</w:t>
      </w:r>
    </w:p>
    <w:p w:rsidR="00D445E7" w:rsidRPr="00334CEE" w:rsidRDefault="00D445E7" w:rsidP="00977CC6">
      <w:pPr>
        <w:pStyle w:val="a3"/>
        <w:numPr>
          <w:ilvl w:val="0"/>
          <w:numId w:val="3"/>
        </w:numPr>
        <w:spacing w:after="0" w:line="360" w:lineRule="auto"/>
        <w:jc w:val="both"/>
        <w:rPr>
          <w:rFonts w:cstheme="minorHAnsi"/>
          <w:szCs w:val="24"/>
        </w:rPr>
      </w:pPr>
      <w:r w:rsidRPr="00D445E7">
        <w:rPr>
          <w:rFonts w:cstheme="minorHAnsi"/>
          <w:b/>
          <w:bCs/>
          <w:szCs w:val="24"/>
        </w:rPr>
        <w:t xml:space="preserve">Δείκτης χαλαρότητας της αγοράς εργασίας </w:t>
      </w:r>
      <w:r>
        <w:rPr>
          <w:rFonts w:cstheme="minorHAnsi"/>
          <w:b/>
          <w:bCs/>
          <w:szCs w:val="24"/>
        </w:rPr>
        <w:t>(</w:t>
      </w:r>
      <w:r w:rsidRPr="00D445E7">
        <w:rPr>
          <w:rFonts w:cstheme="minorHAnsi"/>
          <w:b/>
          <w:bCs/>
          <w:szCs w:val="24"/>
          <w:lang w:val="en-US"/>
        </w:rPr>
        <w:t>Labour</w:t>
      </w:r>
      <w:r w:rsidRPr="00D445E7">
        <w:rPr>
          <w:rFonts w:cstheme="minorHAnsi"/>
          <w:b/>
          <w:bCs/>
          <w:szCs w:val="24"/>
        </w:rPr>
        <w:t xml:space="preserve"> </w:t>
      </w:r>
      <w:r w:rsidRPr="00D445E7">
        <w:rPr>
          <w:rFonts w:cstheme="minorHAnsi"/>
          <w:b/>
          <w:bCs/>
          <w:szCs w:val="24"/>
          <w:lang w:val="en-US"/>
        </w:rPr>
        <w:t>market</w:t>
      </w:r>
      <w:r w:rsidRPr="00D445E7">
        <w:rPr>
          <w:rFonts w:cstheme="minorHAnsi"/>
          <w:b/>
          <w:bCs/>
          <w:szCs w:val="24"/>
        </w:rPr>
        <w:t xml:space="preserve"> </w:t>
      </w:r>
      <w:r w:rsidRPr="00D445E7">
        <w:rPr>
          <w:rFonts w:cstheme="minorHAnsi"/>
          <w:b/>
          <w:bCs/>
          <w:szCs w:val="24"/>
          <w:lang w:val="en-US"/>
        </w:rPr>
        <w:t>slack</w:t>
      </w:r>
      <w:r>
        <w:rPr>
          <w:rFonts w:cstheme="minorHAnsi"/>
          <w:b/>
          <w:bCs/>
          <w:szCs w:val="24"/>
        </w:rPr>
        <w:t>),</w:t>
      </w:r>
      <w:r>
        <w:rPr>
          <w:rFonts w:cstheme="minorHAnsi"/>
          <w:szCs w:val="24"/>
        </w:rPr>
        <w:t xml:space="preserve"> κατά φύλο και  ηλικία ο οποίος μετράει τον αριθμό των ατόμων ηλικίας 15-74 ετών, που </w:t>
      </w:r>
      <w:r w:rsidR="00334CEE">
        <w:rPr>
          <w:rFonts w:cstheme="minorHAnsi"/>
          <w:szCs w:val="24"/>
        </w:rPr>
        <w:t>εργάζονται λιγότερες ώρες από όσες επιθυμούν, καθώς δεν υπάρχουν αρκετές θέσεις εργασίας που παρέχουν τις επιθυμητές ώρες εργασίας</w:t>
      </w:r>
      <w:r w:rsidR="00334CEE">
        <w:rPr>
          <w:rStyle w:val="af"/>
          <w:rFonts w:cstheme="minorHAnsi"/>
          <w:szCs w:val="24"/>
        </w:rPr>
        <w:footnoteReference w:id="20"/>
      </w:r>
    </w:p>
    <w:p w:rsidR="00334CEE" w:rsidRPr="00334CEE" w:rsidRDefault="00334CEE" w:rsidP="00334CEE">
      <w:pPr>
        <w:spacing w:after="0" w:line="360" w:lineRule="auto"/>
        <w:jc w:val="both"/>
        <w:rPr>
          <w:rFonts w:cstheme="minorHAnsi"/>
          <w:szCs w:val="24"/>
        </w:rPr>
      </w:pPr>
    </w:p>
    <w:p w:rsidR="00002088" w:rsidRDefault="00D445E7" w:rsidP="00977CC6">
      <w:pPr>
        <w:pStyle w:val="a3"/>
        <w:numPr>
          <w:ilvl w:val="0"/>
          <w:numId w:val="3"/>
        </w:numPr>
        <w:spacing w:after="0" w:line="360" w:lineRule="auto"/>
        <w:jc w:val="both"/>
        <w:rPr>
          <w:rFonts w:cstheme="minorHAnsi"/>
          <w:szCs w:val="24"/>
        </w:rPr>
      </w:pPr>
      <w:r>
        <w:rPr>
          <w:rFonts w:cstheme="minorHAnsi"/>
          <w:b/>
          <w:bCs/>
          <w:szCs w:val="24"/>
        </w:rPr>
        <w:t>Δείκτης</w:t>
      </w:r>
      <w:r w:rsidRPr="00DE38D7">
        <w:rPr>
          <w:rFonts w:cstheme="minorHAnsi"/>
          <w:b/>
          <w:bCs/>
          <w:szCs w:val="24"/>
        </w:rPr>
        <w:t xml:space="preserve"> </w:t>
      </w:r>
      <w:r>
        <w:rPr>
          <w:rFonts w:cstheme="minorHAnsi"/>
          <w:b/>
          <w:bCs/>
          <w:szCs w:val="24"/>
        </w:rPr>
        <w:t>ΝΕΕΤ</w:t>
      </w:r>
      <w:r w:rsidR="00DE38D7">
        <w:rPr>
          <w:rFonts w:cstheme="minorHAnsi"/>
          <w:b/>
          <w:bCs/>
          <w:szCs w:val="24"/>
        </w:rPr>
        <w:t xml:space="preserve"> </w:t>
      </w:r>
      <w:r w:rsidR="00DE38D7" w:rsidRPr="00DE38D7">
        <w:rPr>
          <w:rFonts w:cstheme="minorHAnsi"/>
          <w:b/>
          <w:bCs/>
          <w:szCs w:val="24"/>
        </w:rPr>
        <w:t>(</w:t>
      </w:r>
      <w:r w:rsidR="00DE38D7">
        <w:rPr>
          <w:rFonts w:cstheme="minorHAnsi"/>
          <w:b/>
          <w:bCs/>
          <w:szCs w:val="24"/>
          <w:lang w:val="en-US"/>
        </w:rPr>
        <w:t>Not</w:t>
      </w:r>
      <w:r w:rsidR="00DE38D7" w:rsidRPr="00DE38D7">
        <w:rPr>
          <w:rFonts w:cstheme="minorHAnsi"/>
          <w:b/>
          <w:bCs/>
          <w:szCs w:val="24"/>
        </w:rPr>
        <w:t xml:space="preserve"> </w:t>
      </w:r>
      <w:r w:rsidR="00DE38D7">
        <w:rPr>
          <w:rFonts w:cstheme="minorHAnsi"/>
          <w:b/>
          <w:bCs/>
          <w:szCs w:val="24"/>
          <w:lang w:val="en-US"/>
        </w:rPr>
        <w:t>in</w:t>
      </w:r>
      <w:r w:rsidR="00DE38D7" w:rsidRPr="00DE38D7">
        <w:rPr>
          <w:rFonts w:cstheme="minorHAnsi"/>
          <w:b/>
          <w:bCs/>
          <w:szCs w:val="24"/>
        </w:rPr>
        <w:t xml:space="preserve"> </w:t>
      </w:r>
      <w:r w:rsidR="00DE38D7">
        <w:rPr>
          <w:rFonts w:cstheme="minorHAnsi"/>
          <w:b/>
          <w:bCs/>
          <w:szCs w:val="24"/>
          <w:lang w:val="en-US"/>
        </w:rPr>
        <w:t>Education</w:t>
      </w:r>
      <w:r w:rsidR="00DE38D7" w:rsidRPr="00DE38D7">
        <w:rPr>
          <w:rFonts w:cstheme="minorHAnsi"/>
          <w:b/>
          <w:bCs/>
          <w:szCs w:val="24"/>
        </w:rPr>
        <w:t xml:space="preserve">, </w:t>
      </w:r>
      <w:r w:rsidR="00DE38D7">
        <w:rPr>
          <w:rFonts w:cstheme="minorHAnsi"/>
          <w:b/>
          <w:bCs/>
          <w:szCs w:val="24"/>
          <w:lang w:val="en-US"/>
        </w:rPr>
        <w:t>Employment</w:t>
      </w:r>
      <w:r w:rsidR="00DE38D7" w:rsidRPr="00DE38D7">
        <w:rPr>
          <w:rFonts w:cstheme="minorHAnsi"/>
          <w:b/>
          <w:bCs/>
          <w:szCs w:val="24"/>
        </w:rPr>
        <w:t xml:space="preserve"> </w:t>
      </w:r>
      <w:r w:rsidR="00DE38D7">
        <w:rPr>
          <w:rFonts w:cstheme="minorHAnsi"/>
          <w:b/>
          <w:bCs/>
          <w:szCs w:val="24"/>
          <w:lang w:val="en-US"/>
        </w:rPr>
        <w:t>or</w:t>
      </w:r>
      <w:r w:rsidR="00DE38D7" w:rsidRPr="00DE38D7">
        <w:rPr>
          <w:rFonts w:cstheme="minorHAnsi"/>
          <w:b/>
          <w:bCs/>
          <w:szCs w:val="24"/>
        </w:rPr>
        <w:t xml:space="preserve"> </w:t>
      </w:r>
      <w:r w:rsidR="00DE38D7">
        <w:rPr>
          <w:rFonts w:cstheme="minorHAnsi"/>
          <w:b/>
          <w:bCs/>
          <w:szCs w:val="24"/>
          <w:lang w:val="en-US"/>
        </w:rPr>
        <w:t>Training</w:t>
      </w:r>
      <w:r w:rsidR="00DE38D7" w:rsidRPr="00DE38D7">
        <w:rPr>
          <w:rFonts w:cstheme="minorHAnsi"/>
          <w:b/>
          <w:bCs/>
          <w:szCs w:val="24"/>
        </w:rPr>
        <w:t xml:space="preserve">), </w:t>
      </w:r>
      <w:r w:rsidR="00DE38D7">
        <w:rPr>
          <w:rFonts w:cstheme="minorHAnsi"/>
          <w:szCs w:val="24"/>
          <w:lang w:val="en-US"/>
        </w:rPr>
        <w:t>o</w:t>
      </w:r>
      <w:r w:rsidR="00DE38D7" w:rsidRPr="00DE38D7">
        <w:rPr>
          <w:rFonts w:cstheme="minorHAnsi"/>
          <w:szCs w:val="24"/>
        </w:rPr>
        <w:t xml:space="preserve"> </w:t>
      </w:r>
      <w:r w:rsidR="00DE38D7">
        <w:rPr>
          <w:rFonts w:cstheme="minorHAnsi"/>
          <w:szCs w:val="24"/>
        </w:rPr>
        <w:t>οποίος</w:t>
      </w:r>
      <w:r w:rsidR="00DE38D7" w:rsidRPr="00DE38D7">
        <w:rPr>
          <w:rFonts w:cstheme="minorHAnsi"/>
          <w:szCs w:val="24"/>
        </w:rPr>
        <w:t xml:space="preserve"> </w:t>
      </w:r>
      <w:r w:rsidR="00DE38D7">
        <w:rPr>
          <w:rFonts w:cstheme="minorHAnsi"/>
          <w:szCs w:val="24"/>
        </w:rPr>
        <w:t>μετράει</w:t>
      </w:r>
      <w:r w:rsidR="00DE38D7" w:rsidRPr="00DE38D7">
        <w:rPr>
          <w:rFonts w:cstheme="minorHAnsi"/>
          <w:szCs w:val="24"/>
        </w:rPr>
        <w:t xml:space="preserve"> </w:t>
      </w:r>
      <w:r w:rsidR="00DE38D7">
        <w:rPr>
          <w:rFonts w:cstheme="minorHAnsi"/>
          <w:szCs w:val="24"/>
        </w:rPr>
        <w:t>το</w:t>
      </w:r>
      <w:r w:rsidR="00DE38D7" w:rsidRPr="00DE38D7">
        <w:rPr>
          <w:rFonts w:cstheme="minorHAnsi"/>
          <w:szCs w:val="24"/>
        </w:rPr>
        <w:t xml:space="preserve"> </w:t>
      </w:r>
      <w:r w:rsidR="00DE38D7">
        <w:rPr>
          <w:rFonts w:cstheme="minorHAnsi"/>
          <w:szCs w:val="24"/>
        </w:rPr>
        <w:t>ποσοστό</w:t>
      </w:r>
      <w:r w:rsidR="00DE38D7" w:rsidRPr="00DE38D7">
        <w:rPr>
          <w:rFonts w:cstheme="minorHAnsi"/>
          <w:szCs w:val="24"/>
        </w:rPr>
        <w:t xml:space="preserve"> </w:t>
      </w:r>
      <w:r w:rsidR="00DE38D7">
        <w:rPr>
          <w:rFonts w:cstheme="minorHAnsi"/>
          <w:szCs w:val="24"/>
        </w:rPr>
        <w:t>των</w:t>
      </w:r>
      <w:r w:rsidR="00DE38D7" w:rsidRPr="00DE38D7">
        <w:rPr>
          <w:rFonts w:cstheme="minorHAnsi"/>
          <w:szCs w:val="24"/>
        </w:rPr>
        <w:t xml:space="preserve"> </w:t>
      </w:r>
      <w:r w:rsidR="00DE38D7">
        <w:rPr>
          <w:rFonts w:cstheme="minorHAnsi"/>
          <w:szCs w:val="24"/>
        </w:rPr>
        <w:t>νέων ατόμων 15-29 ετών, ως μέρος του συνολικού πληθυσμού, οι οποίοι δεν βρίσκονται ούτε στην εκπαίδευση ούτε στην κατάρτιση, ούτε στην απασχόληση</w:t>
      </w:r>
      <w:r w:rsidR="00002088">
        <w:rPr>
          <w:rFonts w:cstheme="minorHAnsi"/>
          <w:szCs w:val="24"/>
        </w:rPr>
        <w:t>.</w:t>
      </w:r>
    </w:p>
    <w:p w:rsidR="00102342" w:rsidRDefault="00DB429E" w:rsidP="0020156E">
      <w:pPr>
        <w:spacing w:after="0" w:line="360" w:lineRule="auto"/>
        <w:jc w:val="both"/>
        <w:rPr>
          <w:rFonts w:cstheme="minorHAnsi"/>
          <w:szCs w:val="24"/>
        </w:rPr>
      </w:pPr>
      <w:r>
        <w:rPr>
          <w:rFonts w:cstheme="minorHAnsi"/>
          <w:szCs w:val="24"/>
        </w:rPr>
        <w:t>Α</w:t>
      </w:r>
      <w:r w:rsidRPr="0020156E">
        <w:rPr>
          <w:rFonts w:cstheme="minorHAnsi"/>
          <w:szCs w:val="24"/>
        </w:rPr>
        <w:t xml:space="preserve">ξίζει να σημειωθεί </w:t>
      </w:r>
      <w:r>
        <w:rPr>
          <w:rFonts w:cstheme="minorHAnsi"/>
          <w:szCs w:val="24"/>
        </w:rPr>
        <w:t>ότι ο</w:t>
      </w:r>
      <w:r w:rsidR="0020156E" w:rsidRPr="0020156E">
        <w:rPr>
          <w:rFonts w:cstheme="minorHAnsi"/>
          <w:szCs w:val="24"/>
        </w:rPr>
        <w:t xml:space="preserve"> δείκτη</w:t>
      </w:r>
      <w:r>
        <w:rPr>
          <w:rFonts w:cstheme="minorHAnsi"/>
          <w:szCs w:val="24"/>
        </w:rPr>
        <w:t>ς</w:t>
      </w:r>
      <w:r w:rsidR="0020156E" w:rsidRPr="0020156E">
        <w:rPr>
          <w:rFonts w:cstheme="minorHAnsi"/>
          <w:szCs w:val="24"/>
        </w:rPr>
        <w:t xml:space="preserve"> «ποσοστό ανεργίας»</w:t>
      </w:r>
      <w:r w:rsidR="0020156E" w:rsidRPr="0020156E">
        <w:rPr>
          <w:vertAlign w:val="superscript"/>
        </w:rPr>
        <w:footnoteReference w:id="21"/>
      </w:r>
      <w:r w:rsidR="0020156E" w:rsidRPr="0020156E">
        <w:rPr>
          <w:rFonts w:cstheme="minorHAnsi"/>
          <w:szCs w:val="24"/>
        </w:rPr>
        <w:t xml:space="preserve">, παρά το ότι αποδίδει μια </w:t>
      </w:r>
      <w:r w:rsidR="0020156E" w:rsidRPr="00DB429E">
        <w:rPr>
          <w:rFonts w:cstheme="minorHAnsi"/>
          <w:b/>
          <w:szCs w:val="24"/>
        </w:rPr>
        <w:t xml:space="preserve">ικανοποιητική εικόνα </w:t>
      </w:r>
      <w:r w:rsidR="0020156E" w:rsidRPr="00DB429E">
        <w:rPr>
          <w:rFonts w:cstheme="minorHAnsi"/>
          <w:szCs w:val="24"/>
        </w:rPr>
        <w:t>της αγοράς εργασίας και της οικονομίας</w:t>
      </w:r>
      <w:r>
        <w:rPr>
          <w:rFonts w:cstheme="minorHAnsi"/>
          <w:szCs w:val="24"/>
        </w:rPr>
        <w:t xml:space="preserve">, </w:t>
      </w:r>
      <w:r w:rsidRPr="00DB429E">
        <w:rPr>
          <w:rFonts w:cstheme="minorHAnsi"/>
          <w:b/>
          <w:szCs w:val="24"/>
        </w:rPr>
        <w:t>δεν αποτυπών</w:t>
      </w:r>
      <w:r w:rsidR="0020156E" w:rsidRPr="00DB429E">
        <w:rPr>
          <w:rFonts w:cstheme="minorHAnsi"/>
          <w:b/>
          <w:szCs w:val="24"/>
        </w:rPr>
        <w:t>ει</w:t>
      </w:r>
      <w:r w:rsidR="0020156E" w:rsidRPr="0020156E">
        <w:rPr>
          <w:rFonts w:cstheme="minorHAnsi"/>
          <w:szCs w:val="24"/>
        </w:rPr>
        <w:t xml:space="preserve"> τον </w:t>
      </w:r>
      <w:r w:rsidR="0020156E" w:rsidRPr="00DB429E">
        <w:rPr>
          <w:rFonts w:cstheme="minorHAnsi"/>
          <w:b/>
          <w:szCs w:val="24"/>
        </w:rPr>
        <w:t>αριθμό των αποθαρρυμένων εργαζόμενων</w:t>
      </w:r>
      <w:r w:rsidR="0020156E" w:rsidRPr="0020156E">
        <w:rPr>
          <w:rFonts w:cstheme="minorHAnsi"/>
          <w:szCs w:val="24"/>
        </w:rPr>
        <w:t xml:space="preserve">, την </w:t>
      </w:r>
      <w:r w:rsidR="0020156E" w:rsidRPr="00DB429E">
        <w:rPr>
          <w:rFonts w:cstheme="minorHAnsi"/>
          <w:b/>
          <w:szCs w:val="24"/>
        </w:rPr>
        <w:t>ποιότητα των θέσεων εργασίας</w:t>
      </w:r>
      <w:r w:rsidR="0020156E" w:rsidRPr="0020156E">
        <w:rPr>
          <w:rFonts w:cstheme="minorHAnsi"/>
          <w:szCs w:val="24"/>
        </w:rPr>
        <w:t xml:space="preserve">, το </w:t>
      </w:r>
      <w:r w:rsidR="0020156E" w:rsidRPr="00DB429E">
        <w:rPr>
          <w:rFonts w:cstheme="minorHAnsi"/>
          <w:b/>
          <w:szCs w:val="24"/>
        </w:rPr>
        <w:t>βαθμό αναντιστοιχίας μεταξύ γνώσεων - δεξιοτήτων απασχολούμενου και απαιτήσεων θέσης εργασίας</w:t>
      </w:r>
      <w:r w:rsidR="0020156E" w:rsidRPr="0020156E">
        <w:rPr>
          <w:rFonts w:cstheme="minorHAnsi"/>
          <w:szCs w:val="24"/>
        </w:rPr>
        <w:t xml:space="preserve">, την </w:t>
      </w:r>
      <w:r w:rsidR="0020156E" w:rsidRPr="00DB429E">
        <w:rPr>
          <w:rFonts w:cstheme="minorHAnsi"/>
          <w:b/>
          <w:szCs w:val="24"/>
        </w:rPr>
        <w:t>ακούσια μερική απασχόληση</w:t>
      </w:r>
      <w:r w:rsidR="0020156E" w:rsidRPr="0020156E">
        <w:rPr>
          <w:rFonts w:cstheme="minorHAnsi"/>
          <w:szCs w:val="24"/>
        </w:rPr>
        <w:t>.</w:t>
      </w:r>
    </w:p>
    <w:p w:rsidR="00081657" w:rsidRPr="0020156E" w:rsidRDefault="00081657" w:rsidP="0020156E">
      <w:pPr>
        <w:spacing w:after="0" w:line="360" w:lineRule="auto"/>
        <w:jc w:val="both"/>
        <w:rPr>
          <w:rFonts w:cstheme="minorHAnsi"/>
          <w:szCs w:val="24"/>
        </w:rPr>
      </w:pPr>
    </w:p>
    <w:p w:rsidR="00102342" w:rsidRPr="005E18A8" w:rsidRDefault="00102342" w:rsidP="00102342">
      <w:pPr>
        <w:pStyle w:val="2"/>
      </w:pPr>
      <w:bookmarkStart w:id="25" w:name="_Toc204036047"/>
      <w:r>
        <w:t>Εργατικό δυναμικό – ποσοστό συμμετοχής</w:t>
      </w:r>
      <w:bookmarkEnd w:id="25"/>
      <w:r w:rsidRPr="005E18A8">
        <w:rPr>
          <w:rFonts w:cstheme="minorHAnsi"/>
          <w:szCs w:val="24"/>
          <w:lang w:val="en-US"/>
        </w:rPr>
        <w:t xml:space="preserve">    </w:t>
      </w:r>
    </w:p>
    <w:p w:rsidR="00102342" w:rsidRDefault="00102342" w:rsidP="00102342">
      <w:pPr>
        <w:spacing w:after="0" w:line="360" w:lineRule="auto"/>
        <w:jc w:val="both"/>
        <w:rPr>
          <w:rFonts w:cstheme="minorHAnsi"/>
          <w:szCs w:val="24"/>
        </w:rPr>
      </w:pPr>
    </w:p>
    <w:p w:rsidR="00E135FE" w:rsidRPr="00AD5B46" w:rsidRDefault="00E135FE" w:rsidP="00102342">
      <w:pPr>
        <w:spacing w:after="0" w:line="360" w:lineRule="auto"/>
        <w:jc w:val="both"/>
        <w:rPr>
          <w:rFonts w:cstheme="minorHAnsi"/>
          <w:b/>
          <w:bCs/>
          <w:szCs w:val="24"/>
        </w:rPr>
      </w:pPr>
      <w:r w:rsidRPr="00E135FE">
        <w:rPr>
          <w:rFonts w:cstheme="minorHAnsi"/>
          <w:b/>
          <w:bCs/>
          <w:szCs w:val="24"/>
        </w:rPr>
        <w:t>Εργατικό δυναμικό</w:t>
      </w:r>
      <w:r>
        <w:rPr>
          <w:rFonts w:cstheme="minorHAnsi"/>
          <w:szCs w:val="24"/>
        </w:rPr>
        <w:t xml:space="preserve"> ή </w:t>
      </w:r>
      <w:r w:rsidRPr="00E135FE">
        <w:rPr>
          <w:rFonts w:cstheme="minorHAnsi"/>
          <w:b/>
          <w:bCs/>
          <w:szCs w:val="24"/>
        </w:rPr>
        <w:t>οικονομικά ενεργός πληθυσμός</w:t>
      </w:r>
      <w:r>
        <w:rPr>
          <w:rFonts w:cstheme="minorHAnsi"/>
          <w:szCs w:val="24"/>
        </w:rPr>
        <w:t xml:space="preserve"> είναι το μέρος του πληθυσμού εργάσιμης ηλικίας (15-64 ετών) που αποτελεί το </w:t>
      </w:r>
      <w:r w:rsidRPr="00E135FE">
        <w:rPr>
          <w:rFonts w:cstheme="minorHAnsi"/>
          <w:b/>
          <w:bCs/>
          <w:szCs w:val="24"/>
        </w:rPr>
        <w:t>άθροισμα απασχολούμενων και ανέργων</w:t>
      </w:r>
      <w:r>
        <w:rPr>
          <w:rFonts w:cstheme="minorHAnsi"/>
          <w:b/>
          <w:bCs/>
          <w:szCs w:val="24"/>
        </w:rPr>
        <w:t>.</w:t>
      </w:r>
      <w:r w:rsidR="00AD5B46">
        <w:rPr>
          <w:rFonts w:cstheme="minorHAnsi"/>
          <w:b/>
          <w:bCs/>
          <w:szCs w:val="24"/>
        </w:rPr>
        <w:t xml:space="preserve"> </w:t>
      </w:r>
      <w:r w:rsidR="00AD5B46">
        <w:rPr>
          <w:rFonts w:cstheme="minorHAnsi"/>
          <w:szCs w:val="24"/>
        </w:rPr>
        <w:t>Ο μη οικονομικά ενεργός πληθυσμός,  δηλαδή τ</w:t>
      </w:r>
      <w:r>
        <w:rPr>
          <w:rFonts w:cstheme="minorHAnsi"/>
          <w:szCs w:val="24"/>
        </w:rPr>
        <w:t xml:space="preserve">ο μέρος του πληθυσμού εργάσιμης ηλικίας που δεν </w:t>
      </w:r>
      <w:r w:rsidR="00AD5B46">
        <w:rPr>
          <w:rFonts w:cstheme="minorHAnsi"/>
          <w:szCs w:val="24"/>
        </w:rPr>
        <w:t>ανήκε</w:t>
      </w:r>
      <w:r>
        <w:rPr>
          <w:rFonts w:cstheme="minorHAnsi"/>
          <w:szCs w:val="24"/>
        </w:rPr>
        <w:t>ι στο εργατικό δυναμικό</w:t>
      </w:r>
      <w:r w:rsidR="00AD5B46">
        <w:rPr>
          <w:rFonts w:cstheme="minorHAnsi"/>
          <w:szCs w:val="24"/>
        </w:rPr>
        <w:t xml:space="preserve">, </w:t>
      </w:r>
      <w:r>
        <w:rPr>
          <w:rFonts w:cstheme="minorHAnsi"/>
          <w:szCs w:val="24"/>
        </w:rPr>
        <w:t xml:space="preserve"> είναι άτομα ικανά προς εργασία, που όμως για διάφορους λόγους δεν συμμετέχουν στον οικονομικά ενεργό πληθυσμό (πχ απογοητευμένοι άνεργοι, που δεν αναζητούν εργασία, φροντιστές παιδιών ή ηλικιωμένων, άτομα που αποκλείστηκαν λόγω διακρίσεων).</w:t>
      </w:r>
    </w:p>
    <w:p w:rsidR="00AD5B46" w:rsidRDefault="00AD5B46" w:rsidP="00102342">
      <w:pPr>
        <w:spacing w:after="0" w:line="360" w:lineRule="auto"/>
        <w:jc w:val="both"/>
        <w:rPr>
          <w:rFonts w:cstheme="minorHAnsi"/>
          <w:szCs w:val="24"/>
        </w:rPr>
      </w:pPr>
    </w:p>
    <w:p w:rsidR="00E135FE" w:rsidRPr="00E135FE" w:rsidRDefault="00E135FE" w:rsidP="00102342">
      <w:pPr>
        <w:spacing w:after="0" w:line="360" w:lineRule="auto"/>
        <w:jc w:val="both"/>
        <w:rPr>
          <w:rFonts w:cstheme="minorHAnsi"/>
          <w:szCs w:val="24"/>
        </w:rPr>
      </w:pPr>
      <w:r>
        <w:rPr>
          <w:rFonts w:cstheme="minorHAnsi"/>
          <w:szCs w:val="24"/>
        </w:rPr>
        <w:t xml:space="preserve">Το </w:t>
      </w:r>
      <w:r w:rsidRPr="00E135FE">
        <w:rPr>
          <w:rFonts w:cstheme="minorHAnsi"/>
          <w:b/>
          <w:bCs/>
          <w:szCs w:val="24"/>
        </w:rPr>
        <w:t>ποσοστό συμμετοχής</w:t>
      </w:r>
      <w:r>
        <w:rPr>
          <w:rFonts w:cstheme="minorHAnsi"/>
          <w:szCs w:val="24"/>
        </w:rPr>
        <w:t xml:space="preserve"> στο εργατικό δυναμικό είναι το μέρος των ατόμων που ανήκουν στο εργατικό δυναμικό προς το σύνολο του πληθυσμού εργάσιμης ηλικίας </w:t>
      </w:r>
    </w:p>
    <w:p w:rsidR="00DB429E" w:rsidRDefault="00DB429E" w:rsidP="00102342">
      <w:pPr>
        <w:spacing w:after="0" w:line="360" w:lineRule="auto"/>
        <w:jc w:val="both"/>
        <w:rPr>
          <w:rFonts w:cstheme="minorHAnsi"/>
          <w:szCs w:val="24"/>
        </w:rPr>
      </w:pPr>
    </w:p>
    <w:p w:rsidR="00DB429E" w:rsidRDefault="00DB429E" w:rsidP="00102342">
      <w:pPr>
        <w:spacing w:after="0" w:line="360" w:lineRule="auto"/>
        <w:jc w:val="both"/>
        <w:rPr>
          <w:rFonts w:cstheme="minorHAnsi"/>
          <w:szCs w:val="24"/>
        </w:rPr>
      </w:pPr>
    </w:p>
    <w:p w:rsidR="00DB429E" w:rsidRDefault="00DB429E" w:rsidP="00102342">
      <w:pPr>
        <w:spacing w:after="0" w:line="360" w:lineRule="auto"/>
        <w:jc w:val="both"/>
        <w:rPr>
          <w:rFonts w:cstheme="minorHAnsi"/>
          <w:szCs w:val="24"/>
        </w:rPr>
      </w:pPr>
      <w:r>
        <w:rPr>
          <w:rFonts w:cstheme="minorHAnsi"/>
          <w:szCs w:val="24"/>
        </w:rPr>
        <w:lastRenderedPageBreak/>
        <w:t>Συνοψίζοντας:</w:t>
      </w:r>
    </w:p>
    <w:tbl>
      <w:tblPr>
        <w:tblStyle w:val="a6"/>
        <w:tblW w:w="10207" w:type="dxa"/>
        <w:tblInd w:w="-998" w:type="dxa"/>
        <w:tblLook w:val="04A0"/>
      </w:tblPr>
      <w:tblGrid>
        <w:gridCol w:w="3829"/>
        <w:gridCol w:w="3260"/>
        <w:gridCol w:w="3118"/>
      </w:tblGrid>
      <w:tr w:rsidR="00DB429E" w:rsidTr="004168E0">
        <w:tc>
          <w:tcPr>
            <w:tcW w:w="3829" w:type="dxa"/>
          </w:tcPr>
          <w:p w:rsidR="00DB429E" w:rsidRDefault="00DB429E" w:rsidP="004168E0">
            <w:pPr>
              <w:spacing w:after="120" w:line="360" w:lineRule="auto"/>
              <w:jc w:val="center"/>
              <w:rPr>
                <w:b/>
                <w:bCs/>
                <w:szCs w:val="24"/>
              </w:rPr>
            </w:pPr>
            <w:r>
              <w:rPr>
                <w:b/>
                <w:bCs/>
                <w:szCs w:val="24"/>
              </w:rPr>
              <w:t>Απασχολούμενοι</w:t>
            </w:r>
          </w:p>
        </w:tc>
        <w:tc>
          <w:tcPr>
            <w:tcW w:w="3260" w:type="dxa"/>
          </w:tcPr>
          <w:p w:rsidR="00DB429E" w:rsidRDefault="00DB429E" w:rsidP="004168E0">
            <w:pPr>
              <w:spacing w:after="120" w:line="360" w:lineRule="auto"/>
              <w:jc w:val="center"/>
              <w:rPr>
                <w:b/>
                <w:bCs/>
                <w:szCs w:val="24"/>
              </w:rPr>
            </w:pPr>
            <w:r>
              <w:rPr>
                <w:b/>
                <w:bCs/>
                <w:szCs w:val="24"/>
              </w:rPr>
              <w:t>Άνεργοι</w:t>
            </w:r>
          </w:p>
        </w:tc>
        <w:tc>
          <w:tcPr>
            <w:tcW w:w="3118" w:type="dxa"/>
          </w:tcPr>
          <w:p w:rsidR="00DB429E" w:rsidRDefault="00DB429E" w:rsidP="004168E0">
            <w:pPr>
              <w:spacing w:after="120" w:line="360" w:lineRule="auto"/>
              <w:jc w:val="center"/>
              <w:rPr>
                <w:b/>
                <w:bCs/>
                <w:szCs w:val="24"/>
              </w:rPr>
            </w:pPr>
            <w:r>
              <w:rPr>
                <w:b/>
                <w:bCs/>
                <w:szCs w:val="24"/>
              </w:rPr>
              <w:t>Εργατικό δυναμικό</w:t>
            </w:r>
          </w:p>
        </w:tc>
      </w:tr>
      <w:tr w:rsidR="00DB429E" w:rsidTr="004168E0">
        <w:tc>
          <w:tcPr>
            <w:tcW w:w="3829" w:type="dxa"/>
          </w:tcPr>
          <w:p w:rsidR="00DB429E" w:rsidRPr="00AD5B46" w:rsidRDefault="00DB429E" w:rsidP="004168E0">
            <w:pPr>
              <w:spacing w:after="120" w:line="360" w:lineRule="auto"/>
              <w:jc w:val="both"/>
            </w:pPr>
            <w:r w:rsidRPr="00AD5B46">
              <w:t>Άτομα &gt;15 ετών, που κατά την εβδομάδα αναφοράς:</w:t>
            </w:r>
          </w:p>
          <w:p w:rsidR="00DB429E" w:rsidRPr="00AD5B46" w:rsidRDefault="00DB429E" w:rsidP="00977CC6">
            <w:pPr>
              <w:pStyle w:val="a3"/>
              <w:numPr>
                <w:ilvl w:val="0"/>
                <w:numId w:val="3"/>
              </w:numPr>
              <w:spacing w:after="120" w:line="360" w:lineRule="auto"/>
              <w:jc w:val="both"/>
            </w:pPr>
            <w:r w:rsidRPr="00AD5B46">
              <w:t>Εργάστηκαν έστω 1 ώρα, για αμοιβή ή κέρδος</w:t>
            </w:r>
          </w:p>
          <w:p w:rsidR="00DB429E" w:rsidRPr="00AD5B46" w:rsidRDefault="00DB429E" w:rsidP="00977CC6">
            <w:pPr>
              <w:pStyle w:val="a3"/>
              <w:numPr>
                <w:ilvl w:val="0"/>
                <w:numId w:val="3"/>
              </w:numPr>
              <w:spacing w:after="120" w:line="360" w:lineRule="auto"/>
              <w:jc w:val="both"/>
            </w:pPr>
            <w:r w:rsidRPr="00AD5B46">
              <w:t>Εργάστηκαν ως αμειβόμενοι βοηθοί σε οικογενειακή επιχείρηση</w:t>
            </w:r>
          </w:p>
          <w:p w:rsidR="00DB429E" w:rsidRPr="00AD5B46" w:rsidRDefault="00DB429E" w:rsidP="00977CC6">
            <w:pPr>
              <w:pStyle w:val="a3"/>
              <w:numPr>
                <w:ilvl w:val="0"/>
                <w:numId w:val="3"/>
              </w:numPr>
              <w:spacing w:after="120" w:line="360" w:lineRule="auto"/>
              <w:jc w:val="both"/>
            </w:pPr>
            <w:r w:rsidRPr="00AD5B46">
              <w:t>Δεν εργάστηκαν, αλλά είχαν εργασία ή επιχείρηση από την οποία απουσίαζαν προσωρινά</w:t>
            </w:r>
          </w:p>
        </w:tc>
        <w:tc>
          <w:tcPr>
            <w:tcW w:w="3260" w:type="dxa"/>
          </w:tcPr>
          <w:p w:rsidR="00DB429E" w:rsidRPr="00AD5B46" w:rsidRDefault="00DB429E" w:rsidP="004168E0">
            <w:pPr>
              <w:spacing w:after="120" w:line="360" w:lineRule="auto"/>
              <w:jc w:val="both"/>
            </w:pPr>
            <w:r w:rsidRPr="00AD5B46">
              <w:t>Άτομα 15-64 ετών που:</w:t>
            </w:r>
          </w:p>
          <w:p w:rsidR="00DB429E" w:rsidRPr="00AD5B46" w:rsidRDefault="00DB429E" w:rsidP="00977CC6">
            <w:pPr>
              <w:pStyle w:val="a3"/>
              <w:numPr>
                <w:ilvl w:val="0"/>
                <w:numId w:val="3"/>
              </w:numPr>
              <w:spacing w:after="120" w:line="360" w:lineRule="auto"/>
              <w:jc w:val="both"/>
            </w:pPr>
            <w:r w:rsidRPr="00AD5B46">
              <w:t>Δεν ήταν απασχολούμενοι</w:t>
            </w:r>
          </w:p>
          <w:p w:rsidR="00DB429E" w:rsidRPr="00AD5B46" w:rsidRDefault="00DB429E" w:rsidP="00977CC6">
            <w:pPr>
              <w:pStyle w:val="a3"/>
              <w:numPr>
                <w:ilvl w:val="0"/>
                <w:numId w:val="3"/>
              </w:numPr>
              <w:spacing w:after="120" w:line="360" w:lineRule="auto"/>
              <w:jc w:val="both"/>
            </w:pPr>
            <w:r w:rsidRPr="00AD5B46">
              <w:t>Ήταν άμεσα διαθέσιμοι για εργασία</w:t>
            </w:r>
          </w:p>
          <w:p w:rsidR="00DB429E" w:rsidRPr="00AD5B46" w:rsidRDefault="00DB429E" w:rsidP="00977CC6">
            <w:pPr>
              <w:pStyle w:val="a3"/>
              <w:numPr>
                <w:ilvl w:val="0"/>
                <w:numId w:val="3"/>
              </w:numPr>
              <w:spacing w:after="120" w:line="360" w:lineRule="auto"/>
              <w:jc w:val="both"/>
            </w:pPr>
            <w:r w:rsidRPr="00AD5B46">
              <w:t>Αναζητούσαν ενεργά εργασία τις 4 τελευταίες εβδομάδες</w:t>
            </w:r>
          </w:p>
          <w:p w:rsidR="00DB429E" w:rsidRPr="00AD5B46" w:rsidRDefault="00DB429E" w:rsidP="00977CC6">
            <w:pPr>
              <w:pStyle w:val="a3"/>
              <w:numPr>
                <w:ilvl w:val="0"/>
                <w:numId w:val="3"/>
              </w:numPr>
              <w:spacing w:after="120" w:line="360" w:lineRule="auto"/>
              <w:jc w:val="both"/>
            </w:pPr>
            <w:r w:rsidRPr="00AD5B46">
              <w:t>Έχουν βρει εργασία την οποια θα αναλάβουν μέσα στους επόμενους 3 μήνες</w:t>
            </w:r>
          </w:p>
        </w:tc>
        <w:tc>
          <w:tcPr>
            <w:tcW w:w="3118" w:type="dxa"/>
          </w:tcPr>
          <w:p w:rsidR="00DB429E" w:rsidRPr="00AD5B46" w:rsidRDefault="00DB429E" w:rsidP="004168E0">
            <w:pPr>
              <w:spacing w:after="120" w:line="360" w:lineRule="auto"/>
              <w:jc w:val="both"/>
            </w:pPr>
            <w:r w:rsidRPr="00AD5B46">
              <w:t>Άτομα 15- 64 ετών:</w:t>
            </w:r>
          </w:p>
          <w:p w:rsidR="00DB429E" w:rsidRPr="00AD5B46" w:rsidRDefault="00DB429E" w:rsidP="004168E0">
            <w:pPr>
              <w:spacing w:after="120" w:line="360" w:lineRule="auto"/>
              <w:jc w:val="both"/>
            </w:pPr>
          </w:p>
          <w:p w:rsidR="00DB429E" w:rsidRPr="00AD5B46" w:rsidRDefault="00DB429E" w:rsidP="004168E0">
            <w:pPr>
              <w:spacing w:after="120" w:line="360" w:lineRule="auto"/>
              <w:jc w:val="both"/>
            </w:pPr>
          </w:p>
          <w:p w:rsidR="00DB429E" w:rsidRPr="00AD5B46" w:rsidRDefault="00DB429E" w:rsidP="004168E0">
            <w:pPr>
              <w:spacing w:after="120" w:line="360" w:lineRule="auto"/>
              <w:jc w:val="both"/>
            </w:pPr>
            <w:r w:rsidRPr="00AD5B46">
              <w:t>Απασχολουμενοι + άνεργοι</w:t>
            </w:r>
          </w:p>
        </w:tc>
      </w:tr>
      <w:tr w:rsidR="00DB429E" w:rsidTr="004168E0">
        <w:tc>
          <w:tcPr>
            <w:tcW w:w="3829" w:type="dxa"/>
          </w:tcPr>
          <w:p w:rsidR="00DB429E" w:rsidRDefault="00DB429E" w:rsidP="004168E0">
            <w:pPr>
              <w:spacing w:after="120" w:line="360" w:lineRule="auto"/>
              <w:jc w:val="center"/>
              <w:rPr>
                <w:b/>
                <w:bCs/>
                <w:szCs w:val="24"/>
              </w:rPr>
            </w:pPr>
            <w:r>
              <w:rPr>
                <w:b/>
                <w:bCs/>
                <w:szCs w:val="24"/>
              </w:rPr>
              <w:t>Ποσοστό απασχόλησης</w:t>
            </w:r>
          </w:p>
          <w:p w:rsidR="00DB429E" w:rsidRPr="00AD5B46" w:rsidRDefault="00DB429E" w:rsidP="004168E0">
            <w:pPr>
              <w:spacing w:after="120" w:line="360" w:lineRule="auto"/>
              <w:jc w:val="both"/>
            </w:pPr>
            <w:r w:rsidRPr="00AD5B46">
              <w:t xml:space="preserve">Αριθμός απασχολούμενων/ πληθυσμός εργάσιμης ηλικίας 15-64 ετών  </w:t>
            </w:r>
            <w:r>
              <w:t>(</w:t>
            </w:r>
            <w:r w:rsidRPr="00AD5B46">
              <w:t>%</w:t>
            </w:r>
            <w:r>
              <w:t>)</w:t>
            </w:r>
          </w:p>
        </w:tc>
        <w:tc>
          <w:tcPr>
            <w:tcW w:w="3260" w:type="dxa"/>
          </w:tcPr>
          <w:p w:rsidR="00DB429E" w:rsidRDefault="00DB429E" w:rsidP="004168E0">
            <w:pPr>
              <w:spacing w:after="120" w:line="360" w:lineRule="auto"/>
              <w:jc w:val="center"/>
              <w:rPr>
                <w:b/>
                <w:bCs/>
                <w:szCs w:val="24"/>
              </w:rPr>
            </w:pPr>
            <w:r>
              <w:rPr>
                <w:b/>
                <w:bCs/>
                <w:szCs w:val="24"/>
              </w:rPr>
              <w:t>Ποσοστό ανεργίας</w:t>
            </w:r>
          </w:p>
          <w:p w:rsidR="00DB429E" w:rsidRDefault="00DB429E" w:rsidP="004168E0">
            <w:pPr>
              <w:spacing w:after="120" w:line="360" w:lineRule="auto"/>
              <w:jc w:val="both"/>
              <w:rPr>
                <w:b/>
                <w:bCs/>
                <w:szCs w:val="24"/>
              </w:rPr>
            </w:pPr>
            <w:r w:rsidRPr="001C25BE">
              <w:t>Αριθμός ανέργων</w:t>
            </w:r>
            <w:r>
              <w:t xml:space="preserve"> </w:t>
            </w:r>
            <w:r w:rsidRPr="001C25BE">
              <w:t>/</w:t>
            </w:r>
            <w:r>
              <w:t xml:space="preserve"> </w:t>
            </w:r>
            <w:r w:rsidRPr="001C25BE">
              <w:t>Εργατικό δυναμικό (%)</w:t>
            </w:r>
          </w:p>
        </w:tc>
        <w:tc>
          <w:tcPr>
            <w:tcW w:w="3118" w:type="dxa"/>
          </w:tcPr>
          <w:p w:rsidR="00DB429E" w:rsidRDefault="00DB429E" w:rsidP="004168E0">
            <w:pPr>
              <w:spacing w:after="120" w:line="360" w:lineRule="auto"/>
              <w:jc w:val="center"/>
              <w:rPr>
                <w:b/>
                <w:bCs/>
                <w:szCs w:val="24"/>
              </w:rPr>
            </w:pPr>
            <w:r>
              <w:rPr>
                <w:b/>
                <w:bCs/>
                <w:szCs w:val="24"/>
              </w:rPr>
              <w:t>Ποσοστό συμμετοχής</w:t>
            </w:r>
          </w:p>
          <w:p w:rsidR="00DB429E" w:rsidRDefault="00DB429E" w:rsidP="004168E0">
            <w:pPr>
              <w:spacing w:after="120" w:line="360" w:lineRule="auto"/>
              <w:jc w:val="both"/>
              <w:rPr>
                <w:b/>
                <w:bCs/>
                <w:szCs w:val="24"/>
              </w:rPr>
            </w:pPr>
            <w:r w:rsidRPr="001C25BE">
              <w:t>Εργατικό</w:t>
            </w:r>
            <w:r>
              <w:rPr>
                <w:b/>
                <w:bCs/>
                <w:szCs w:val="24"/>
              </w:rPr>
              <w:t xml:space="preserve"> </w:t>
            </w:r>
            <w:r w:rsidRPr="001C25BE">
              <w:t>δυναμικό/ πληθυσμός εργάσιμης ηλικίας 15-64 ετών (%)</w:t>
            </w:r>
          </w:p>
        </w:tc>
      </w:tr>
    </w:tbl>
    <w:p w:rsidR="00DB429E" w:rsidRPr="00102342" w:rsidRDefault="00DB429E" w:rsidP="00102342">
      <w:pPr>
        <w:spacing w:after="0" w:line="360" w:lineRule="auto"/>
        <w:jc w:val="both"/>
        <w:rPr>
          <w:rFonts w:cstheme="minorHAnsi"/>
          <w:szCs w:val="24"/>
        </w:rPr>
      </w:pPr>
    </w:p>
    <w:p w:rsidR="00002088" w:rsidRPr="005E18A8" w:rsidRDefault="00002088" w:rsidP="005E18A8">
      <w:pPr>
        <w:pStyle w:val="2"/>
        <w:spacing w:after="120" w:line="360" w:lineRule="auto"/>
      </w:pPr>
      <w:bookmarkStart w:id="26" w:name="_Toc202824608"/>
      <w:bookmarkStart w:id="27" w:name="_Toc204036048"/>
      <w:r>
        <w:t>Μισθός</w:t>
      </w:r>
      <w:bookmarkEnd w:id="26"/>
      <w:bookmarkEnd w:id="27"/>
      <w:r>
        <w:t xml:space="preserve"> </w:t>
      </w:r>
      <w:r w:rsidR="003543ED" w:rsidRPr="005E18A8">
        <w:rPr>
          <w:rFonts w:cstheme="minorHAnsi"/>
          <w:szCs w:val="24"/>
          <w:lang w:val="en-US"/>
        </w:rPr>
        <w:t xml:space="preserve">    </w:t>
      </w:r>
    </w:p>
    <w:p w:rsidR="009A2346" w:rsidRPr="009A2346" w:rsidRDefault="0035558F" w:rsidP="005E18A8">
      <w:pPr>
        <w:spacing w:after="120" w:line="360" w:lineRule="auto"/>
        <w:jc w:val="both"/>
        <w:rPr>
          <w:szCs w:val="24"/>
        </w:rPr>
      </w:pPr>
      <w:bookmarkStart w:id="28" w:name="_Hlk201682211"/>
      <w:r>
        <w:rPr>
          <w:szCs w:val="24"/>
          <w:lang w:val="en-US"/>
        </w:rPr>
        <w:t>O</w:t>
      </w:r>
      <w:r w:rsidRPr="0035558F">
        <w:rPr>
          <w:szCs w:val="24"/>
        </w:rPr>
        <w:t xml:space="preserve"> </w:t>
      </w:r>
      <w:r w:rsidR="00002088" w:rsidRPr="00397DC2">
        <w:rPr>
          <w:szCs w:val="24"/>
        </w:rPr>
        <w:t>ορισμός του μισθού</w:t>
      </w:r>
      <w:r w:rsidRPr="0035558F">
        <w:rPr>
          <w:szCs w:val="24"/>
        </w:rPr>
        <w:t xml:space="preserve">, </w:t>
      </w:r>
      <w:r>
        <w:rPr>
          <w:szCs w:val="24"/>
        </w:rPr>
        <w:t>ως αμοιβή των εργαζομένων για τις υπηρεσίες τους</w:t>
      </w:r>
      <w:r w:rsidR="00002088" w:rsidRPr="00397DC2">
        <w:rPr>
          <w:szCs w:val="24"/>
        </w:rPr>
        <w:t xml:space="preserve"> </w:t>
      </w:r>
      <w:r>
        <w:rPr>
          <w:szCs w:val="24"/>
        </w:rPr>
        <w:t>παρουσιάζει σημαντικές διαφοροποιήσεις</w:t>
      </w:r>
      <w:r w:rsidR="00002088" w:rsidRPr="00397DC2">
        <w:rPr>
          <w:szCs w:val="24"/>
        </w:rPr>
        <w:t xml:space="preserve"> </w:t>
      </w:r>
      <w:r>
        <w:rPr>
          <w:szCs w:val="24"/>
        </w:rPr>
        <w:t>μεταξύ των διαφόρων οργανισμών</w:t>
      </w:r>
      <w:r w:rsidR="00002088" w:rsidRPr="00397DC2">
        <w:rPr>
          <w:szCs w:val="24"/>
        </w:rPr>
        <w:t xml:space="preserve"> (E</w:t>
      </w:r>
      <w:r>
        <w:rPr>
          <w:szCs w:val="24"/>
        </w:rPr>
        <w:t>Ε</w:t>
      </w:r>
      <w:r w:rsidR="00002088" w:rsidRPr="00397DC2">
        <w:rPr>
          <w:szCs w:val="24"/>
        </w:rPr>
        <w:t xml:space="preserve">, </w:t>
      </w:r>
      <w:r>
        <w:rPr>
          <w:szCs w:val="24"/>
        </w:rPr>
        <w:t>ΔΟΕ</w:t>
      </w:r>
      <w:r w:rsidR="00002088" w:rsidRPr="00397DC2">
        <w:rPr>
          <w:szCs w:val="24"/>
        </w:rPr>
        <w:t>, O</w:t>
      </w:r>
      <w:r>
        <w:rPr>
          <w:szCs w:val="24"/>
        </w:rPr>
        <w:t>ΟΣΑ</w:t>
      </w:r>
      <w:r w:rsidR="00002088" w:rsidRPr="00397DC2">
        <w:rPr>
          <w:szCs w:val="24"/>
        </w:rPr>
        <w:t>)</w:t>
      </w:r>
      <w:r>
        <w:rPr>
          <w:szCs w:val="24"/>
        </w:rPr>
        <w:t xml:space="preserve">, οι οποίες σχετίζονται με το σκοπό </w:t>
      </w:r>
      <w:r w:rsidR="00143233">
        <w:rPr>
          <w:szCs w:val="24"/>
        </w:rPr>
        <w:t xml:space="preserve">και τις στατιστικές   ανάγκες κάθε </w:t>
      </w:r>
      <w:r>
        <w:rPr>
          <w:szCs w:val="24"/>
        </w:rPr>
        <w:t>οργανισμού</w:t>
      </w:r>
      <w:r w:rsidR="0058145F">
        <w:rPr>
          <w:szCs w:val="24"/>
        </w:rPr>
        <w:t>.</w:t>
      </w:r>
    </w:p>
    <w:p w:rsidR="00A54CFB" w:rsidRPr="009A2346" w:rsidRDefault="00143233" w:rsidP="009A2346">
      <w:pPr>
        <w:pStyle w:val="3"/>
        <w:spacing w:after="120" w:line="360" w:lineRule="auto"/>
      </w:pPr>
      <w:bookmarkStart w:id="29" w:name="_Toc202824609"/>
      <w:bookmarkStart w:id="30" w:name="_Toc204036049"/>
      <w:r>
        <w:t xml:space="preserve">Ορισμός </w:t>
      </w:r>
      <w:r w:rsidR="00A54CFB">
        <w:t>μισθ</w:t>
      </w:r>
      <w:r>
        <w:t>ού</w:t>
      </w:r>
      <w:r w:rsidR="00A54CFB">
        <w:t xml:space="preserve"> </w:t>
      </w:r>
      <w:r w:rsidR="00825E6F">
        <w:t xml:space="preserve">για την </w:t>
      </w:r>
      <w:r w:rsidR="00A54CFB">
        <w:t xml:space="preserve"> ΕΕ (</w:t>
      </w:r>
      <w:r w:rsidR="00A54CFB">
        <w:rPr>
          <w:lang w:val="en-US"/>
        </w:rPr>
        <w:t>Eurostat</w:t>
      </w:r>
      <w:r w:rsidR="00A54CFB" w:rsidRPr="00A54CFB">
        <w:t>)</w:t>
      </w:r>
      <w:bookmarkEnd w:id="29"/>
      <w:bookmarkEnd w:id="30"/>
    </w:p>
    <w:p w:rsidR="00002088" w:rsidRPr="00397DC2" w:rsidRDefault="0030533C" w:rsidP="00002088">
      <w:pPr>
        <w:spacing w:after="120" w:line="360" w:lineRule="auto"/>
        <w:jc w:val="both"/>
        <w:rPr>
          <w:szCs w:val="24"/>
        </w:rPr>
      </w:pPr>
      <w:r>
        <w:rPr>
          <w:szCs w:val="24"/>
          <w:lang w:val="en-US"/>
        </w:rPr>
        <w:t>H</w:t>
      </w:r>
      <w:r w:rsidR="00002088" w:rsidRPr="00397DC2">
        <w:rPr>
          <w:szCs w:val="24"/>
        </w:rPr>
        <w:t xml:space="preserve"> Eurostat ορίζει διαφορετικά είδη απολαβών για στατιστικούς σκοπούς, κυρίως μέσω της</w:t>
      </w:r>
      <w:r w:rsidR="009A2346" w:rsidRPr="009A2346">
        <w:rPr>
          <w:szCs w:val="24"/>
        </w:rPr>
        <w:t xml:space="preserve"> </w:t>
      </w:r>
      <w:r w:rsidR="00002088" w:rsidRPr="00397DC2">
        <w:rPr>
          <w:szCs w:val="24"/>
        </w:rPr>
        <w:t>Έρευνας</w:t>
      </w:r>
      <w:r w:rsidR="009A2346">
        <w:rPr>
          <w:szCs w:val="24"/>
        </w:rPr>
        <w:t xml:space="preserve"> Δομής</w:t>
      </w:r>
      <w:r w:rsidR="00002088" w:rsidRPr="00397DC2">
        <w:rPr>
          <w:szCs w:val="24"/>
        </w:rPr>
        <w:t xml:space="preserve"> Κερδών (Structure of Earnings Survey - SES)</w:t>
      </w:r>
      <w:r w:rsidR="009A2346" w:rsidRPr="009A2346">
        <w:rPr>
          <w:szCs w:val="24"/>
        </w:rPr>
        <w:t xml:space="preserve"> </w:t>
      </w:r>
      <w:r w:rsidR="009A2346">
        <w:rPr>
          <w:szCs w:val="24"/>
        </w:rPr>
        <w:t xml:space="preserve">και του Δείκτη </w:t>
      </w:r>
      <w:r w:rsidR="00002088" w:rsidRPr="00397DC2">
        <w:rPr>
          <w:szCs w:val="24"/>
        </w:rPr>
        <w:br/>
        <w:t>Κόστους Εργασίας (Labour Cost Index)</w:t>
      </w:r>
      <w:r w:rsidR="009A2346">
        <w:rPr>
          <w:szCs w:val="24"/>
        </w:rPr>
        <w:t xml:space="preserve">. Έτσι ο </w:t>
      </w:r>
      <w:r w:rsidR="00002088" w:rsidRPr="00397DC2">
        <w:rPr>
          <w:szCs w:val="24"/>
        </w:rPr>
        <w:t xml:space="preserve"> μισθός περιλαμβάνει</w:t>
      </w:r>
      <w:r w:rsidR="009A2346">
        <w:rPr>
          <w:szCs w:val="24"/>
        </w:rPr>
        <w:t xml:space="preserve">: τις </w:t>
      </w:r>
      <w:r w:rsidR="009A2346" w:rsidRPr="009A2346">
        <w:rPr>
          <w:b/>
          <w:bCs/>
          <w:szCs w:val="24"/>
        </w:rPr>
        <w:t>α</w:t>
      </w:r>
      <w:r w:rsidR="00002088" w:rsidRPr="00397DC2">
        <w:rPr>
          <w:b/>
          <w:bCs/>
          <w:szCs w:val="24"/>
        </w:rPr>
        <w:t xml:space="preserve">καθάριστες </w:t>
      </w:r>
      <w:r w:rsidR="00002088" w:rsidRPr="00397DC2">
        <w:rPr>
          <w:b/>
          <w:bCs/>
          <w:szCs w:val="24"/>
        </w:rPr>
        <w:lastRenderedPageBreak/>
        <w:t>αποδοχές</w:t>
      </w:r>
      <w:r w:rsidR="00002088" w:rsidRPr="00397DC2">
        <w:rPr>
          <w:szCs w:val="24"/>
        </w:rPr>
        <w:t xml:space="preserve"> (gross earnings</w:t>
      </w:r>
      <w:r w:rsidR="009A2346">
        <w:rPr>
          <w:szCs w:val="24"/>
        </w:rPr>
        <w:t>),</w:t>
      </w:r>
      <w:r w:rsidR="00002088" w:rsidRPr="00397DC2">
        <w:rPr>
          <w:szCs w:val="24"/>
        </w:rPr>
        <w:t xml:space="preserve"> </w:t>
      </w:r>
      <w:r w:rsidR="009A2346">
        <w:rPr>
          <w:szCs w:val="24"/>
        </w:rPr>
        <w:t xml:space="preserve">τον </w:t>
      </w:r>
      <w:r w:rsidR="009A2346" w:rsidRPr="009A2346">
        <w:rPr>
          <w:b/>
          <w:bCs/>
          <w:szCs w:val="24"/>
        </w:rPr>
        <w:t>βασικό μισθό</w:t>
      </w:r>
      <w:r w:rsidR="009A2346">
        <w:rPr>
          <w:szCs w:val="24"/>
        </w:rPr>
        <w:t xml:space="preserve"> με τις </w:t>
      </w:r>
      <w:r w:rsidR="009A2346" w:rsidRPr="009A2346">
        <w:rPr>
          <w:b/>
          <w:bCs/>
          <w:szCs w:val="24"/>
        </w:rPr>
        <w:t>υπερωρίες</w:t>
      </w:r>
      <w:r w:rsidR="009A2346">
        <w:rPr>
          <w:szCs w:val="24"/>
        </w:rPr>
        <w:t xml:space="preserve"> τα </w:t>
      </w:r>
      <w:r w:rsidR="009A2346" w:rsidRPr="009A2346">
        <w:rPr>
          <w:b/>
          <w:bCs/>
          <w:szCs w:val="24"/>
        </w:rPr>
        <w:t>μπόνους</w:t>
      </w:r>
      <w:r w:rsidR="009A2346">
        <w:rPr>
          <w:szCs w:val="24"/>
        </w:rPr>
        <w:t xml:space="preserve"> και τις </w:t>
      </w:r>
      <w:r w:rsidR="009A2346" w:rsidRPr="009A2346">
        <w:rPr>
          <w:b/>
          <w:bCs/>
          <w:szCs w:val="24"/>
        </w:rPr>
        <w:t>προμήθει</w:t>
      </w:r>
      <w:r w:rsidR="009A2346">
        <w:rPr>
          <w:b/>
          <w:bCs/>
          <w:szCs w:val="24"/>
        </w:rPr>
        <w:t>ε</w:t>
      </w:r>
      <w:r w:rsidR="009A2346" w:rsidRPr="009A2346">
        <w:rPr>
          <w:b/>
          <w:bCs/>
          <w:szCs w:val="24"/>
        </w:rPr>
        <w:t>ς</w:t>
      </w:r>
      <w:r w:rsidR="009A2346">
        <w:rPr>
          <w:szCs w:val="24"/>
        </w:rPr>
        <w:t xml:space="preserve"> και τις </w:t>
      </w:r>
      <w:r w:rsidR="009A2346" w:rsidRPr="009A2346">
        <w:rPr>
          <w:b/>
          <w:bCs/>
          <w:szCs w:val="24"/>
        </w:rPr>
        <w:t>αμειβόμενες άδειες</w:t>
      </w:r>
      <w:r w:rsidR="009A2346">
        <w:rPr>
          <w:szCs w:val="24"/>
        </w:rPr>
        <w:t xml:space="preserve">. Στον ορισμό αυτό δεν </w:t>
      </w:r>
      <w:r w:rsidR="00002088" w:rsidRPr="00397DC2">
        <w:rPr>
          <w:szCs w:val="24"/>
        </w:rPr>
        <w:t>περιλαμβ</w:t>
      </w:r>
      <w:r w:rsidR="009A2346">
        <w:rPr>
          <w:szCs w:val="24"/>
        </w:rPr>
        <w:t>άνοντα</w:t>
      </w:r>
      <w:r w:rsidR="00002088" w:rsidRPr="00397DC2">
        <w:rPr>
          <w:szCs w:val="24"/>
        </w:rPr>
        <w:t>ι</w:t>
      </w:r>
      <w:r w:rsidR="009A2346">
        <w:rPr>
          <w:szCs w:val="24"/>
        </w:rPr>
        <w:t>:</w:t>
      </w:r>
      <w:r w:rsidR="00002088" w:rsidRPr="00397DC2">
        <w:rPr>
          <w:szCs w:val="24"/>
        </w:rPr>
        <w:t xml:space="preserve"> κοινωνικές παροχές</w:t>
      </w:r>
      <w:r w:rsidR="009A2346">
        <w:rPr>
          <w:szCs w:val="24"/>
        </w:rPr>
        <w:t xml:space="preserve">, όπως </w:t>
      </w:r>
      <w:r w:rsidR="00002088" w:rsidRPr="00397DC2">
        <w:rPr>
          <w:szCs w:val="24"/>
        </w:rPr>
        <w:t>επιδόματα ανεργίας</w:t>
      </w:r>
      <w:r w:rsidR="009A2346">
        <w:rPr>
          <w:szCs w:val="24"/>
        </w:rPr>
        <w:t>, παροχές σε είδος, εισοδήματα αυτοαπασχολούμενων</w:t>
      </w:r>
      <w:r w:rsidR="009010AC">
        <w:rPr>
          <w:szCs w:val="24"/>
        </w:rPr>
        <w:t>.</w:t>
      </w:r>
      <w:r w:rsidR="009A2346">
        <w:rPr>
          <w:szCs w:val="24"/>
        </w:rPr>
        <w:t xml:space="preserve"> </w:t>
      </w:r>
    </w:p>
    <w:p w:rsidR="00002088" w:rsidRPr="009A2346" w:rsidRDefault="009A2346" w:rsidP="009A2346">
      <w:pPr>
        <w:pStyle w:val="3"/>
        <w:spacing w:after="120" w:line="360" w:lineRule="auto"/>
      </w:pPr>
      <w:r>
        <w:rPr>
          <w:szCs w:val="24"/>
        </w:rPr>
        <w:t xml:space="preserve"> </w:t>
      </w:r>
      <w:bookmarkStart w:id="31" w:name="_Toc202824610"/>
      <w:bookmarkStart w:id="32" w:name="_Toc204036050"/>
      <w:r w:rsidR="00143233">
        <w:t xml:space="preserve">Ορισμός μισθού </w:t>
      </w:r>
      <w:r w:rsidR="00825E6F">
        <w:t xml:space="preserve">για τη </w:t>
      </w:r>
      <w:r>
        <w:t xml:space="preserve"> ΔΟΕ</w:t>
      </w:r>
      <w:bookmarkEnd w:id="31"/>
      <w:bookmarkEnd w:id="32"/>
    </w:p>
    <w:p w:rsidR="00002088" w:rsidRDefault="009A2346" w:rsidP="00002088">
      <w:pPr>
        <w:spacing w:after="120" w:line="360" w:lineRule="auto"/>
        <w:jc w:val="both"/>
        <w:rPr>
          <w:szCs w:val="24"/>
        </w:rPr>
      </w:pPr>
      <w:r>
        <w:rPr>
          <w:rFonts w:cs="Segoe UI Emoji"/>
          <w:szCs w:val="24"/>
        </w:rPr>
        <w:t xml:space="preserve"> </w:t>
      </w:r>
      <w:r w:rsidR="00A73872">
        <w:rPr>
          <w:rFonts w:cs="Segoe UI Emoji"/>
          <w:szCs w:val="24"/>
        </w:rPr>
        <w:t>Η ΔΟΕ</w:t>
      </w:r>
      <w:r w:rsidR="00825E6F">
        <w:rPr>
          <w:rFonts w:cs="Segoe UI Emoji"/>
          <w:szCs w:val="24"/>
        </w:rPr>
        <w:t xml:space="preserve">, ως Οργανισμού που </w:t>
      </w:r>
      <w:r w:rsidR="00A73872">
        <w:rPr>
          <w:rFonts w:cs="Segoe UI Emoji"/>
          <w:szCs w:val="24"/>
        </w:rPr>
        <w:t>υπερασπίζεται και υπογραμμίζει</w:t>
      </w:r>
      <w:r w:rsidR="00A73872" w:rsidRPr="00397DC2">
        <w:rPr>
          <w:szCs w:val="24"/>
        </w:rPr>
        <w:t xml:space="preserve"> την ανάγκη για δίκαιη αμοιβή και νομοθετικά κατοχυρωμένο κατώτατο μισθ</w:t>
      </w:r>
      <w:r w:rsidR="00A27F8B">
        <w:rPr>
          <w:szCs w:val="24"/>
        </w:rPr>
        <w:t>ό και δεν εστιάζει απλά στις</w:t>
      </w:r>
      <w:r w:rsidR="00A73872" w:rsidRPr="00397DC2">
        <w:rPr>
          <w:szCs w:val="24"/>
        </w:rPr>
        <w:t xml:space="preserve"> στατιστικ</w:t>
      </w:r>
      <w:r w:rsidR="00A27F8B">
        <w:rPr>
          <w:szCs w:val="24"/>
        </w:rPr>
        <w:t>ές</w:t>
      </w:r>
      <w:r w:rsidR="00A73872" w:rsidRPr="00397DC2">
        <w:rPr>
          <w:szCs w:val="24"/>
        </w:rPr>
        <w:t xml:space="preserve"> μ</w:t>
      </w:r>
      <w:r w:rsidR="00A27F8B">
        <w:rPr>
          <w:szCs w:val="24"/>
        </w:rPr>
        <w:t xml:space="preserve">ετρήσεις. </w:t>
      </w:r>
      <w:r w:rsidR="00A27F8B">
        <w:rPr>
          <w:rFonts w:cs="Segoe UI Emoji"/>
          <w:szCs w:val="24"/>
        </w:rPr>
        <w:t>Έτσι ο</w:t>
      </w:r>
      <w:r>
        <w:rPr>
          <w:rFonts w:cs="Segoe UI Emoji"/>
          <w:szCs w:val="24"/>
        </w:rPr>
        <w:t xml:space="preserve"> ορισμός της </w:t>
      </w:r>
      <w:r>
        <w:rPr>
          <w:szCs w:val="24"/>
        </w:rPr>
        <w:t>ΔΟΕ</w:t>
      </w:r>
      <w:r w:rsidR="00002088" w:rsidRPr="00397DC2">
        <w:rPr>
          <w:szCs w:val="24"/>
        </w:rPr>
        <w:t xml:space="preserve"> </w:t>
      </w:r>
      <w:r>
        <w:rPr>
          <w:szCs w:val="24"/>
        </w:rPr>
        <w:t>είναι περισσότερο</w:t>
      </w:r>
      <w:r w:rsidR="00002088" w:rsidRPr="00397DC2">
        <w:rPr>
          <w:szCs w:val="24"/>
        </w:rPr>
        <w:t xml:space="preserve"> θεσμικό</w:t>
      </w:r>
      <w:r>
        <w:rPr>
          <w:szCs w:val="24"/>
        </w:rPr>
        <w:t>ς</w:t>
      </w:r>
      <w:r w:rsidR="00002088" w:rsidRPr="00397DC2">
        <w:rPr>
          <w:szCs w:val="24"/>
        </w:rPr>
        <w:t xml:space="preserve"> και ευρύ</w:t>
      </w:r>
      <w:r>
        <w:rPr>
          <w:szCs w:val="24"/>
        </w:rPr>
        <w:t>ς</w:t>
      </w:r>
      <w:r w:rsidR="00002088" w:rsidRPr="00397DC2">
        <w:rPr>
          <w:szCs w:val="24"/>
        </w:rPr>
        <w:t xml:space="preserve">, με έμφαση στα δικαιώματα </w:t>
      </w:r>
      <w:r>
        <w:rPr>
          <w:szCs w:val="24"/>
        </w:rPr>
        <w:t xml:space="preserve">των </w:t>
      </w:r>
      <w:r w:rsidR="00002088" w:rsidRPr="00397DC2">
        <w:rPr>
          <w:szCs w:val="24"/>
        </w:rPr>
        <w:t>εργαζομένων</w:t>
      </w:r>
      <w:r>
        <w:rPr>
          <w:rStyle w:val="af"/>
          <w:szCs w:val="24"/>
        </w:rPr>
        <w:footnoteReference w:id="22"/>
      </w:r>
      <w:r w:rsidR="00A73872">
        <w:rPr>
          <w:szCs w:val="24"/>
        </w:rPr>
        <w:t xml:space="preserve"> </w:t>
      </w:r>
      <w:r w:rsidR="00A27F8B">
        <w:rPr>
          <w:szCs w:val="24"/>
        </w:rPr>
        <w:t xml:space="preserve"> και σύμφωνα με αυτόν, </w:t>
      </w:r>
      <w:r w:rsidR="00A73872">
        <w:rPr>
          <w:szCs w:val="24"/>
        </w:rPr>
        <w:t>ο μισθός είναι</w:t>
      </w:r>
      <w:r w:rsidR="00002088" w:rsidRPr="00397DC2">
        <w:rPr>
          <w:szCs w:val="24"/>
        </w:rPr>
        <w:t xml:space="preserve"> </w:t>
      </w:r>
      <w:r w:rsidR="00A73872">
        <w:rPr>
          <w:szCs w:val="24"/>
        </w:rPr>
        <w:t>«</w:t>
      </w:r>
      <w:r w:rsidR="00A73872" w:rsidRPr="009F77BA">
        <w:rPr>
          <w:i/>
          <w:iCs/>
          <w:szCs w:val="24"/>
        </w:rPr>
        <w:t xml:space="preserve">η </w:t>
      </w:r>
      <w:r w:rsidR="00002088" w:rsidRPr="00397DC2">
        <w:rPr>
          <w:i/>
          <w:iCs/>
          <w:szCs w:val="24"/>
        </w:rPr>
        <w:t xml:space="preserve">αμοιβή ή το κέρδος, σε </w:t>
      </w:r>
      <w:r w:rsidR="00A73872" w:rsidRPr="009F77BA">
        <w:rPr>
          <w:i/>
          <w:iCs/>
          <w:szCs w:val="24"/>
        </w:rPr>
        <w:t>χρήματα</w:t>
      </w:r>
      <w:r w:rsidR="00002088" w:rsidRPr="00397DC2">
        <w:rPr>
          <w:i/>
          <w:iCs/>
          <w:szCs w:val="24"/>
        </w:rPr>
        <w:t xml:space="preserve"> ή σε είδος, που καταβάλλεται από τον εργοδότη στον εργαζόμενο, ως αντιστάθμισμα της απασχόλησης και των υπηρεσιών που προσφέρει</w:t>
      </w:r>
      <w:r w:rsidR="00A73872">
        <w:rPr>
          <w:szCs w:val="24"/>
        </w:rPr>
        <w:t>».</w:t>
      </w:r>
      <w:r w:rsidR="009F77BA">
        <w:rPr>
          <w:szCs w:val="24"/>
        </w:rPr>
        <w:t xml:space="preserve"> Σε αυτά περιλαμβάνονται ο κανονικός μισθός, οι π</w:t>
      </w:r>
      <w:r w:rsidR="00002088" w:rsidRPr="00397DC2">
        <w:rPr>
          <w:szCs w:val="24"/>
        </w:rPr>
        <w:t>αροχές σε είδος (τροφή, στέγη)</w:t>
      </w:r>
      <w:r w:rsidR="009F77BA">
        <w:rPr>
          <w:szCs w:val="24"/>
        </w:rPr>
        <w:t>, τα μπόνους.</w:t>
      </w:r>
    </w:p>
    <w:p w:rsidR="009F77BA" w:rsidRPr="009F77BA" w:rsidRDefault="00825E6F" w:rsidP="009F77BA">
      <w:pPr>
        <w:pStyle w:val="3"/>
        <w:spacing w:after="120" w:line="360" w:lineRule="auto"/>
      </w:pPr>
      <w:bookmarkStart w:id="33" w:name="_Toc202824611"/>
      <w:bookmarkStart w:id="34" w:name="_Toc204036051"/>
      <w:r>
        <w:t>Ορισμός μισθού για τον</w:t>
      </w:r>
      <w:r w:rsidR="009F77BA">
        <w:t xml:space="preserve"> ΟΟΣΑ</w:t>
      </w:r>
      <w:bookmarkEnd w:id="33"/>
      <w:bookmarkEnd w:id="34"/>
    </w:p>
    <w:p w:rsidR="00102342" w:rsidRDefault="00002088" w:rsidP="009F77BA">
      <w:pPr>
        <w:spacing w:after="120" w:line="360" w:lineRule="auto"/>
        <w:jc w:val="both"/>
        <w:rPr>
          <w:b/>
          <w:bCs/>
          <w:szCs w:val="24"/>
        </w:rPr>
      </w:pPr>
      <w:r w:rsidRPr="00397DC2">
        <w:rPr>
          <w:szCs w:val="24"/>
        </w:rPr>
        <w:t>Ο ΟΟΣΑ χρησιμοποιεί έναν</w:t>
      </w:r>
      <w:r w:rsidR="009F77BA">
        <w:rPr>
          <w:szCs w:val="24"/>
        </w:rPr>
        <w:t xml:space="preserve"> </w:t>
      </w:r>
      <w:r w:rsidRPr="00397DC2">
        <w:rPr>
          <w:szCs w:val="24"/>
        </w:rPr>
        <w:t xml:space="preserve">στατιστικό ορισμό, </w:t>
      </w:r>
      <w:r w:rsidR="009F77BA">
        <w:rPr>
          <w:szCs w:val="24"/>
        </w:rPr>
        <w:t xml:space="preserve"> </w:t>
      </w:r>
      <w:r w:rsidR="005E18A8">
        <w:rPr>
          <w:szCs w:val="24"/>
        </w:rPr>
        <w:t>που στοχεύει</w:t>
      </w:r>
      <w:r w:rsidRPr="00397DC2">
        <w:rPr>
          <w:szCs w:val="24"/>
        </w:rPr>
        <w:t xml:space="preserve"> στη σύγκριση </w:t>
      </w:r>
      <w:r w:rsidR="009F77BA">
        <w:rPr>
          <w:szCs w:val="24"/>
        </w:rPr>
        <w:t xml:space="preserve">του </w:t>
      </w:r>
      <w:r w:rsidR="005E18A8">
        <w:rPr>
          <w:szCs w:val="24"/>
        </w:rPr>
        <w:t>βιοτικού επιπέδου</w:t>
      </w:r>
      <w:r w:rsidRPr="00397DC2">
        <w:rPr>
          <w:szCs w:val="24"/>
        </w:rPr>
        <w:t xml:space="preserve"> μεταξύ χωρών</w:t>
      </w:r>
      <w:r w:rsidR="009F77BA">
        <w:rPr>
          <w:szCs w:val="24"/>
        </w:rPr>
        <w:t xml:space="preserve">, με βάση τις επιδόσεις </w:t>
      </w:r>
      <w:r w:rsidR="005E18A8">
        <w:rPr>
          <w:szCs w:val="24"/>
        </w:rPr>
        <w:t>στην</w:t>
      </w:r>
      <w:r w:rsidR="009F77BA">
        <w:rPr>
          <w:szCs w:val="24"/>
        </w:rPr>
        <w:t xml:space="preserve"> αγορά εργασίας, τις ανισότητες και την αγοραστική δύναμη. Έτσι </w:t>
      </w:r>
      <w:r w:rsidR="005E18A8">
        <w:rPr>
          <w:szCs w:val="24"/>
        </w:rPr>
        <w:t>ο</w:t>
      </w:r>
      <w:r w:rsidR="009F77BA">
        <w:rPr>
          <w:szCs w:val="24"/>
        </w:rPr>
        <w:t xml:space="preserve"> ΟΟΣΑ </w:t>
      </w:r>
      <w:r w:rsidR="005E18A8">
        <w:rPr>
          <w:szCs w:val="24"/>
        </w:rPr>
        <w:t>μιλάει για τον</w:t>
      </w:r>
      <w:r w:rsidR="009F77BA">
        <w:rPr>
          <w:szCs w:val="24"/>
        </w:rPr>
        <w:t xml:space="preserve"> μέσο ετήσιο ακαθάριστο μισθό, διαιρούμενος με τις πλήρεις μονάδες απασχόλησης</w:t>
      </w:r>
      <w:r w:rsidR="005E18A8">
        <w:rPr>
          <w:szCs w:val="24"/>
        </w:rPr>
        <w:t>, ο οποίος</w:t>
      </w:r>
      <w:r w:rsidR="009F77BA">
        <w:rPr>
          <w:szCs w:val="24"/>
        </w:rPr>
        <w:t xml:space="preserve"> περιλαμβάνει: τις </w:t>
      </w:r>
      <w:r w:rsidR="009F77BA" w:rsidRPr="009F77BA">
        <w:rPr>
          <w:b/>
          <w:bCs/>
          <w:szCs w:val="24"/>
        </w:rPr>
        <w:t>β</w:t>
      </w:r>
      <w:r w:rsidRPr="00397DC2">
        <w:rPr>
          <w:b/>
          <w:bCs/>
          <w:szCs w:val="24"/>
        </w:rPr>
        <w:t>ασικές αποδοχές</w:t>
      </w:r>
      <w:r w:rsidR="009F77BA" w:rsidRPr="009F77BA">
        <w:rPr>
          <w:b/>
          <w:bCs/>
          <w:szCs w:val="24"/>
        </w:rPr>
        <w:t>, τις υπερωρίες και τα μπόνους, τις πληρωμένες άδειες, τους φόρους και τις εισφορές.</w:t>
      </w:r>
    </w:p>
    <w:p w:rsidR="00102342" w:rsidRDefault="00102342" w:rsidP="009F77BA">
      <w:pPr>
        <w:spacing w:after="120" w:line="360" w:lineRule="auto"/>
        <w:jc w:val="both"/>
        <w:rPr>
          <w:b/>
          <w:bCs/>
          <w:szCs w:val="24"/>
        </w:rPr>
      </w:pPr>
    </w:p>
    <w:p w:rsidR="00102342" w:rsidRDefault="00102342" w:rsidP="009F77BA">
      <w:pPr>
        <w:spacing w:after="120" w:line="360" w:lineRule="auto"/>
        <w:jc w:val="both"/>
        <w:rPr>
          <w:b/>
          <w:bCs/>
          <w:szCs w:val="24"/>
        </w:rPr>
      </w:pPr>
    </w:p>
    <w:p w:rsidR="00102342" w:rsidRDefault="00102342" w:rsidP="009F77BA">
      <w:pPr>
        <w:spacing w:after="120" w:line="360" w:lineRule="auto"/>
        <w:jc w:val="both"/>
        <w:rPr>
          <w:b/>
          <w:bCs/>
          <w:szCs w:val="24"/>
        </w:rPr>
      </w:pPr>
    </w:p>
    <w:p w:rsidR="00102342" w:rsidRDefault="00102342" w:rsidP="009F77BA">
      <w:pPr>
        <w:spacing w:after="120" w:line="360" w:lineRule="auto"/>
        <w:jc w:val="both"/>
        <w:rPr>
          <w:b/>
          <w:bCs/>
          <w:szCs w:val="24"/>
        </w:rPr>
      </w:pPr>
    </w:p>
    <w:p w:rsidR="00102342" w:rsidRDefault="00102342" w:rsidP="009F77BA">
      <w:pPr>
        <w:spacing w:after="120" w:line="360" w:lineRule="auto"/>
        <w:jc w:val="both"/>
        <w:rPr>
          <w:szCs w:val="24"/>
        </w:rPr>
      </w:pPr>
    </w:p>
    <w:p w:rsidR="009F77BA" w:rsidRPr="00871EE0" w:rsidRDefault="009F77BA" w:rsidP="009F77BA">
      <w:pPr>
        <w:pStyle w:val="2"/>
      </w:pPr>
      <w:r>
        <w:rPr>
          <w:szCs w:val="24"/>
        </w:rPr>
        <w:lastRenderedPageBreak/>
        <w:t xml:space="preserve"> </w:t>
      </w:r>
      <w:bookmarkStart w:id="35" w:name="_Toc202824612"/>
      <w:bookmarkStart w:id="36" w:name="_Toc204036052"/>
      <w:r w:rsidR="00825E6F">
        <w:t xml:space="preserve">Μια </w:t>
      </w:r>
      <w:r w:rsidR="00DB429E">
        <w:t>ματιά στην υφιστάμενη</w:t>
      </w:r>
      <w:r>
        <w:t xml:space="preserve"> κατάσταση</w:t>
      </w:r>
      <w:r w:rsidR="00825E6F">
        <w:t xml:space="preserve"> απασχόλησης και ανεργίας στην ΕΕ</w:t>
      </w:r>
      <w:bookmarkEnd w:id="35"/>
      <w:bookmarkEnd w:id="36"/>
      <w:r w:rsidR="00825E6F">
        <w:t xml:space="preserve"> </w:t>
      </w:r>
    </w:p>
    <w:p w:rsidR="00EF081A" w:rsidRPr="00EF081A" w:rsidRDefault="00AC751F" w:rsidP="00E04DB7">
      <w:pPr>
        <w:pStyle w:val="3"/>
        <w:spacing w:after="120" w:line="360" w:lineRule="auto"/>
      </w:pPr>
      <w:bookmarkStart w:id="37" w:name="_Toc202824613"/>
      <w:bookmarkStart w:id="38" w:name="_Toc204036053"/>
      <w:r>
        <w:t>Βασικά στοιχεία για την</w:t>
      </w:r>
      <w:r w:rsidR="00E04DB7">
        <w:t xml:space="preserve"> </w:t>
      </w:r>
      <w:r w:rsidR="00EF081A">
        <w:t xml:space="preserve"> απασχόληση</w:t>
      </w:r>
      <w:r w:rsidR="00E04DB7">
        <w:t xml:space="preserve"> στην ΕΕ το 2024</w:t>
      </w:r>
      <w:r w:rsidR="00EF081A">
        <w:rPr>
          <w:rStyle w:val="af"/>
          <w:szCs w:val="24"/>
        </w:rPr>
        <w:footnoteReference w:id="23"/>
      </w:r>
      <w:bookmarkEnd w:id="37"/>
      <w:bookmarkEnd w:id="38"/>
    </w:p>
    <w:p w:rsidR="00DB429E" w:rsidRPr="004168E0" w:rsidRDefault="00DB429E" w:rsidP="00E04DB7">
      <w:pPr>
        <w:spacing w:after="120" w:line="360" w:lineRule="auto"/>
        <w:jc w:val="both"/>
        <w:rPr>
          <w:rStyle w:val="rynqvb"/>
          <w:bCs/>
        </w:rPr>
      </w:pPr>
      <w:r w:rsidRPr="004168E0">
        <w:rPr>
          <w:rStyle w:val="rynqvb"/>
          <w:bCs/>
        </w:rPr>
        <w:t>Γενικά, η απασχόληση αυξάνεται στην ΕΕ</w:t>
      </w:r>
      <w:r w:rsidR="0089542B">
        <w:rPr>
          <w:rStyle w:val="rynqvb"/>
          <w:bCs/>
        </w:rPr>
        <w:t xml:space="preserve"> από το 2017 έως σήμερα, ωστόσο υπάρχουν διακυμάνσεις μεταξύ των κρατών μελών. Το χάσμα απασχόλησης μεταξύ των φύλων παραμένει σημαντικό και αυξάνεται με την ηλικία, ενώ μειώνεται όσο αυξάνεται το εκπαιδευτικό επίπεδο.</w:t>
      </w:r>
    </w:p>
    <w:p w:rsidR="006F31EA" w:rsidRPr="006F31EA" w:rsidRDefault="00EF081A" w:rsidP="00E04DB7">
      <w:pPr>
        <w:spacing w:after="120" w:line="360" w:lineRule="auto"/>
        <w:jc w:val="both"/>
        <w:rPr>
          <w:rStyle w:val="rynqvb"/>
          <w:b/>
          <w:bCs/>
        </w:rPr>
      </w:pPr>
      <w:r w:rsidRPr="006F31EA">
        <w:rPr>
          <w:rStyle w:val="rynqvb"/>
          <w:b/>
          <w:bCs/>
        </w:rPr>
        <w:t>Το</w:t>
      </w:r>
      <w:r w:rsidR="006F31EA" w:rsidRPr="006F31EA">
        <w:rPr>
          <w:rStyle w:val="rynqvb"/>
          <w:b/>
          <w:bCs/>
        </w:rPr>
        <w:t xml:space="preserve"> 2024 στην ΕΕ:</w:t>
      </w:r>
    </w:p>
    <w:p w:rsidR="006F31EA" w:rsidRDefault="006F31EA" w:rsidP="00977CC6">
      <w:pPr>
        <w:pStyle w:val="a3"/>
        <w:numPr>
          <w:ilvl w:val="0"/>
          <w:numId w:val="3"/>
        </w:numPr>
        <w:spacing w:after="120" w:line="360" w:lineRule="auto"/>
        <w:jc w:val="both"/>
        <w:rPr>
          <w:rStyle w:val="rynqvb"/>
        </w:rPr>
      </w:pPr>
      <w:r>
        <w:rPr>
          <w:rStyle w:val="rynqvb"/>
        </w:rPr>
        <w:t>το</w:t>
      </w:r>
      <w:r w:rsidR="00EF081A">
        <w:rPr>
          <w:rStyle w:val="rynqvb"/>
        </w:rPr>
        <w:t xml:space="preserve"> </w:t>
      </w:r>
      <w:r w:rsidR="00EF081A" w:rsidRPr="006F31EA">
        <w:rPr>
          <w:rStyle w:val="rynqvb"/>
          <w:b/>
          <w:bCs/>
        </w:rPr>
        <w:t xml:space="preserve">ποσοστό απασχόλησης στην ΕΕ ήταν 75,8% </w:t>
      </w:r>
      <w:r w:rsidR="005E18A8">
        <w:rPr>
          <w:rStyle w:val="rynqvb"/>
          <w:b/>
          <w:bCs/>
        </w:rPr>
        <w:t>(</w:t>
      </w:r>
      <w:r w:rsidR="005E18A8">
        <w:rPr>
          <w:rStyle w:val="rynqvb"/>
        </w:rPr>
        <w:t>197.566.000 άτομα)</w:t>
      </w:r>
      <w:r w:rsidR="00E04DB7">
        <w:rPr>
          <w:rStyle w:val="rynqvb"/>
        </w:rPr>
        <w:t>, με διακύμανση</w:t>
      </w:r>
      <w:r w:rsidR="00EF081A">
        <w:rPr>
          <w:rStyle w:val="rynqvb"/>
        </w:rPr>
        <w:t xml:space="preserve"> </w:t>
      </w:r>
      <w:r>
        <w:rPr>
          <w:rStyle w:val="rynqvb"/>
        </w:rPr>
        <w:t>μ</w:t>
      </w:r>
      <w:r w:rsidR="00EF081A">
        <w:rPr>
          <w:rStyle w:val="rynqvb"/>
        </w:rPr>
        <w:t>εταξύ των</w:t>
      </w:r>
      <w:r w:rsidR="00E04DB7">
        <w:rPr>
          <w:rStyle w:val="rynqvb"/>
        </w:rPr>
        <w:t xml:space="preserve"> κρατών μελών </w:t>
      </w:r>
      <w:r w:rsidR="00EF081A">
        <w:rPr>
          <w:rStyle w:val="rynqvb"/>
        </w:rPr>
        <w:t xml:space="preserve">από </w:t>
      </w:r>
      <w:r w:rsidR="00EF081A" w:rsidRPr="006F31EA">
        <w:rPr>
          <w:rStyle w:val="rynqvb"/>
          <w:b/>
          <w:bCs/>
        </w:rPr>
        <w:t>83,5% στην Ολλανδία έως 67,1% στην Ιταλία</w:t>
      </w:r>
      <w:r w:rsidR="00EF081A">
        <w:rPr>
          <w:rStyle w:val="rynqvb"/>
        </w:rPr>
        <w:t xml:space="preserve">. </w:t>
      </w:r>
      <w:r w:rsidR="0089542B">
        <w:rPr>
          <w:rStyle w:val="rynqvb"/>
        </w:rPr>
        <w:t xml:space="preserve">  </w:t>
      </w:r>
    </w:p>
    <w:p w:rsidR="006F31EA" w:rsidRDefault="00EF081A" w:rsidP="00977CC6">
      <w:pPr>
        <w:pStyle w:val="a3"/>
        <w:numPr>
          <w:ilvl w:val="0"/>
          <w:numId w:val="3"/>
        </w:numPr>
        <w:spacing w:after="120" w:line="360" w:lineRule="auto"/>
        <w:ind w:left="714" w:hanging="357"/>
        <w:jc w:val="both"/>
        <w:rPr>
          <w:rStyle w:val="rynqvb"/>
        </w:rPr>
      </w:pPr>
      <w:r>
        <w:rPr>
          <w:rStyle w:val="rynqvb"/>
        </w:rPr>
        <w:t xml:space="preserve">το </w:t>
      </w:r>
      <w:r w:rsidRPr="006F31EA">
        <w:rPr>
          <w:rStyle w:val="rynqvb"/>
          <w:b/>
          <w:bCs/>
        </w:rPr>
        <w:t>ποσοστό απασχόλησης των ανδρών ανήλθε στο 80,8%,</w:t>
      </w:r>
      <w:r>
        <w:rPr>
          <w:rStyle w:val="rynqvb"/>
        </w:rPr>
        <w:t xml:space="preserve"> ενώ </w:t>
      </w:r>
      <w:r w:rsidR="0069710F">
        <w:rPr>
          <w:rStyle w:val="rynqvb"/>
        </w:rPr>
        <w:t>των γυναικών</w:t>
      </w:r>
      <w:r w:rsidR="0069710F">
        <w:rPr>
          <w:rStyle w:val="rynqvb"/>
          <w:b/>
          <w:bCs/>
        </w:rPr>
        <w:t xml:space="preserve"> </w:t>
      </w:r>
      <w:r w:rsidR="0069710F" w:rsidRPr="0069710F">
        <w:rPr>
          <w:rStyle w:val="rynqvb"/>
        </w:rPr>
        <w:t>στο</w:t>
      </w:r>
      <w:r w:rsidR="0069710F">
        <w:rPr>
          <w:rStyle w:val="rynqvb"/>
          <w:b/>
          <w:bCs/>
        </w:rPr>
        <w:t xml:space="preserve"> </w:t>
      </w:r>
      <w:r w:rsidRPr="006F31EA">
        <w:rPr>
          <w:rStyle w:val="rynqvb"/>
          <w:b/>
          <w:bCs/>
        </w:rPr>
        <w:t xml:space="preserve">70,8%, </w:t>
      </w:r>
      <w:r>
        <w:rPr>
          <w:rStyle w:val="rynqvb"/>
        </w:rPr>
        <w:t xml:space="preserve">με αποτέλεσμα </w:t>
      </w:r>
      <w:r w:rsidRPr="006F31EA">
        <w:rPr>
          <w:rStyle w:val="rynqvb"/>
          <w:b/>
          <w:bCs/>
        </w:rPr>
        <w:t xml:space="preserve"> χάσμα απασχόλησης μεταξύ των φύλων </w:t>
      </w:r>
      <w:r w:rsidR="00AC751F">
        <w:rPr>
          <w:rStyle w:val="rynqvb"/>
          <w:b/>
          <w:bCs/>
        </w:rPr>
        <w:t xml:space="preserve">ίσο με </w:t>
      </w:r>
      <w:r w:rsidRPr="006F31EA">
        <w:rPr>
          <w:rStyle w:val="rynqvb"/>
          <w:b/>
          <w:bCs/>
        </w:rPr>
        <w:t>10</w:t>
      </w:r>
      <w:r w:rsidR="006F31EA">
        <w:rPr>
          <w:rStyle w:val="rynqvb"/>
          <w:b/>
          <w:bCs/>
        </w:rPr>
        <w:t>%.</w:t>
      </w:r>
      <w:r>
        <w:rPr>
          <w:rStyle w:val="rynqvb"/>
        </w:rPr>
        <w:t xml:space="preserve"> </w:t>
      </w:r>
    </w:p>
    <w:p w:rsidR="00962075" w:rsidRDefault="00EF081A" w:rsidP="00977CC6">
      <w:pPr>
        <w:pStyle w:val="a3"/>
        <w:numPr>
          <w:ilvl w:val="0"/>
          <w:numId w:val="3"/>
        </w:numPr>
        <w:spacing w:after="120" w:line="360" w:lineRule="auto"/>
        <w:jc w:val="both"/>
        <w:rPr>
          <w:rStyle w:val="rynqvb"/>
        </w:rPr>
      </w:pPr>
      <w:r>
        <w:rPr>
          <w:rStyle w:val="rynqvb"/>
        </w:rPr>
        <w:t>Μεταξύ 2015 και 2024, το π</w:t>
      </w:r>
      <w:r w:rsidRPr="0069710F">
        <w:rPr>
          <w:rStyle w:val="rynqvb"/>
          <w:b/>
          <w:bCs/>
        </w:rPr>
        <w:t>οσοστό απασχόλησης για τα άτομα με χαμηλό επίπεδο εκπαίδευσης αυξήθηκε κατά 7,8</w:t>
      </w:r>
      <w:r w:rsidR="0069710F">
        <w:rPr>
          <w:rStyle w:val="rynqvb"/>
          <w:b/>
          <w:bCs/>
        </w:rPr>
        <w:t>%.</w:t>
      </w:r>
      <w:r>
        <w:rPr>
          <w:rStyle w:val="rynqvb"/>
        </w:rPr>
        <w:t xml:space="preserve"> </w:t>
      </w:r>
      <w:r w:rsidR="0069710F">
        <w:rPr>
          <w:rStyle w:val="rynqvb"/>
        </w:rPr>
        <w:t xml:space="preserve"> </w:t>
      </w:r>
    </w:p>
    <w:p w:rsidR="0069710F" w:rsidRPr="00EF081A" w:rsidRDefault="0069710F" w:rsidP="000430FD">
      <w:pPr>
        <w:pStyle w:val="3"/>
        <w:spacing w:after="120" w:line="360" w:lineRule="auto"/>
        <w:jc w:val="both"/>
      </w:pPr>
      <w:bookmarkStart w:id="39" w:name="_Toc202824614"/>
      <w:bookmarkStart w:id="40" w:name="_Toc204036054"/>
      <w:r>
        <w:t>Η  απασχόληση στην ΕΕ το 2024 σε σχέση με τον Ευρωπαϊκό στόχο για το 2030</w:t>
      </w:r>
      <w:bookmarkEnd w:id="39"/>
      <w:bookmarkEnd w:id="40"/>
      <w:r w:rsidR="00FB34E7">
        <w:t xml:space="preserve">  </w:t>
      </w:r>
    </w:p>
    <w:p w:rsidR="008609F0" w:rsidRPr="00825E6F" w:rsidRDefault="00EF081A" w:rsidP="00825E6F">
      <w:pPr>
        <w:spacing w:after="120" w:line="360" w:lineRule="auto"/>
        <w:jc w:val="both"/>
      </w:pPr>
      <w:r>
        <w:rPr>
          <w:rStyle w:val="rynqvb"/>
        </w:rPr>
        <w:t xml:space="preserve">Το 2017, η Ευρωπαϊκή Επιτροπή, το Ευρωπαϊκό Κοινοβούλιο και το Συμβούλιο εισήγαγαν από κοινού το σχέδιο δράσης του </w:t>
      </w:r>
      <w:r w:rsidRPr="005E18A8">
        <w:rPr>
          <w:rStyle w:val="rynqvb"/>
          <w:b/>
          <w:bCs/>
        </w:rPr>
        <w:t>Ευρωπαϊκού Πυλώνα Κοινωνικών Δικαιωμάτων</w:t>
      </w:r>
      <w:r w:rsidR="005E18A8">
        <w:rPr>
          <w:rStyle w:val="rynqvb"/>
        </w:rPr>
        <w:t xml:space="preserve"> (ΕΠΚΔ), </w:t>
      </w:r>
      <w:r>
        <w:rPr>
          <w:rStyle w:val="rynqvb"/>
        </w:rPr>
        <w:t>με στόχο την προώθηση δίκαιων και αποτελεσματικών αγορών εργασίας και συστημάτων κοινωνικής πρ</w:t>
      </w:r>
      <w:r w:rsidR="005E18A8">
        <w:rPr>
          <w:rStyle w:val="rynqvb"/>
        </w:rPr>
        <w:t xml:space="preserve">οστασίας </w:t>
      </w:r>
      <w:r>
        <w:rPr>
          <w:rStyle w:val="rynqvb"/>
        </w:rPr>
        <w:t>σε ολόκληρη την ΕΕ. Για την επίτευξη του στόχου</w:t>
      </w:r>
      <w:r w:rsidR="0089542B">
        <w:rPr>
          <w:rStyle w:val="rynqvb"/>
        </w:rPr>
        <w:t>, τέθηκαν</w:t>
      </w:r>
      <w:r w:rsidR="005E18A8">
        <w:rPr>
          <w:rStyle w:val="rynqvb"/>
        </w:rPr>
        <w:t xml:space="preserve"> </w:t>
      </w:r>
      <w:r>
        <w:rPr>
          <w:rStyle w:val="rynqvb"/>
        </w:rPr>
        <w:t xml:space="preserve"> </w:t>
      </w:r>
      <w:r w:rsidR="0089542B">
        <w:rPr>
          <w:rStyle w:val="rynqvb"/>
          <w:b/>
          <w:bCs/>
        </w:rPr>
        <w:t>3 στόχοι</w:t>
      </w:r>
      <w:r w:rsidRPr="005E18A8">
        <w:rPr>
          <w:rStyle w:val="rynqvb"/>
          <w:b/>
          <w:bCs/>
        </w:rPr>
        <w:t xml:space="preserve"> για το 2030</w:t>
      </w:r>
      <w:r>
        <w:rPr>
          <w:rStyle w:val="rynqvb"/>
        </w:rPr>
        <w:t xml:space="preserve">, ένας εκ των οποίων είναι η </w:t>
      </w:r>
      <w:r w:rsidRPr="005E18A8">
        <w:rPr>
          <w:rStyle w:val="rynqvb"/>
          <w:b/>
          <w:bCs/>
        </w:rPr>
        <w:t>επίτευξη ποσοστού απασχόλησης 78% για τα άτομα ηλικίας 20-64 ετών έως το 2030</w:t>
      </w:r>
      <w:r>
        <w:rPr>
          <w:rStyle w:val="rynqvb"/>
        </w:rPr>
        <w:t xml:space="preserve">. </w:t>
      </w:r>
    </w:p>
    <w:p w:rsidR="00825E6F" w:rsidRDefault="00825E6F" w:rsidP="00962075">
      <w:pPr>
        <w:spacing w:after="0" w:line="360" w:lineRule="auto"/>
        <w:jc w:val="both"/>
        <w:rPr>
          <w:rFonts w:eastAsia="Times New Roman" w:cstheme="minorHAnsi"/>
          <w:b/>
          <w:bCs/>
          <w:szCs w:val="24"/>
        </w:rPr>
      </w:pPr>
    </w:p>
    <w:p w:rsidR="00825E6F" w:rsidRDefault="00825E6F" w:rsidP="00962075">
      <w:pPr>
        <w:spacing w:after="0" w:line="360" w:lineRule="auto"/>
        <w:jc w:val="both"/>
        <w:rPr>
          <w:rFonts w:eastAsia="Times New Roman" w:cstheme="minorHAnsi"/>
          <w:b/>
          <w:bCs/>
          <w:szCs w:val="24"/>
        </w:rPr>
      </w:pPr>
    </w:p>
    <w:p w:rsidR="00962075" w:rsidRPr="00962075" w:rsidRDefault="00825E6F" w:rsidP="00962075">
      <w:pPr>
        <w:spacing w:after="0" w:line="360" w:lineRule="auto"/>
        <w:jc w:val="both"/>
        <w:rPr>
          <w:rStyle w:val="rynqvb"/>
          <w:rFonts w:eastAsia="Times New Roman" w:cstheme="minorHAnsi"/>
          <w:b/>
          <w:bCs/>
          <w:szCs w:val="24"/>
        </w:rPr>
      </w:pPr>
      <w:r>
        <w:rPr>
          <w:rFonts w:eastAsia="Times New Roman" w:cstheme="minorHAnsi"/>
          <w:b/>
          <w:bCs/>
          <w:szCs w:val="24"/>
        </w:rPr>
        <w:lastRenderedPageBreak/>
        <w:t xml:space="preserve">Εικόνα </w:t>
      </w:r>
      <w:r w:rsidR="00962075" w:rsidRPr="00962075">
        <w:rPr>
          <w:rFonts w:eastAsia="Times New Roman" w:cstheme="minorHAnsi"/>
          <w:b/>
          <w:bCs/>
          <w:szCs w:val="24"/>
        </w:rPr>
        <w:t xml:space="preserve"> 1.5.2.1</w:t>
      </w:r>
      <w:r>
        <w:rPr>
          <w:rFonts w:eastAsia="Times New Roman" w:cstheme="minorHAnsi"/>
          <w:b/>
          <w:bCs/>
          <w:szCs w:val="24"/>
        </w:rPr>
        <w:t>: Χάρτης αποτύπωσης των ποσοστών απασχόλησης στην ΕΕ το 2024</w:t>
      </w:r>
    </w:p>
    <w:p w:rsidR="00EF081A" w:rsidRDefault="00EF081A" w:rsidP="009F77BA">
      <w:pPr>
        <w:spacing w:after="120" w:line="360" w:lineRule="auto"/>
        <w:jc w:val="both"/>
        <w:rPr>
          <w:szCs w:val="24"/>
        </w:rPr>
      </w:pPr>
      <w:r>
        <w:rPr>
          <w:noProof/>
        </w:rPr>
        <w:drawing>
          <wp:inline distT="0" distB="0" distL="0" distR="0">
            <wp:extent cx="5525770" cy="5153890"/>
            <wp:effectExtent l="0" t="0" r="0" b="8890"/>
            <wp:docPr id="1585387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7960" cy="5183913"/>
                    </a:xfrm>
                    <a:prstGeom prst="rect">
                      <a:avLst/>
                    </a:prstGeom>
                    <a:noFill/>
                    <a:ln>
                      <a:noFill/>
                    </a:ln>
                  </pic:spPr>
                </pic:pic>
              </a:graphicData>
            </a:graphic>
          </wp:inline>
        </w:drawing>
      </w:r>
    </w:p>
    <w:p w:rsidR="000B3331" w:rsidRDefault="00962075" w:rsidP="009F77BA">
      <w:pPr>
        <w:spacing w:after="120" w:line="360" w:lineRule="auto"/>
        <w:jc w:val="both"/>
        <w:rPr>
          <w:rStyle w:val="rynqvb"/>
        </w:rPr>
      </w:pPr>
      <w:r>
        <w:rPr>
          <w:rStyle w:val="rynqvb"/>
        </w:rPr>
        <w:t xml:space="preserve">Από το 2017 έως το 2024, το ποσοστό απασχόλησης </w:t>
      </w:r>
      <w:r w:rsidRPr="005E18A8">
        <w:rPr>
          <w:rStyle w:val="rynqvb"/>
          <w:b/>
          <w:bCs/>
        </w:rPr>
        <w:t>σε ευρωπαϊκό επίπεδο πλησιάζει σταθερά τον στόχο της ΕΕ,</w:t>
      </w:r>
      <w:r>
        <w:rPr>
          <w:rStyle w:val="rynqvb"/>
        </w:rPr>
        <w:t xml:space="preserve"> αυξανόμενο από 70,9% το 2017 σε 75,8% το 2024, ενώ σε επίπεδο κρατών μελών,  (βλ. </w:t>
      </w:r>
      <w:r w:rsidR="00825E6F">
        <w:rPr>
          <w:rStyle w:val="rynqvb"/>
        </w:rPr>
        <w:t>Εικόνα</w:t>
      </w:r>
      <w:r w:rsidR="008609F0">
        <w:rPr>
          <w:rStyle w:val="rynqvb"/>
        </w:rPr>
        <w:t xml:space="preserve"> 1.5.2.</w:t>
      </w:r>
      <w:r>
        <w:rPr>
          <w:rStyle w:val="rynqvb"/>
        </w:rPr>
        <w:t xml:space="preserve">1, Χάρτη ΕΕ), </w:t>
      </w:r>
      <w:r w:rsidRPr="005E18A8">
        <w:rPr>
          <w:rStyle w:val="rynqvb"/>
          <w:b/>
          <w:bCs/>
        </w:rPr>
        <w:t>15 χώρες ανέφεραν ποσοστό απασχόλησης που υπερβαίνει το 78%,</w:t>
      </w:r>
      <w:r>
        <w:rPr>
          <w:rStyle w:val="rynqvb"/>
        </w:rPr>
        <w:t xml:space="preserve"> ενώ </w:t>
      </w:r>
      <w:r w:rsidRPr="005E18A8">
        <w:rPr>
          <w:rStyle w:val="rynqvb"/>
          <w:b/>
          <w:bCs/>
        </w:rPr>
        <w:t>9 χώρες εμπίπτουν στο εύρος 70% έως 78%</w:t>
      </w:r>
      <w:r>
        <w:rPr>
          <w:rStyle w:val="rynqvb"/>
          <w:b/>
          <w:bCs/>
        </w:rPr>
        <w:t xml:space="preserve"> </w:t>
      </w:r>
      <w:r w:rsidRPr="005E18A8">
        <w:rPr>
          <w:rStyle w:val="rynqvb"/>
        </w:rPr>
        <w:t>και</w:t>
      </w:r>
      <w:r>
        <w:rPr>
          <w:rStyle w:val="rynqvb"/>
          <w:b/>
          <w:bCs/>
        </w:rPr>
        <w:t xml:space="preserve"> </w:t>
      </w:r>
      <w:r w:rsidRPr="005E18A8">
        <w:rPr>
          <w:rStyle w:val="rynqvb"/>
          <w:b/>
          <w:bCs/>
        </w:rPr>
        <w:t>3 χώρες είχαν ποσοστά απασχόλησης κάτω του 70%.</w:t>
      </w:r>
      <w:r>
        <w:rPr>
          <w:rStyle w:val="rynqvb"/>
        </w:rPr>
        <w:t xml:space="preserve"> </w:t>
      </w:r>
    </w:p>
    <w:p w:rsidR="000B3331" w:rsidRDefault="000B3331" w:rsidP="000B3331">
      <w:pPr>
        <w:spacing w:after="120" w:line="360" w:lineRule="auto"/>
        <w:jc w:val="both"/>
        <w:rPr>
          <w:rStyle w:val="rynqvb"/>
        </w:rPr>
      </w:pPr>
      <w:r>
        <w:rPr>
          <w:rStyle w:val="rynqvb"/>
        </w:rPr>
        <w:t xml:space="preserve">Τα ποσοστά απασχόλησης σε </w:t>
      </w:r>
      <w:r w:rsidRPr="005E18A8">
        <w:rPr>
          <w:rStyle w:val="rynqvb"/>
          <w:b/>
          <w:bCs/>
        </w:rPr>
        <w:t>7 χώρες της ΕΕ ξεπέρασαν το 81%</w:t>
      </w:r>
      <w:r>
        <w:rPr>
          <w:rStyle w:val="rynqvb"/>
          <w:b/>
          <w:bCs/>
        </w:rPr>
        <w:t xml:space="preserve"> (</w:t>
      </w:r>
      <w:r>
        <w:rPr>
          <w:rStyle w:val="rynqvb"/>
        </w:rPr>
        <w:t>Ολλανδία  με 83,5%,   Μάλτα με 83,0%, Τσεχία με 82,3%, Σουηδία με 81,9%,  Εσθονία με 81,8%, Γερμανία με 81,3%) και Ουγγαρία με 81,1%.</w:t>
      </w:r>
    </w:p>
    <w:p w:rsidR="00B10154" w:rsidRDefault="000B3331" w:rsidP="000B3331">
      <w:pPr>
        <w:spacing w:after="120" w:line="360" w:lineRule="auto"/>
        <w:jc w:val="both"/>
        <w:rPr>
          <w:rStyle w:val="rynqvb"/>
        </w:rPr>
      </w:pPr>
      <w:r>
        <w:rPr>
          <w:rStyle w:val="rynqvb"/>
        </w:rPr>
        <w:lastRenderedPageBreak/>
        <w:t xml:space="preserve">Στον αντίποδα, </w:t>
      </w:r>
      <w:r w:rsidRPr="005E18A8">
        <w:rPr>
          <w:rStyle w:val="rynqvb"/>
          <w:b/>
          <w:bCs/>
        </w:rPr>
        <w:t>3 χώρες είχαν ποσοστά απασχόλησης κάτω του 70%</w:t>
      </w:r>
      <w:r>
        <w:rPr>
          <w:rStyle w:val="rynqvb"/>
        </w:rPr>
        <w:t xml:space="preserve">  (Ρουμανία με 69,5%,  Ελλάδα με 69,3% και  Ιταλία με 67,1%).</w:t>
      </w:r>
    </w:p>
    <w:p w:rsidR="000B3331" w:rsidRDefault="008609F0" w:rsidP="008609F0">
      <w:pPr>
        <w:pStyle w:val="3"/>
        <w:spacing w:after="120" w:line="360" w:lineRule="auto"/>
        <w:rPr>
          <w:rStyle w:val="rynqvb"/>
        </w:rPr>
      </w:pPr>
      <w:bookmarkStart w:id="41" w:name="_Toc202824615"/>
      <w:bookmarkStart w:id="42" w:name="_Toc204036055"/>
      <w:r>
        <w:t>Το χάσμα της απασχόλησης μεταξύ των φύλων στην ΕΕ το 2024</w:t>
      </w:r>
      <w:bookmarkEnd w:id="41"/>
      <w:bookmarkEnd w:id="42"/>
      <w:r>
        <w:t xml:space="preserve"> </w:t>
      </w:r>
      <w:r w:rsidR="001D260A">
        <w:t xml:space="preserve"> </w:t>
      </w:r>
    </w:p>
    <w:p w:rsidR="001D260A" w:rsidRDefault="00EF081A" w:rsidP="008609F0">
      <w:pPr>
        <w:spacing w:after="120" w:line="360" w:lineRule="auto"/>
        <w:jc w:val="both"/>
        <w:rPr>
          <w:rStyle w:val="rynqvb"/>
        </w:rPr>
      </w:pPr>
      <w:r>
        <w:rPr>
          <w:rStyle w:val="rynqvb"/>
        </w:rPr>
        <w:t xml:space="preserve">Το </w:t>
      </w:r>
      <w:r w:rsidRPr="001D260A">
        <w:rPr>
          <w:rStyle w:val="rynqvb"/>
          <w:b/>
          <w:bCs/>
        </w:rPr>
        <w:t>2024</w:t>
      </w:r>
      <w:r w:rsidR="001D260A" w:rsidRPr="001D260A">
        <w:rPr>
          <w:rStyle w:val="rynqvb"/>
          <w:b/>
          <w:bCs/>
        </w:rPr>
        <w:t xml:space="preserve"> στην ΕΕ</w:t>
      </w:r>
      <w:r w:rsidR="001D260A">
        <w:rPr>
          <w:rStyle w:val="rynqvb"/>
        </w:rPr>
        <w:t xml:space="preserve"> το</w:t>
      </w:r>
      <w:r>
        <w:rPr>
          <w:rStyle w:val="rynqvb"/>
        </w:rPr>
        <w:t xml:space="preserve"> </w:t>
      </w:r>
      <w:r w:rsidRPr="001D260A">
        <w:rPr>
          <w:rStyle w:val="rynqvb"/>
          <w:b/>
          <w:bCs/>
        </w:rPr>
        <w:t>χάσμα μεταξύ των ποσοστών απασχόλησης για άνδρες και γυναίκες ηλικίας 20-64 ετών</w:t>
      </w:r>
      <w:r w:rsidR="001D260A" w:rsidRPr="001D260A">
        <w:rPr>
          <w:rStyle w:val="rynqvb"/>
          <w:b/>
          <w:bCs/>
        </w:rPr>
        <w:t xml:space="preserve"> ήταν 10%</w:t>
      </w:r>
      <w:r>
        <w:rPr>
          <w:rStyle w:val="rynqvb"/>
        </w:rPr>
        <w:t xml:space="preserve"> </w:t>
      </w:r>
      <w:r w:rsidR="001D260A">
        <w:rPr>
          <w:rStyle w:val="rynqvb"/>
        </w:rPr>
        <w:t>(</w:t>
      </w:r>
      <w:r w:rsidR="001D260A" w:rsidRPr="001D260A">
        <w:rPr>
          <w:rStyle w:val="rynqvb"/>
        </w:rPr>
        <w:t>ποσοστό απασχόλησης  ανδρών</w:t>
      </w:r>
      <w:r w:rsidR="001D260A">
        <w:rPr>
          <w:rStyle w:val="rynqvb"/>
        </w:rPr>
        <w:t>=</w:t>
      </w:r>
      <w:r w:rsidR="001D260A" w:rsidRPr="001D260A">
        <w:rPr>
          <w:rStyle w:val="rynqvb"/>
        </w:rPr>
        <w:t xml:space="preserve">80,8%, </w:t>
      </w:r>
      <w:r w:rsidR="001D260A">
        <w:rPr>
          <w:rStyle w:val="rynqvb"/>
        </w:rPr>
        <w:t>π</w:t>
      </w:r>
      <w:r w:rsidR="001D260A" w:rsidRPr="001D260A">
        <w:rPr>
          <w:rStyle w:val="rynqvb"/>
        </w:rPr>
        <w:t xml:space="preserve">οσοστό απασχόλησης γυναικών </w:t>
      </w:r>
      <w:r w:rsidR="001D260A">
        <w:rPr>
          <w:rStyle w:val="rynqvb"/>
        </w:rPr>
        <w:t>=</w:t>
      </w:r>
      <w:r w:rsidR="001D260A" w:rsidRPr="001D260A">
        <w:rPr>
          <w:rStyle w:val="rynqvb"/>
        </w:rPr>
        <w:t>70,8%</w:t>
      </w:r>
      <w:r w:rsidR="001D260A">
        <w:rPr>
          <w:rStyle w:val="rynqvb"/>
        </w:rPr>
        <w:t xml:space="preserve">) </w:t>
      </w:r>
      <w:r>
        <w:rPr>
          <w:rStyle w:val="rynqvb"/>
        </w:rPr>
        <w:t xml:space="preserve">(βλ. </w:t>
      </w:r>
      <w:r w:rsidR="008609F0">
        <w:rPr>
          <w:rStyle w:val="rynqvb"/>
        </w:rPr>
        <w:t>Διάγραμμα 1.5.3.</w:t>
      </w:r>
      <w:r>
        <w:rPr>
          <w:rStyle w:val="rynqvb"/>
        </w:rPr>
        <w:t>1</w:t>
      </w:r>
      <w:r w:rsidR="001D260A">
        <w:rPr>
          <w:rStyle w:val="rynqvb"/>
        </w:rPr>
        <w:t>)</w:t>
      </w:r>
    </w:p>
    <w:p w:rsidR="002505E7" w:rsidRPr="002505E7" w:rsidRDefault="002505E7" w:rsidP="008609F0">
      <w:pPr>
        <w:spacing w:after="120" w:line="360" w:lineRule="auto"/>
        <w:jc w:val="both"/>
        <w:rPr>
          <w:rStyle w:val="rynqvb"/>
          <w:b/>
          <w:bCs/>
        </w:rPr>
      </w:pPr>
      <w:r w:rsidRPr="002505E7">
        <w:rPr>
          <w:rStyle w:val="rynqvb"/>
          <w:b/>
          <w:bCs/>
        </w:rPr>
        <w:t>Διάγραμμα 1.5.3.1</w:t>
      </w:r>
      <w:r w:rsidR="00825E6F">
        <w:rPr>
          <w:rStyle w:val="rynqvb"/>
          <w:b/>
          <w:bCs/>
        </w:rPr>
        <w:t xml:space="preserve">: Ποσοστό απασχόλησης στα κράτη μέλη της ΕΕ το 2024, κατά φύλο και χώρα </w:t>
      </w:r>
    </w:p>
    <w:p w:rsidR="00EF081A" w:rsidRDefault="00EF081A" w:rsidP="00002088">
      <w:pPr>
        <w:spacing w:after="120" w:line="360" w:lineRule="auto"/>
        <w:jc w:val="both"/>
        <w:rPr>
          <w:szCs w:val="24"/>
        </w:rPr>
      </w:pPr>
      <w:r>
        <w:rPr>
          <w:noProof/>
        </w:rPr>
        <w:drawing>
          <wp:inline distT="0" distB="0" distL="0" distR="0">
            <wp:extent cx="5400040" cy="3316977"/>
            <wp:effectExtent l="0" t="0" r="0" b="0"/>
            <wp:docPr id="160161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316977"/>
                    </a:xfrm>
                    <a:prstGeom prst="rect">
                      <a:avLst/>
                    </a:prstGeom>
                    <a:noFill/>
                    <a:ln>
                      <a:noFill/>
                    </a:ln>
                  </pic:spPr>
                </pic:pic>
              </a:graphicData>
            </a:graphic>
          </wp:inline>
        </w:drawing>
      </w:r>
    </w:p>
    <w:p w:rsidR="00B10154" w:rsidRDefault="00B10154" w:rsidP="00B10154">
      <w:pPr>
        <w:spacing w:after="120" w:line="360" w:lineRule="auto"/>
        <w:jc w:val="both"/>
        <w:rPr>
          <w:rStyle w:val="rynqvb"/>
        </w:rPr>
      </w:pPr>
      <w:r>
        <w:rPr>
          <w:rStyle w:val="rynqvb"/>
        </w:rPr>
        <w:t xml:space="preserve">Το χάσμα απασχόλησης μεταξύ των φύλων ήταν </w:t>
      </w:r>
      <w:r w:rsidRPr="001D260A">
        <w:rPr>
          <w:rStyle w:val="rynqvb"/>
          <w:b/>
          <w:bCs/>
        </w:rPr>
        <w:t>μεγαλύτερο από τον μέσο όρο</w:t>
      </w:r>
      <w:r>
        <w:rPr>
          <w:rStyle w:val="rynqvb"/>
        </w:rPr>
        <w:t xml:space="preserve"> της ΕΕ </w:t>
      </w:r>
      <w:r w:rsidRPr="001D260A">
        <w:rPr>
          <w:rStyle w:val="rynqvb"/>
          <w:b/>
          <w:bCs/>
        </w:rPr>
        <w:t xml:space="preserve">σε 6 </w:t>
      </w:r>
      <w:r>
        <w:rPr>
          <w:rStyle w:val="rynqvb"/>
          <w:b/>
          <w:bCs/>
        </w:rPr>
        <w:t>κράτη μέλη</w:t>
      </w:r>
      <w:r>
        <w:rPr>
          <w:rStyle w:val="rynqvb"/>
        </w:rPr>
        <w:t xml:space="preserve"> (Πολωνία, Τσεχία, Μάλτα, Ρουμανία, Ελλάδα και Ιταλία), με την </w:t>
      </w:r>
      <w:r w:rsidRPr="001D260A">
        <w:rPr>
          <w:rStyle w:val="rynqvb"/>
          <w:b/>
          <w:bCs/>
        </w:rPr>
        <w:t>Ελλάδα και την Ιταλία</w:t>
      </w:r>
      <w:r>
        <w:rPr>
          <w:rStyle w:val="rynqvb"/>
        </w:rPr>
        <w:t xml:space="preserve"> να παρουσιάζουν τ</w:t>
      </w:r>
      <w:r>
        <w:rPr>
          <w:rStyle w:val="hwtze"/>
        </w:rPr>
        <w:t xml:space="preserve">α </w:t>
      </w:r>
      <w:r w:rsidRPr="001D260A">
        <w:rPr>
          <w:rStyle w:val="rynqvb"/>
          <w:b/>
          <w:bCs/>
        </w:rPr>
        <w:t>μεγαλύτερα χάσματα απασχόλησης</w:t>
      </w:r>
      <w:r>
        <w:rPr>
          <w:rStyle w:val="rynqvb"/>
        </w:rPr>
        <w:t xml:space="preserve"> μεταξύ των φύλων (18,8% και 19,3% αντίστοιχα ), καθώς στις δύο αυτές χώρες   λιγότερο από το 60% του γυναικείου πληθυσμού εργαζόταν, σε σύγκριση με περισσότερο από 75% του ανδρικού πληθυσμού. </w:t>
      </w:r>
    </w:p>
    <w:p w:rsidR="00A74593" w:rsidRPr="00397DC2" w:rsidRDefault="00B10154" w:rsidP="00B10154">
      <w:pPr>
        <w:spacing w:after="120" w:line="360" w:lineRule="auto"/>
        <w:jc w:val="both"/>
      </w:pPr>
      <w:r>
        <w:rPr>
          <w:rStyle w:val="rynqvb"/>
        </w:rPr>
        <w:lastRenderedPageBreak/>
        <w:t xml:space="preserve">Σχετικά </w:t>
      </w:r>
      <w:r w:rsidRPr="00B10154">
        <w:rPr>
          <w:rStyle w:val="rynqvb"/>
          <w:b/>
          <w:bCs/>
        </w:rPr>
        <w:t>μικρές τιμές παρουσιάζει το χάσμα απασχόλησης</w:t>
      </w:r>
      <w:r>
        <w:rPr>
          <w:rStyle w:val="rynqvb"/>
        </w:rPr>
        <w:t xml:space="preserve"> μεταξύ των φύλων στις </w:t>
      </w:r>
      <w:r w:rsidRPr="00B10154">
        <w:rPr>
          <w:rStyle w:val="rynqvb"/>
          <w:b/>
          <w:bCs/>
        </w:rPr>
        <w:t>χώρες της Βαλτικής (Λιθουανία, Εσθονία και Λετονία</w:t>
      </w:r>
      <w:r>
        <w:rPr>
          <w:rStyle w:val="rynqvb"/>
        </w:rPr>
        <w:t xml:space="preserve">), στις οποίες είναι περίπου </w:t>
      </w:r>
      <w:r w:rsidRPr="00B10154">
        <w:rPr>
          <w:rStyle w:val="rynqvb"/>
          <w:b/>
          <w:bCs/>
        </w:rPr>
        <w:t>3% ή λιγότερο,</w:t>
      </w:r>
      <w:r>
        <w:rPr>
          <w:rStyle w:val="rynqvb"/>
        </w:rPr>
        <w:t xml:space="preserve"> ενώ στη </w:t>
      </w:r>
      <w:r w:rsidRPr="00B10154">
        <w:rPr>
          <w:rStyle w:val="rynqvb"/>
          <w:b/>
          <w:bCs/>
        </w:rPr>
        <w:t>Φινλανδία το χάσμα ήταν σχεδόν αμελητέο</w:t>
      </w:r>
      <w:r>
        <w:rPr>
          <w:rStyle w:val="rynqvb"/>
        </w:rPr>
        <w:t xml:space="preserve"> (0,7%).  </w:t>
      </w:r>
    </w:p>
    <w:p w:rsidR="00EF081A" w:rsidRPr="003D020B" w:rsidRDefault="002505E7" w:rsidP="000430FD">
      <w:pPr>
        <w:pStyle w:val="3"/>
        <w:spacing w:after="120" w:line="360" w:lineRule="auto"/>
        <w:jc w:val="both"/>
      </w:pPr>
      <w:bookmarkStart w:id="43" w:name="_Toc202824616"/>
      <w:bookmarkStart w:id="44" w:name="_Toc204036056"/>
      <w:r>
        <w:t xml:space="preserve">Η </w:t>
      </w:r>
      <w:r w:rsidR="00A74593">
        <w:t xml:space="preserve">εξέλιξη της </w:t>
      </w:r>
      <w:r>
        <w:t>απασχόληση</w:t>
      </w:r>
      <w:r w:rsidR="00A74593">
        <w:t>ς</w:t>
      </w:r>
      <w:r>
        <w:t xml:space="preserve"> ανδρών και γυναικών ανά ηλικιακή ομάδα στην ΕΕ  </w:t>
      </w:r>
      <w:r w:rsidR="00A74593">
        <w:t>από το 2015 έως το 2024</w:t>
      </w:r>
      <w:bookmarkEnd w:id="43"/>
      <w:bookmarkEnd w:id="44"/>
    </w:p>
    <w:p w:rsidR="00EF081A" w:rsidRDefault="003D020B" w:rsidP="002505E7">
      <w:pPr>
        <w:spacing w:after="120" w:line="360" w:lineRule="auto"/>
        <w:jc w:val="both"/>
        <w:rPr>
          <w:rStyle w:val="hwtze"/>
        </w:rPr>
      </w:pPr>
      <w:r>
        <w:rPr>
          <w:rStyle w:val="rynqvb"/>
        </w:rPr>
        <w:t xml:space="preserve">Το Διάγραμμα 1.5.4.1 </w:t>
      </w:r>
      <w:r w:rsidR="00EF081A">
        <w:rPr>
          <w:rStyle w:val="rynqvb"/>
        </w:rPr>
        <w:t xml:space="preserve"> απεικονίζει την </w:t>
      </w:r>
      <w:r w:rsidR="00A74593">
        <w:rPr>
          <w:rStyle w:val="rynqvb"/>
          <w:b/>
          <w:bCs/>
        </w:rPr>
        <w:t xml:space="preserve">εξέλιξη </w:t>
      </w:r>
      <w:r w:rsidR="00EF081A" w:rsidRPr="00A74593">
        <w:rPr>
          <w:rStyle w:val="rynqvb"/>
          <w:b/>
          <w:bCs/>
        </w:rPr>
        <w:t xml:space="preserve">του ποσοστού απασχόλησης ανδρών και γυναικών </w:t>
      </w:r>
      <w:r w:rsidR="00A74593">
        <w:rPr>
          <w:rStyle w:val="rynqvb"/>
          <w:b/>
          <w:bCs/>
        </w:rPr>
        <w:t>των</w:t>
      </w:r>
      <w:r w:rsidR="00EF081A" w:rsidRPr="00A74593">
        <w:rPr>
          <w:rStyle w:val="rynqvb"/>
          <w:b/>
          <w:bCs/>
        </w:rPr>
        <w:t xml:space="preserve"> ηλικιακών ομάδων</w:t>
      </w:r>
      <w:r w:rsidR="00A74593">
        <w:rPr>
          <w:rStyle w:val="rynqvb"/>
          <w:b/>
          <w:bCs/>
        </w:rPr>
        <w:t xml:space="preserve"> 15 - 24 και 55 - 64</w:t>
      </w:r>
      <w:r w:rsidR="00EF081A">
        <w:rPr>
          <w:rStyle w:val="rynqvb"/>
        </w:rPr>
        <w:t xml:space="preserve">, </w:t>
      </w:r>
      <w:r w:rsidR="00A74593">
        <w:rPr>
          <w:rStyle w:val="rynqvb"/>
        </w:rPr>
        <w:t xml:space="preserve">από το </w:t>
      </w:r>
      <w:r w:rsidR="00A74593" w:rsidRPr="00891E95">
        <w:rPr>
          <w:rStyle w:val="rynqvb"/>
          <w:b/>
          <w:bCs/>
        </w:rPr>
        <w:t>2015 έως το 2024.</w:t>
      </w:r>
    </w:p>
    <w:p w:rsidR="003D020B" w:rsidRPr="003D020B" w:rsidRDefault="003D020B" w:rsidP="002505E7">
      <w:pPr>
        <w:spacing w:after="120" w:line="360" w:lineRule="auto"/>
        <w:jc w:val="both"/>
        <w:rPr>
          <w:rStyle w:val="rynqvb"/>
          <w:b/>
          <w:bCs/>
        </w:rPr>
      </w:pPr>
      <w:r w:rsidRPr="003D020B">
        <w:rPr>
          <w:rStyle w:val="hwtze"/>
          <w:b/>
          <w:bCs/>
        </w:rPr>
        <w:t>Διάγραμμα 1.5.4.1</w:t>
      </w:r>
      <w:r w:rsidR="00825E6F">
        <w:rPr>
          <w:rStyle w:val="hwtze"/>
          <w:b/>
          <w:bCs/>
        </w:rPr>
        <w:t>: Ποσοστό απασχόλησης στην ΕΕ 2015-2024, κατά ομάδα ηλικίας και φύλο</w:t>
      </w:r>
    </w:p>
    <w:p w:rsidR="003D020B" w:rsidRDefault="00EF081A" w:rsidP="00002088">
      <w:pPr>
        <w:spacing w:after="120" w:line="360" w:lineRule="auto"/>
        <w:jc w:val="both"/>
        <w:rPr>
          <w:szCs w:val="24"/>
        </w:rPr>
      </w:pPr>
      <w:r>
        <w:rPr>
          <w:noProof/>
        </w:rPr>
        <w:drawing>
          <wp:inline distT="0" distB="0" distL="0" distR="0">
            <wp:extent cx="5400040" cy="3306624"/>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306624"/>
                    </a:xfrm>
                    <a:prstGeom prst="rect">
                      <a:avLst/>
                    </a:prstGeom>
                    <a:noFill/>
                    <a:ln>
                      <a:noFill/>
                    </a:ln>
                  </pic:spPr>
                </pic:pic>
              </a:graphicData>
            </a:graphic>
          </wp:inline>
        </w:drawing>
      </w:r>
    </w:p>
    <w:bookmarkEnd w:id="28"/>
    <w:p w:rsidR="00A74593" w:rsidRDefault="00A74593" w:rsidP="003D020B">
      <w:pPr>
        <w:spacing w:after="120" w:line="360" w:lineRule="auto"/>
        <w:jc w:val="both"/>
        <w:rPr>
          <w:rStyle w:val="rynqvb"/>
        </w:rPr>
      </w:pPr>
      <w:r>
        <w:rPr>
          <w:rStyle w:val="rynqvb"/>
        </w:rPr>
        <w:t>Τ</w:t>
      </w:r>
      <w:r w:rsidR="003D020B">
        <w:rPr>
          <w:rStyle w:val="rynqvb"/>
        </w:rPr>
        <w:t xml:space="preserve">ο 2024 το ποσοστό απασχόλησης </w:t>
      </w:r>
      <w:r w:rsidRPr="00A74593">
        <w:rPr>
          <w:rStyle w:val="rynqvb"/>
          <w:b/>
          <w:bCs/>
        </w:rPr>
        <w:t>των νέων ανδρών ηλικίας 15-24 ετών</w:t>
      </w:r>
      <w:r>
        <w:rPr>
          <w:rStyle w:val="rynqvb"/>
        </w:rPr>
        <w:t xml:space="preserve"> </w:t>
      </w:r>
      <w:r w:rsidR="003D020B">
        <w:rPr>
          <w:rStyle w:val="rynqvb"/>
        </w:rPr>
        <w:t xml:space="preserve">ήταν </w:t>
      </w:r>
      <w:r w:rsidR="003D020B" w:rsidRPr="00A74593">
        <w:rPr>
          <w:rStyle w:val="rynqvb"/>
          <w:b/>
          <w:bCs/>
        </w:rPr>
        <w:t>υψηλότερο</w:t>
      </w:r>
      <w:r>
        <w:rPr>
          <w:rStyle w:val="rynqvb"/>
          <w:b/>
          <w:bCs/>
        </w:rPr>
        <w:t xml:space="preserve"> κατά 4,4% </w:t>
      </w:r>
      <w:r w:rsidR="003D020B" w:rsidRPr="00A74593">
        <w:rPr>
          <w:rStyle w:val="rynqvb"/>
          <w:b/>
          <w:bCs/>
        </w:rPr>
        <w:t xml:space="preserve"> </w:t>
      </w:r>
      <w:r w:rsidR="003D020B">
        <w:rPr>
          <w:rStyle w:val="rynqvb"/>
        </w:rPr>
        <w:t xml:space="preserve">(37,1%) από </w:t>
      </w:r>
      <w:r>
        <w:rPr>
          <w:rStyle w:val="rynqvb"/>
        </w:rPr>
        <w:t xml:space="preserve">αυτό </w:t>
      </w:r>
      <w:r w:rsidR="003D020B">
        <w:rPr>
          <w:rStyle w:val="rynqvb"/>
        </w:rPr>
        <w:t xml:space="preserve"> των γυναικών συναδέλφων τους (32,7%).</w:t>
      </w:r>
      <w:r w:rsidR="003D020B">
        <w:rPr>
          <w:rStyle w:val="hwtze"/>
        </w:rPr>
        <w:t xml:space="preserve"> </w:t>
      </w:r>
      <w:r w:rsidR="003D020B">
        <w:rPr>
          <w:rStyle w:val="rynqvb"/>
        </w:rPr>
        <w:t xml:space="preserve">Για τους </w:t>
      </w:r>
      <w:r w:rsidR="003D020B" w:rsidRPr="00A74593">
        <w:rPr>
          <w:rStyle w:val="rynqvb"/>
          <w:b/>
          <w:bCs/>
        </w:rPr>
        <w:t>άνδρες ηλικίας 55-64 ετών</w:t>
      </w:r>
      <w:r w:rsidR="003D020B">
        <w:rPr>
          <w:rStyle w:val="rynqvb"/>
        </w:rPr>
        <w:t>, το ποσοστό απασχόλησης ήταν</w:t>
      </w:r>
      <w:r>
        <w:rPr>
          <w:rStyle w:val="rynqvb"/>
        </w:rPr>
        <w:t xml:space="preserve"> </w:t>
      </w:r>
      <w:r w:rsidRPr="00A74593">
        <w:rPr>
          <w:rStyle w:val="rynqvb"/>
          <w:b/>
          <w:bCs/>
        </w:rPr>
        <w:t>υψηλότερο κατά 12%</w:t>
      </w:r>
      <w:r w:rsidR="003D020B">
        <w:rPr>
          <w:rStyle w:val="rynqvb"/>
        </w:rPr>
        <w:t xml:space="preserve"> </w:t>
      </w:r>
      <w:r>
        <w:rPr>
          <w:rStyle w:val="rynqvb"/>
        </w:rPr>
        <w:t xml:space="preserve"> από το ποσοστό απασχόλησης των γυναικών της ίδιας ηλικίας (</w:t>
      </w:r>
      <w:r w:rsidR="003D020B">
        <w:rPr>
          <w:rStyle w:val="rynqvb"/>
        </w:rPr>
        <w:t>71,4% και 59,4%</w:t>
      </w:r>
      <w:r>
        <w:rPr>
          <w:rStyle w:val="rynqvb"/>
        </w:rPr>
        <w:t xml:space="preserve"> αντίστοιχα)</w:t>
      </w:r>
      <w:r w:rsidR="003D020B">
        <w:rPr>
          <w:rStyle w:val="rynqvb"/>
        </w:rPr>
        <w:t>.</w:t>
      </w:r>
      <w:r w:rsidR="003D020B">
        <w:rPr>
          <w:rStyle w:val="hwtze"/>
        </w:rPr>
        <w:t xml:space="preserve"> </w:t>
      </w:r>
      <w:r w:rsidR="003D020B">
        <w:rPr>
          <w:rStyle w:val="rynqvb"/>
        </w:rPr>
        <w:t xml:space="preserve">Αυτό δείχνει πώς </w:t>
      </w:r>
      <w:r w:rsidR="003D020B" w:rsidRPr="00A74593">
        <w:rPr>
          <w:rStyle w:val="rynqvb"/>
          <w:b/>
          <w:bCs/>
        </w:rPr>
        <w:t>το χάσμα απασχόλησης μεταξύ των φύλων διευρύνεται με την ηλικία</w:t>
      </w:r>
      <w:r w:rsidR="003D020B">
        <w:rPr>
          <w:rStyle w:val="rynqvb"/>
        </w:rPr>
        <w:t xml:space="preserve">. </w:t>
      </w:r>
    </w:p>
    <w:p w:rsidR="003D020B" w:rsidRDefault="003D020B" w:rsidP="003D020B">
      <w:pPr>
        <w:spacing w:after="120" w:line="360" w:lineRule="auto"/>
        <w:jc w:val="both"/>
        <w:rPr>
          <w:rStyle w:val="rynqvb"/>
        </w:rPr>
      </w:pPr>
      <w:r>
        <w:rPr>
          <w:rStyle w:val="rynqvb"/>
        </w:rPr>
        <w:lastRenderedPageBreak/>
        <w:t xml:space="preserve">Το ποσοστό απασχόλησης για τους </w:t>
      </w:r>
      <w:r w:rsidRPr="00A74593">
        <w:rPr>
          <w:rStyle w:val="rynqvb"/>
          <w:b/>
          <w:bCs/>
        </w:rPr>
        <w:t>άνδρες ηλικίας 55-64 ετών βρίσκεται σε ανοδική πορεία</w:t>
      </w:r>
      <w:r>
        <w:rPr>
          <w:rStyle w:val="rynqvb"/>
        </w:rPr>
        <w:t xml:space="preserve"> και είναι </w:t>
      </w:r>
      <w:r w:rsidRPr="00A74593">
        <w:rPr>
          <w:rStyle w:val="rynqvb"/>
          <w:b/>
          <w:bCs/>
        </w:rPr>
        <w:t>λιγότερο επιρρεπές σε διακυμάνσεις</w:t>
      </w:r>
      <w:r>
        <w:rPr>
          <w:rStyle w:val="rynqvb"/>
        </w:rPr>
        <w:t>.</w:t>
      </w:r>
      <w:r>
        <w:rPr>
          <w:rStyle w:val="hwtze"/>
        </w:rPr>
        <w:t xml:space="preserve"> </w:t>
      </w:r>
      <w:r>
        <w:rPr>
          <w:rStyle w:val="rynqvb"/>
        </w:rPr>
        <w:t xml:space="preserve">Μεταξύ 2015 και 2024, </w:t>
      </w:r>
      <w:r w:rsidR="00A74593">
        <w:rPr>
          <w:rStyle w:val="rynqvb"/>
        </w:rPr>
        <w:t xml:space="preserve"> </w:t>
      </w:r>
      <w:r>
        <w:rPr>
          <w:rStyle w:val="rynqvb"/>
        </w:rPr>
        <w:t xml:space="preserve"> </w:t>
      </w:r>
      <w:r w:rsidR="00A74593">
        <w:rPr>
          <w:rStyle w:val="rynqvb"/>
        </w:rPr>
        <w:t xml:space="preserve">ποσοστό απασχόλησης γυναικών ηλικίας 55-64 ετών  αυξήθηκε κατά </w:t>
      </w:r>
      <w:r>
        <w:rPr>
          <w:rStyle w:val="rynqvb"/>
        </w:rPr>
        <w:t>14,3</w:t>
      </w:r>
      <w:r w:rsidR="00A74593">
        <w:rPr>
          <w:rStyle w:val="rynqvb"/>
        </w:rPr>
        <w:t>%</w:t>
      </w:r>
      <w:r>
        <w:rPr>
          <w:rStyle w:val="rynqvb"/>
        </w:rPr>
        <w:t xml:space="preserve">, ενώ </w:t>
      </w:r>
      <w:r w:rsidR="00A74593">
        <w:rPr>
          <w:rStyle w:val="rynqvb"/>
        </w:rPr>
        <w:t>των ανδρών</w:t>
      </w:r>
      <w:r>
        <w:rPr>
          <w:rStyle w:val="rynqvb"/>
        </w:rPr>
        <w:t xml:space="preserve"> της ίδιας ηλικιακής ομάδας </w:t>
      </w:r>
      <w:r w:rsidR="00A74593">
        <w:rPr>
          <w:rStyle w:val="rynqvb"/>
        </w:rPr>
        <w:t>αυξήθηκε κατά</w:t>
      </w:r>
      <w:r>
        <w:rPr>
          <w:rStyle w:val="rynqvb"/>
        </w:rPr>
        <w:t xml:space="preserve"> 13,3</w:t>
      </w:r>
      <w:r w:rsidR="00A74593">
        <w:rPr>
          <w:rStyle w:val="rynqvb"/>
        </w:rPr>
        <w:t>%</w:t>
      </w:r>
      <w:r>
        <w:rPr>
          <w:rStyle w:val="rynqvb"/>
        </w:rPr>
        <w:t>. Για τις γυναίκες ηλικίας 15-24 ετών, το ποσοστό απασχόλησης αυξήθηκε κατά 4,7</w:t>
      </w:r>
      <w:r w:rsidR="00A74593">
        <w:rPr>
          <w:rStyle w:val="rynqvb"/>
        </w:rPr>
        <w:t xml:space="preserve">% </w:t>
      </w:r>
      <w:r>
        <w:rPr>
          <w:rStyle w:val="rynqvb"/>
        </w:rPr>
        <w:t>για τους άνδρες και κατά 4,4 ποσοστιαίες μονάδες για τις γυναίκες.</w:t>
      </w:r>
    </w:p>
    <w:p w:rsidR="003D020B" w:rsidRDefault="003D020B" w:rsidP="00002088">
      <w:pPr>
        <w:contextualSpacing/>
        <w:jc w:val="both"/>
        <w:rPr>
          <w:rStyle w:val="rynqvb"/>
        </w:rPr>
      </w:pPr>
    </w:p>
    <w:p w:rsidR="003D020B" w:rsidRDefault="00A74593" w:rsidP="000430FD">
      <w:pPr>
        <w:pStyle w:val="3"/>
        <w:spacing w:after="120" w:line="360" w:lineRule="auto"/>
        <w:jc w:val="both"/>
        <w:rPr>
          <w:rStyle w:val="rynqvb"/>
        </w:rPr>
      </w:pPr>
      <w:bookmarkStart w:id="45" w:name="_Toc202824617"/>
      <w:bookmarkStart w:id="46" w:name="_Toc204036057"/>
      <w:r>
        <w:t>Η απασχόληση</w:t>
      </w:r>
      <w:r w:rsidR="004A734F">
        <w:t xml:space="preserve"> </w:t>
      </w:r>
      <w:r>
        <w:t xml:space="preserve">ανδρών και γυναικών ανά </w:t>
      </w:r>
      <w:r w:rsidR="004A734F">
        <w:t>επίπεδο εκπαίδευσης</w:t>
      </w:r>
      <w:r>
        <w:t xml:space="preserve"> στην ΕΕ  </w:t>
      </w:r>
      <w:r w:rsidR="004A734F">
        <w:t xml:space="preserve"> </w:t>
      </w:r>
      <w:r>
        <w:t xml:space="preserve"> το 2024</w:t>
      </w:r>
      <w:bookmarkEnd w:id="45"/>
      <w:bookmarkEnd w:id="46"/>
    </w:p>
    <w:p w:rsidR="004A734F" w:rsidRDefault="00EF081A" w:rsidP="004A734F">
      <w:pPr>
        <w:spacing w:after="120" w:line="360" w:lineRule="auto"/>
        <w:contextualSpacing/>
        <w:jc w:val="both"/>
        <w:rPr>
          <w:rStyle w:val="hwtze"/>
        </w:rPr>
      </w:pPr>
      <w:r>
        <w:rPr>
          <w:rStyle w:val="rynqvb"/>
        </w:rPr>
        <w:t xml:space="preserve">Το επίπεδο εκπαίδευσης έχει σημαντικό αντίκτυπο στο ποσοστό απασχόλησης (βλ. </w:t>
      </w:r>
      <w:r w:rsidR="004A734F">
        <w:rPr>
          <w:rStyle w:val="rynqvb"/>
        </w:rPr>
        <w:t>Διάγραμμα 1.5.5.1</w:t>
      </w:r>
      <w:r>
        <w:rPr>
          <w:rStyle w:val="rynqvb"/>
        </w:rPr>
        <w:t>).</w:t>
      </w:r>
      <w:r>
        <w:rPr>
          <w:rStyle w:val="hwtze"/>
        </w:rPr>
        <w:t xml:space="preserve"> </w:t>
      </w:r>
      <w:r>
        <w:rPr>
          <w:rStyle w:val="rynqvb"/>
        </w:rPr>
        <w:t xml:space="preserve">Το 2024, στην ΕΕ, </w:t>
      </w:r>
      <w:r w:rsidRPr="004A734F">
        <w:rPr>
          <w:rStyle w:val="rynqvb"/>
          <w:b/>
          <w:bCs/>
        </w:rPr>
        <w:t>το ποσοστό απασχόλησης</w:t>
      </w:r>
      <w:r>
        <w:rPr>
          <w:rStyle w:val="rynqvb"/>
        </w:rPr>
        <w:t xml:space="preserve"> για άτομα ηλικίας 20-64 ετών που είχαν ολοκληρώσει </w:t>
      </w:r>
      <w:r w:rsidRPr="004A734F">
        <w:rPr>
          <w:rStyle w:val="rynqvb"/>
          <w:b/>
          <w:bCs/>
        </w:rPr>
        <w:t>υψηλό επίπεδο εκπαίδευσης ήταν 86,5%,</w:t>
      </w:r>
      <w:r>
        <w:rPr>
          <w:rStyle w:val="rynqvb"/>
        </w:rPr>
        <w:t xml:space="preserve"> </w:t>
      </w:r>
      <w:r w:rsidRPr="004A734F">
        <w:rPr>
          <w:rStyle w:val="rynqvb"/>
          <w:b/>
          <w:bCs/>
        </w:rPr>
        <w:t>πολύ υψηλότερο</w:t>
      </w:r>
      <w:r>
        <w:rPr>
          <w:rStyle w:val="rynqvb"/>
        </w:rPr>
        <w:t xml:space="preserve"> από το ποσοστό για όσους είχαν ολοκληρώσει μόνο </w:t>
      </w:r>
      <w:r w:rsidRPr="004A734F">
        <w:rPr>
          <w:rStyle w:val="rynqvb"/>
          <w:b/>
          <w:bCs/>
        </w:rPr>
        <w:t xml:space="preserve">χαμηλό επίπεδο εκπαίδευσης, </w:t>
      </w:r>
      <w:r w:rsidRPr="004A734F">
        <w:rPr>
          <w:rStyle w:val="rynqvb"/>
        </w:rPr>
        <w:t>το οποίο ήταν</w:t>
      </w:r>
      <w:r w:rsidRPr="004A734F">
        <w:rPr>
          <w:rStyle w:val="rynqvb"/>
          <w:b/>
          <w:bCs/>
        </w:rPr>
        <w:t xml:space="preserve"> 58,7%.</w:t>
      </w:r>
      <w:r>
        <w:rPr>
          <w:rStyle w:val="hwtze"/>
        </w:rPr>
        <w:t xml:space="preserve"> </w:t>
      </w:r>
      <w:r>
        <w:rPr>
          <w:rStyle w:val="rynqvb"/>
        </w:rPr>
        <w:t>Το υψηλό επίπεδο εκπαίδευσης αναφέρε</w:t>
      </w:r>
      <w:r w:rsidR="0089542B">
        <w:rPr>
          <w:rStyle w:val="rynqvb"/>
        </w:rPr>
        <w:t xml:space="preserve">ται στην τριτοβάθμια εκπαίδευση, </w:t>
      </w:r>
      <w:r w:rsidR="004A734F">
        <w:rPr>
          <w:rStyle w:val="rynqvb"/>
        </w:rPr>
        <w:t>προ</w:t>
      </w:r>
      <w:r>
        <w:rPr>
          <w:rStyle w:val="rynqvb"/>
        </w:rPr>
        <w:t>πτυχιακή, μεταπτυχιακή ή διδακτορική εκπαίδευση</w:t>
      </w:r>
      <w:r w:rsidR="004A734F">
        <w:rPr>
          <w:rStyle w:val="rynqvb"/>
        </w:rPr>
        <w:t xml:space="preserve"> </w:t>
      </w:r>
      <w:r>
        <w:rPr>
          <w:rStyle w:val="rynqvb"/>
        </w:rPr>
        <w:t>(επίπεδα ISCED 5-8), ενώ το χαμηλό επίπεδο αναφέρεται (το πολύ) στην πρωτοβάθμια ή κατώτερη δευτεροβάθμια εκπαίδευση (επίπεδα ISCED 0-2).</w:t>
      </w:r>
      <w:r>
        <w:rPr>
          <w:rStyle w:val="hwtze"/>
        </w:rPr>
        <w:t xml:space="preserve"> </w:t>
      </w:r>
    </w:p>
    <w:p w:rsidR="004A734F" w:rsidRDefault="004A734F" w:rsidP="004A734F">
      <w:pPr>
        <w:spacing w:after="120" w:line="360" w:lineRule="auto"/>
        <w:contextualSpacing/>
        <w:jc w:val="both"/>
        <w:rPr>
          <w:rStyle w:val="hwtze"/>
        </w:rPr>
      </w:pPr>
    </w:p>
    <w:p w:rsidR="004A734F" w:rsidRDefault="00EF081A" w:rsidP="004A734F">
      <w:pPr>
        <w:spacing w:after="120" w:line="360" w:lineRule="auto"/>
        <w:contextualSpacing/>
        <w:jc w:val="both"/>
        <w:rPr>
          <w:rStyle w:val="rynqvb"/>
        </w:rPr>
      </w:pPr>
      <w:r>
        <w:rPr>
          <w:rStyle w:val="rynqvb"/>
        </w:rPr>
        <w:t xml:space="preserve">Το ποσοστό απασχόλησης  για άτομα που είχαν ολοκληρώσει την εκπαίδευσή τους σε </w:t>
      </w:r>
      <w:r w:rsidRPr="004A734F">
        <w:rPr>
          <w:rStyle w:val="rynqvb"/>
          <w:b/>
          <w:bCs/>
        </w:rPr>
        <w:t>μεσαίο επίπεδο,</w:t>
      </w:r>
      <w:r>
        <w:rPr>
          <w:rStyle w:val="rynqvb"/>
        </w:rPr>
        <w:t xml:space="preserve"> δηλαδή ανώτερη δευτεροβάθμια ή μεταδευτεροβάθμια μη τριτοβάθμια εκπαίδευση (επίπεδα ISCED 3-4), ήταν </w:t>
      </w:r>
      <w:r w:rsidRPr="004A734F">
        <w:rPr>
          <w:rStyle w:val="rynqvb"/>
          <w:b/>
          <w:bCs/>
        </w:rPr>
        <w:t>μεταξύ των δύο άλλων ποσοστών</w:t>
      </w:r>
      <w:r>
        <w:rPr>
          <w:rStyle w:val="rynqvb"/>
        </w:rPr>
        <w:t xml:space="preserve"> το 2024, στο 74,9%. Μια άλλη πτυχή που πρέπει να ληφθεί υπόψη είναι το χάσμα απασχόλησης μεταξύ των φύλων ανά εκπαιδευτικό επίπεδο.</w:t>
      </w:r>
      <w:r>
        <w:rPr>
          <w:rStyle w:val="hwtze"/>
        </w:rPr>
        <w:t xml:space="preserve"> </w:t>
      </w:r>
      <w:r>
        <w:rPr>
          <w:rStyle w:val="rynqvb"/>
        </w:rPr>
        <w:t xml:space="preserve">Το </w:t>
      </w:r>
      <w:r w:rsidRPr="004A734F">
        <w:rPr>
          <w:rStyle w:val="rynqvb"/>
          <w:b/>
          <w:bCs/>
        </w:rPr>
        <w:t>χάσμα απασχόλησης μεταξύ ανδρών και γυναικών διευρύνεται καθώς μειώνεται το επίπεδο εκπαίδευσης.</w:t>
      </w:r>
      <w:r>
        <w:rPr>
          <w:rStyle w:val="hwtze"/>
        </w:rPr>
        <w:t xml:space="preserve"> </w:t>
      </w:r>
      <w:r w:rsidR="004A734F">
        <w:rPr>
          <w:rStyle w:val="hwtze"/>
        </w:rPr>
        <w:t xml:space="preserve">Ενδεικτικά </w:t>
      </w:r>
      <w:r w:rsidR="004A734F">
        <w:rPr>
          <w:rStyle w:val="rynqvb"/>
        </w:rPr>
        <w:t>τ</w:t>
      </w:r>
      <w:r>
        <w:rPr>
          <w:rStyle w:val="rynqvb"/>
        </w:rPr>
        <w:t xml:space="preserve">ο 2024, </w:t>
      </w:r>
      <w:r w:rsidR="004A734F">
        <w:rPr>
          <w:rStyle w:val="rynqvb"/>
        </w:rPr>
        <w:t xml:space="preserve">το χάσμα απασχόλησης μεταξύ των φύλων ήταν:  </w:t>
      </w:r>
      <w:r>
        <w:rPr>
          <w:rStyle w:val="rynqvb"/>
        </w:rPr>
        <w:t xml:space="preserve"> </w:t>
      </w:r>
    </w:p>
    <w:p w:rsidR="004A734F" w:rsidRDefault="004A734F" w:rsidP="00977CC6">
      <w:pPr>
        <w:pStyle w:val="a3"/>
        <w:numPr>
          <w:ilvl w:val="0"/>
          <w:numId w:val="4"/>
        </w:numPr>
        <w:spacing w:after="120" w:line="360" w:lineRule="auto"/>
        <w:jc w:val="both"/>
        <w:rPr>
          <w:rStyle w:val="rynqvb"/>
        </w:rPr>
      </w:pPr>
      <w:r>
        <w:rPr>
          <w:rStyle w:val="rynqvb"/>
        </w:rPr>
        <w:t>4,9 %  για άτομα</w:t>
      </w:r>
      <w:r w:rsidR="00EF081A">
        <w:rPr>
          <w:rStyle w:val="rynqvb"/>
        </w:rPr>
        <w:t xml:space="preserve"> με υψηλό επίπεδο εκπαίδευσης</w:t>
      </w:r>
    </w:p>
    <w:p w:rsidR="004A734F" w:rsidRDefault="00EF081A" w:rsidP="00977CC6">
      <w:pPr>
        <w:pStyle w:val="a3"/>
        <w:numPr>
          <w:ilvl w:val="0"/>
          <w:numId w:val="4"/>
        </w:numPr>
        <w:spacing w:after="120" w:line="360" w:lineRule="auto"/>
        <w:jc w:val="both"/>
        <w:rPr>
          <w:rStyle w:val="rynqvb"/>
        </w:rPr>
      </w:pPr>
      <w:r>
        <w:rPr>
          <w:rStyle w:val="rynqvb"/>
        </w:rPr>
        <w:t xml:space="preserve"> 11,5</w:t>
      </w:r>
      <w:r w:rsidR="004A734F">
        <w:rPr>
          <w:rStyle w:val="rynqvb"/>
        </w:rPr>
        <w:t>%</w:t>
      </w:r>
      <w:r>
        <w:rPr>
          <w:rStyle w:val="rynqvb"/>
        </w:rPr>
        <w:t xml:space="preserve"> για τα άτομα με μέσο επίπεδο εκπαίδευσης και </w:t>
      </w:r>
    </w:p>
    <w:p w:rsidR="004A734F" w:rsidRDefault="00EF081A" w:rsidP="00977CC6">
      <w:pPr>
        <w:pStyle w:val="a3"/>
        <w:numPr>
          <w:ilvl w:val="0"/>
          <w:numId w:val="4"/>
        </w:numPr>
        <w:spacing w:after="120" w:line="360" w:lineRule="auto"/>
        <w:jc w:val="both"/>
        <w:rPr>
          <w:rStyle w:val="rynqvb"/>
        </w:rPr>
      </w:pPr>
      <w:r>
        <w:rPr>
          <w:rStyle w:val="rynqvb"/>
        </w:rPr>
        <w:t>21,5</w:t>
      </w:r>
      <w:r w:rsidR="004A734F">
        <w:rPr>
          <w:rStyle w:val="rynqvb"/>
        </w:rPr>
        <w:t>%</w:t>
      </w:r>
      <w:r>
        <w:rPr>
          <w:rStyle w:val="rynqvb"/>
        </w:rPr>
        <w:t xml:space="preserve"> για τα άτομα με χαμηλό επίπεδο εκπαίδευσης.</w:t>
      </w:r>
    </w:p>
    <w:p w:rsidR="00EF081A" w:rsidRDefault="004A734F" w:rsidP="00002088">
      <w:pPr>
        <w:contextualSpacing/>
        <w:jc w:val="both"/>
        <w:rPr>
          <w:rStyle w:val="rynqvb"/>
          <w:b/>
          <w:bCs/>
        </w:rPr>
      </w:pPr>
      <w:r w:rsidRPr="004A734F">
        <w:rPr>
          <w:rStyle w:val="rynqvb"/>
          <w:b/>
          <w:bCs/>
        </w:rPr>
        <w:lastRenderedPageBreak/>
        <w:t>Διάγραμμα 1.5.5.1</w:t>
      </w:r>
      <w:r w:rsidR="00500667">
        <w:rPr>
          <w:rStyle w:val="rynqvb"/>
          <w:b/>
          <w:bCs/>
        </w:rPr>
        <w:t>: Ποσοστό απασχόλησης στην ΕΕ το 2024, κατά επίπεδο εκπαίδευσης και φύλο.</w:t>
      </w:r>
    </w:p>
    <w:p w:rsidR="00500667" w:rsidRPr="004A734F" w:rsidRDefault="00500667" w:rsidP="00002088">
      <w:pPr>
        <w:contextualSpacing/>
        <w:jc w:val="both"/>
        <w:rPr>
          <w:rStyle w:val="rynqvb"/>
          <w:b/>
          <w:bCs/>
        </w:rPr>
      </w:pPr>
    </w:p>
    <w:p w:rsidR="00500667" w:rsidRDefault="00EF081A" w:rsidP="00002088">
      <w:pPr>
        <w:contextualSpacing/>
        <w:jc w:val="both"/>
        <w:rPr>
          <w:rFonts w:cstheme="minorHAnsi"/>
          <w:szCs w:val="24"/>
        </w:rPr>
      </w:pPr>
      <w:r>
        <w:rPr>
          <w:noProof/>
        </w:rPr>
        <w:drawing>
          <wp:inline distT="0" distB="0" distL="0" distR="0">
            <wp:extent cx="5400040" cy="3380313"/>
            <wp:effectExtent l="0" t="0" r="0" b="0"/>
            <wp:docPr id="929717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380313"/>
                    </a:xfrm>
                    <a:prstGeom prst="rect">
                      <a:avLst/>
                    </a:prstGeom>
                    <a:noFill/>
                    <a:ln>
                      <a:noFill/>
                    </a:ln>
                  </pic:spPr>
                </pic:pic>
              </a:graphicData>
            </a:graphic>
          </wp:inline>
        </w:drawing>
      </w:r>
    </w:p>
    <w:p w:rsidR="00723071" w:rsidRDefault="00723071" w:rsidP="00002088">
      <w:pPr>
        <w:contextualSpacing/>
        <w:jc w:val="both"/>
        <w:rPr>
          <w:rFonts w:cstheme="minorHAnsi"/>
          <w:szCs w:val="24"/>
        </w:rPr>
      </w:pPr>
    </w:p>
    <w:p w:rsidR="00E40168" w:rsidRPr="00EF081A" w:rsidRDefault="004A734F" w:rsidP="00B53DC5">
      <w:pPr>
        <w:pStyle w:val="3"/>
        <w:spacing w:after="120" w:line="360" w:lineRule="auto"/>
      </w:pPr>
      <w:bookmarkStart w:id="47" w:name="_Toc202824618"/>
      <w:bookmarkStart w:id="48" w:name="_Toc204036058"/>
      <w:bookmarkStart w:id="49" w:name="_Hlk202138349"/>
      <w:r>
        <w:t>Βασικά στοιχεία για την ανεργία στην ΕΕ  το</w:t>
      </w:r>
      <w:r w:rsidR="008B6489">
        <w:t xml:space="preserve">ν Απρίλιο </w:t>
      </w:r>
      <w:r>
        <w:t>20</w:t>
      </w:r>
      <w:r w:rsidR="00E40168">
        <w:t>2</w:t>
      </w:r>
      <w:r w:rsidR="008B6489">
        <w:t>5</w:t>
      </w:r>
      <w:r w:rsidR="00E40168">
        <w:rPr>
          <w:rStyle w:val="af"/>
          <w:szCs w:val="24"/>
        </w:rPr>
        <w:footnoteReference w:id="24"/>
      </w:r>
      <w:bookmarkEnd w:id="47"/>
      <w:bookmarkEnd w:id="48"/>
    </w:p>
    <w:bookmarkEnd w:id="49"/>
    <w:p w:rsidR="0008460F" w:rsidRPr="0008460F" w:rsidRDefault="00723071" w:rsidP="0008460F">
      <w:pPr>
        <w:spacing w:after="120" w:line="360" w:lineRule="auto"/>
        <w:jc w:val="both"/>
        <w:rPr>
          <w:rStyle w:val="rynqvb"/>
          <w:bCs/>
        </w:rPr>
      </w:pPr>
      <w:r w:rsidRPr="00723071">
        <w:rPr>
          <w:rStyle w:val="rynqvb"/>
          <w:bCs/>
        </w:rPr>
        <w:t xml:space="preserve">Η </w:t>
      </w:r>
      <w:r>
        <w:rPr>
          <w:rStyle w:val="rynqvb"/>
          <w:bCs/>
        </w:rPr>
        <w:t xml:space="preserve">ανεργία στην ΕΕ και την Ευρωζώνη, μετά την αύξηση που παρουσίασε κατά την κρίση του </w:t>
      </w:r>
      <w:r>
        <w:rPr>
          <w:rStyle w:val="rynqvb"/>
          <w:bCs/>
          <w:lang w:val="en-US"/>
        </w:rPr>
        <w:t>covid</w:t>
      </w:r>
      <w:r w:rsidRPr="00723071">
        <w:rPr>
          <w:rStyle w:val="rynqvb"/>
          <w:bCs/>
        </w:rPr>
        <w:t xml:space="preserve"> 19, </w:t>
      </w:r>
      <w:r>
        <w:rPr>
          <w:rStyle w:val="rynqvb"/>
          <w:bCs/>
        </w:rPr>
        <w:t xml:space="preserve">μειώνεται σταθερά από το 2021 έως σήμερα. </w:t>
      </w:r>
      <w:r w:rsidR="0008460F">
        <w:rPr>
          <w:rStyle w:val="rynqvb"/>
          <w:bCs/>
        </w:rPr>
        <w:t>Το 2020 ήταν</w:t>
      </w:r>
      <w:r w:rsidR="0008460F" w:rsidRPr="0008460F">
        <w:rPr>
          <w:rStyle w:val="rynqvb"/>
          <w:bCs/>
        </w:rPr>
        <w:t xml:space="preserve"> </w:t>
      </w:r>
      <w:r w:rsidR="0008460F" w:rsidRPr="0008460F">
        <w:rPr>
          <w:rStyle w:val="rynqvb"/>
          <w:b/>
        </w:rPr>
        <w:t>18,5%</w:t>
      </w:r>
      <w:r w:rsidR="0008460F" w:rsidRPr="0008460F">
        <w:rPr>
          <w:rStyle w:val="rynqvb"/>
          <w:bCs/>
        </w:rPr>
        <w:t xml:space="preserve"> </w:t>
      </w:r>
      <w:r w:rsidR="0008460F">
        <w:rPr>
          <w:rStyle w:val="rynqvb"/>
          <w:bCs/>
        </w:rPr>
        <w:t xml:space="preserve"> και από το 2021 άρχισε να αποκλιμακώνεται, </w:t>
      </w:r>
      <w:r w:rsidR="0008460F" w:rsidRPr="0008460F">
        <w:rPr>
          <w:rStyle w:val="rynqvb"/>
          <w:bCs/>
        </w:rPr>
        <w:t>με το ποσοστό να πέφτει στο π</w:t>
      </w:r>
      <w:r w:rsidR="0008460F">
        <w:rPr>
          <w:rStyle w:val="rynqvb"/>
          <w:bCs/>
        </w:rPr>
        <w:t xml:space="preserve"> </w:t>
      </w:r>
      <w:r w:rsidR="0008460F" w:rsidRPr="0008460F">
        <w:rPr>
          <w:rStyle w:val="rynqvb"/>
          <w:bCs/>
        </w:rPr>
        <w:t xml:space="preserve"> </w:t>
      </w:r>
      <w:r w:rsidR="0008460F" w:rsidRPr="0008460F">
        <w:rPr>
          <w:rStyle w:val="rynqvb"/>
          <w:b/>
        </w:rPr>
        <w:t>15,0–15,2%</w:t>
      </w:r>
      <w:r w:rsidR="0008460F" w:rsidRPr="0008460F">
        <w:rPr>
          <w:rStyle w:val="rynqvb"/>
          <w:bCs/>
        </w:rPr>
        <w:t xml:space="preserve"> </w:t>
      </w:r>
      <w:r w:rsidR="0008460F">
        <w:rPr>
          <w:rStyle w:val="rynqvb"/>
          <w:bCs/>
        </w:rPr>
        <w:t xml:space="preserve">. </w:t>
      </w:r>
      <w:r w:rsidR="0008460F" w:rsidRPr="0008460F">
        <w:rPr>
          <w:rStyle w:val="rynqvb"/>
          <w:bCs/>
        </w:rPr>
        <w:t xml:space="preserve">Το 2022 κατέγραψε περαιτέρω πτώση, με στο </w:t>
      </w:r>
      <w:r w:rsidR="0008460F" w:rsidRPr="0008460F">
        <w:rPr>
          <w:rStyle w:val="rynqvb"/>
          <w:b/>
        </w:rPr>
        <w:t>14,5%</w:t>
      </w:r>
      <w:r w:rsidR="0008460F">
        <w:rPr>
          <w:rStyle w:val="rynqvb"/>
          <w:bCs/>
        </w:rPr>
        <w:t>, στο οποίο και παρέμεινε τ</w:t>
      </w:r>
      <w:r w:rsidR="0008460F" w:rsidRPr="0008460F">
        <w:rPr>
          <w:rStyle w:val="rynqvb"/>
          <w:bCs/>
        </w:rPr>
        <w:t>ο 2023</w:t>
      </w:r>
      <w:r w:rsidR="0008460F">
        <w:rPr>
          <w:rStyle w:val="rynqvb"/>
          <w:bCs/>
        </w:rPr>
        <w:t>, ενώ τον Απρίλιο του 2025 ήταν 14,8%.</w:t>
      </w:r>
    </w:p>
    <w:p w:rsidR="0008460F" w:rsidRPr="00507486" w:rsidRDefault="0008460F" w:rsidP="00B53DC5">
      <w:pPr>
        <w:spacing w:after="120" w:line="360" w:lineRule="auto"/>
        <w:jc w:val="both"/>
        <w:rPr>
          <w:rStyle w:val="rynqvb"/>
          <w:bCs/>
        </w:rPr>
      </w:pPr>
      <w:r>
        <w:rPr>
          <w:rStyle w:val="rynqvb"/>
          <w:bCs/>
        </w:rPr>
        <w:t>Σε ό, τι αφορά την Ελλάδα, ε</w:t>
      </w:r>
      <w:r w:rsidRPr="0008460F">
        <w:rPr>
          <w:rStyle w:val="rynqvb"/>
          <w:bCs/>
        </w:rPr>
        <w:t xml:space="preserve">πί </w:t>
      </w:r>
      <w:r>
        <w:rPr>
          <w:rStyle w:val="rynqvb"/>
          <w:bCs/>
        </w:rPr>
        <w:t xml:space="preserve">σειρά ετών </w:t>
      </w:r>
      <w:r w:rsidRPr="0008460F">
        <w:rPr>
          <w:rStyle w:val="rynqvb"/>
          <w:bCs/>
        </w:rPr>
        <w:t xml:space="preserve">υπήρξε μία από τις χώρες με τη </w:t>
      </w:r>
      <w:r w:rsidRPr="0008460F">
        <w:rPr>
          <w:rStyle w:val="rynqvb"/>
          <w:b/>
        </w:rPr>
        <w:t>μεγαλύτερη ανεργία νέων σε όλη την ΕΕ</w:t>
      </w:r>
      <w:r w:rsidRPr="0008460F">
        <w:rPr>
          <w:rStyle w:val="rynqvb"/>
          <w:bCs/>
        </w:rPr>
        <w:t>.</w:t>
      </w:r>
      <w:r>
        <w:rPr>
          <w:rStyle w:val="rynqvb"/>
          <w:bCs/>
        </w:rPr>
        <w:t xml:space="preserve"> Από το 2020 έως σήμερα, </w:t>
      </w:r>
      <w:r w:rsidRPr="0008460F">
        <w:rPr>
          <w:rStyle w:val="rynqvb"/>
          <w:bCs/>
        </w:rPr>
        <w:t>μειώνεται σταδιακά από πολύ υψηλά επ</w:t>
      </w:r>
      <w:r>
        <w:rPr>
          <w:rStyle w:val="rynqvb"/>
          <w:bCs/>
        </w:rPr>
        <w:t>ίπεδα (πάνω από 30%</w:t>
      </w:r>
      <w:r w:rsidRPr="0008460F">
        <w:rPr>
          <w:rStyle w:val="rynqvb"/>
          <w:bCs/>
        </w:rPr>
        <w:t xml:space="preserve">) το 2020–21, </w:t>
      </w:r>
      <w:r>
        <w:rPr>
          <w:rStyle w:val="rynqvb"/>
          <w:bCs/>
        </w:rPr>
        <w:t>σε</w:t>
      </w:r>
      <w:r w:rsidRPr="0008460F">
        <w:rPr>
          <w:rStyle w:val="rynqvb"/>
          <w:bCs/>
        </w:rPr>
        <w:t xml:space="preserve"> </w:t>
      </w:r>
      <w:r w:rsidRPr="0008460F">
        <w:rPr>
          <w:rStyle w:val="rynqvb"/>
          <w:b/>
        </w:rPr>
        <w:t>23,1</w:t>
      </w:r>
      <w:r w:rsidRPr="0008460F">
        <w:rPr>
          <w:rStyle w:val="rynqvb"/>
        </w:rPr>
        <w:t xml:space="preserve">%  το </w:t>
      </w:r>
      <w:r w:rsidRPr="00507486">
        <w:rPr>
          <w:rStyle w:val="rynqvb"/>
          <w:b/>
        </w:rPr>
        <w:t>Νοέμβριο 2024</w:t>
      </w:r>
      <w:r w:rsidRPr="0008460F">
        <w:rPr>
          <w:rStyle w:val="rynqvb"/>
          <w:bCs/>
        </w:rPr>
        <w:t xml:space="preserve"> </w:t>
      </w:r>
      <w:r>
        <w:rPr>
          <w:rStyle w:val="rynqvb"/>
          <w:bCs/>
        </w:rPr>
        <w:t xml:space="preserve">και σε </w:t>
      </w:r>
      <w:r w:rsidR="00507486" w:rsidRPr="00507486">
        <w:rPr>
          <w:rStyle w:val="rynqvb"/>
          <w:b/>
          <w:bCs/>
        </w:rPr>
        <w:t>19,9%, τον Απρίλιο 2025</w:t>
      </w:r>
      <w:r w:rsidR="00507486">
        <w:rPr>
          <w:rStyle w:val="rynqvb"/>
          <w:b/>
          <w:bCs/>
        </w:rPr>
        <w:t>.</w:t>
      </w:r>
    </w:p>
    <w:p w:rsidR="00E40168" w:rsidRPr="006F31EA" w:rsidRDefault="00E40168" w:rsidP="00B53DC5">
      <w:pPr>
        <w:spacing w:after="120" w:line="360" w:lineRule="auto"/>
        <w:jc w:val="both"/>
        <w:rPr>
          <w:rStyle w:val="rynqvb"/>
          <w:b/>
          <w:bCs/>
        </w:rPr>
      </w:pPr>
      <w:r w:rsidRPr="006F31EA">
        <w:rPr>
          <w:rStyle w:val="rynqvb"/>
          <w:b/>
          <w:bCs/>
        </w:rPr>
        <w:t>Το</w:t>
      </w:r>
      <w:r w:rsidR="008B6489">
        <w:rPr>
          <w:rStyle w:val="rynqvb"/>
          <w:b/>
          <w:bCs/>
        </w:rPr>
        <w:t>ν Απρίλιο του</w:t>
      </w:r>
      <w:r w:rsidRPr="006F31EA">
        <w:rPr>
          <w:rStyle w:val="rynqvb"/>
          <w:b/>
          <w:bCs/>
        </w:rPr>
        <w:t xml:space="preserve"> 202</w:t>
      </w:r>
      <w:r w:rsidR="008B6489">
        <w:rPr>
          <w:rStyle w:val="rynqvb"/>
          <w:b/>
          <w:bCs/>
        </w:rPr>
        <w:t>5</w:t>
      </w:r>
      <w:r w:rsidRPr="006F31EA">
        <w:rPr>
          <w:rStyle w:val="rynqvb"/>
          <w:b/>
          <w:bCs/>
        </w:rPr>
        <w:t xml:space="preserve"> στην ΕΕ:</w:t>
      </w:r>
    </w:p>
    <w:p w:rsidR="00EF081A" w:rsidRPr="006604B5" w:rsidRDefault="00E40168" w:rsidP="00977CC6">
      <w:pPr>
        <w:pStyle w:val="a3"/>
        <w:numPr>
          <w:ilvl w:val="0"/>
          <w:numId w:val="4"/>
        </w:numPr>
        <w:spacing w:after="120" w:line="360" w:lineRule="auto"/>
        <w:ind w:left="714" w:hanging="357"/>
        <w:jc w:val="both"/>
        <w:rPr>
          <w:rStyle w:val="rynqvb"/>
          <w:rFonts w:cstheme="minorHAnsi"/>
          <w:szCs w:val="24"/>
        </w:rPr>
      </w:pPr>
      <w:r>
        <w:rPr>
          <w:rStyle w:val="rynqvb"/>
        </w:rPr>
        <w:lastRenderedPageBreak/>
        <w:t xml:space="preserve">το </w:t>
      </w:r>
      <w:r w:rsidRPr="008B6489">
        <w:rPr>
          <w:rStyle w:val="rynqvb"/>
          <w:b/>
          <w:bCs/>
        </w:rPr>
        <w:t xml:space="preserve">ποσοστό </w:t>
      </w:r>
      <w:r w:rsidR="008B6489">
        <w:rPr>
          <w:rStyle w:val="rynqvb"/>
          <w:b/>
          <w:bCs/>
        </w:rPr>
        <w:t xml:space="preserve">ανεργίας στην Ευρωζώνη </w:t>
      </w:r>
      <w:r w:rsidRPr="008B6489">
        <w:rPr>
          <w:rStyle w:val="rynqvb"/>
          <w:b/>
          <w:bCs/>
        </w:rPr>
        <w:t xml:space="preserve">ήταν </w:t>
      </w:r>
      <w:r w:rsidR="008B6489">
        <w:rPr>
          <w:rStyle w:val="rynqvb"/>
          <w:b/>
          <w:bCs/>
        </w:rPr>
        <w:t>6,2</w:t>
      </w:r>
      <w:r w:rsidRPr="008B6489">
        <w:rPr>
          <w:rStyle w:val="rynqvb"/>
          <w:b/>
          <w:bCs/>
        </w:rPr>
        <w:t xml:space="preserve">% </w:t>
      </w:r>
      <w:r w:rsidR="006604B5">
        <w:rPr>
          <w:rStyle w:val="rynqvb"/>
          <w:b/>
          <w:bCs/>
        </w:rPr>
        <w:t xml:space="preserve"> </w:t>
      </w:r>
      <w:r w:rsidR="006604B5" w:rsidRPr="006604B5">
        <w:rPr>
          <w:rStyle w:val="rynqvb"/>
        </w:rPr>
        <w:t>(</w:t>
      </w:r>
      <w:r w:rsidR="006604B5">
        <w:rPr>
          <w:rStyle w:val="rynqvb"/>
        </w:rPr>
        <w:t>6,4%  τον Απρίλιο 2024)</w:t>
      </w:r>
    </w:p>
    <w:p w:rsidR="008B6489" w:rsidRPr="00B53DC5" w:rsidRDefault="008B6489" w:rsidP="00977CC6">
      <w:pPr>
        <w:pStyle w:val="a3"/>
        <w:numPr>
          <w:ilvl w:val="0"/>
          <w:numId w:val="4"/>
        </w:numPr>
        <w:spacing w:after="120" w:line="360" w:lineRule="auto"/>
        <w:ind w:left="714" w:hanging="357"/>
        <w:jc w:val="both"/>
        <w:rPr>
          <w:rStyle w:val="rynqvb"/>
          <w:rFonts w:cstheme="minorHAnsi"/>
          <w:szCs w:val="24"/>
        </w:rPr>
      </w:pPr>
      <w:r>
        <w:rPr>
          <w:rStyle w:val="rynqvb"/>
          <w:b/>
          <w:bCs/>
        </w:rPr>
        <w:t>το ποσοστό ανεργιας στην ΕΕ ήταν 5,9%</w:t>
      </w:r>
      <w:r w:rsidR="006604B5">
        <w:rPr>
          <w:rStyle w:val="rynqvb"/>
          <w:b/>
          <w:bCs/>
        </w:rPr>
        <w:t xml:space="preserve"> </w:t>
      </w:r>
      <w:r w:rsidR="006604B5">
        <w:rPr>
          <w:rStyle w:val="rynqvb"/>
        </w:rPr>
        <w:t>(6% τον Απρίλιο 2024)</w:t>
      </w:r>
    </w:p>
    <w:p w:rsidR="00B53DC5" w:rsidRPr="00B53DC5" w:rsidRDefault="00B53DC5" w:rsidP="00977CC6">
      <w:pPr>
        <w:pStyle w:val="a3"/>
        <w:numPr>
          <w:ilvl w:val="0"/>
          <w:numId w:val="4"/>
        </w:numPr>
        <w:spacing w:after="120" w:line="360" w:lineRule="auto"/>
        <w:ind w:left="714" w:hanging="357"/>
        <w:jc w:val="both"/>
        <w:rPr>
          <w:rStyle w:val="rynqvb"/>
          <w:rFonts w:cstheme="minorHAnsi"/>
          <w:szCs w:val="24"/>
        </w:rPr>
      </w:pPr>
      <w:r>
        <w:rPr>
          <w:rStyle w:val="rynqvb"/>
          <w:b/>
          <w:bCs/>
        </w:rPr>
        <w:t xml:space="preserve">το ποσοστό </w:t>
      </w:r>
      <w:r>
        <w:rPr>
          <w:rStyle w:val="rynqvb"/>
        </w:rPr>
        <w:t xml:space="preserve">ανεργίας ήταν </w:t>
      </w:r>
      <w:r w:rsidRPr="00B53DC5">
        <w:rPr>
          <w:rStyle w:val="rynqvb"/>
          <w:b/>
          <w:bCs/>
        </w:rPr>
        <w:t>6,1%</w:t>
      </w:r>
      <w:r>
        <w:rPr>
          <w:rStyle w:val="rynqvb"/>
        </w:rPr>
        <w:t xml:space="preserve"> για τις </w:t>
      </w:r>
      <w:r w:rsidRPr="00B53DC5">
        <w:rPr>
          <w:rStyle w:val="rynqvb"/>
          <w:b/>
          <w:bCs/>
        </w:rPr>
        <w:t xml:space="preserve">γυναίκες </w:t>
      </w:r>
      <w:r>
        <w:rPr>
          <w:rStyle w:val="rynqvb"/>
        </w:rPr>
        <w:t xml:space="preserve">και </w:t>
      </w:r>
      <w:r w:rsidRPr="00B53DC5">
        <w:rPr>
          <w:rStyle w:val="rynqvb"/>
          <w:b/>
          <w:bCs/>
        </w:rPr>
        <w:t>5,6%</w:t>
      </w:r>
      <w:r>
        <w:rPr>
          <w:rStyle w:val="rynqvb"/>
          <w:b/>
          <w:bCs/>
        </w:rPr>
        <w:t xml:space="preserve"> </w:t>
      </w:r>
      <w:r w:rsidRPr="00B53DC5">
        <w:rPr>
          <w:rStyle w:val="rynqvb"/>
          <w:b/>
          <w:bCs/>
        </w:rPr>
        <w:t xml:space="preserve">για τους άνδρες  </w:t>
      </w:r>
    </w:p>
    <w:p w:rsidR="00B53DC5" w:rsidRPr="00B53DC5" w:rsidRDefault="00B53DC5" w:rsidP="00977CC6">
      <w:pPr>
        <w:pStyle w:val="a3"/>
        <w:numPr>
          <w:ilvl w:val="0"/>
          <w:numId w:val="4"/>
        </w:numPr>
        <w:spacing w:after="120" w:line="360" w:lineRule="auto"/>
        <w:ind w:left="714" w:hanging="357"/>
        <w:jc w:val="both"/>
        <w:rPr>
          <w:rFonts w:cstheme="minorHAnsi"/>
          <w:szCs w:val="24"/>
        </w:rPr>
      </w:pPr>
      <w:r>
        <w:rPr>
          <w:rStyle w:val="rynqvb"/>
        </w:rPr>
        <w:t>στη</w:t>
      </w:r>
      <w:r w:rsidRPr="00B53DC5">
        <w:rPr>
          <w:rStyle w:val="rynqvb"/>
          <w:b/>
          <w:bCs/>
        </w:rPr>
        <w:t>ν ευρωζώνη</w:t>
      </w:r>
      <w:r>
        <w:rPr>
          <w:rStyle w:val="rynqvb"/>
        </w:rPr>
        <w:t xml:space="preserve">, το ποσοστό </w:t>
      </w:r>
      <w:r w:rsidRPr="00B53DC5">
        <w:rPr>
          <w:rStyle w:val="rynqvb"/>
          <w:b/>
          <w:bCs/>
        </w:rPr>
        <w:t>ανεργίας των γυναικών ήταν 6,5%,</w:t>
      </w:r>
      <w:r>
        <w:rPr>
          <w:rStyle w:val="rynqvb"/>
        </w:rPr>
        <w:t xml:space="preserve"> και των </w:t>
      </w:r>
      <w:r w:rsidRPr="00B53DC5">
        <w:rPr>
          <w:rStyle w:val="rynqvb"/>
          <w:b/>
          <w:bCs/>
        </w:rPr>
        <w:t>ανδρών ήταν 6%</w:t>
      </w:r>
      <w:r>
        <w:rPr>
          <w:rStyle w:val="rynqvb"/>
        </w:rPr>
        <w:t xml:space="preserve"> </w:t>
      </w:r>
    </w:p>
    <w:p w:rsidR="00B21ADB" w:rsidRPr="00B21ADB" w:rsidRDefault="00B21ADB" w:rsidP="00977CC6">
      <w:pPr>
        <w:pStyle w:val="a3"/>
        <w:numPr>
          <w:ilvl w:val="0"/>
          <w:numId w:val="4"/>
        </w:numPr>
        <w:jc w:val="both"/>
        <w:rPr>
          <w:rFonts w:cstheme="minorHAnsi"/>
          <w:szCs w:val="24"/>
        </w:rPr>
      </w:pPr>
      <w:r>
        <w:rPr>
          <w:rStyle w:val="rynqvb"/>
        </w:rPr>
        <w:t xml:space="preserve">2.859.000  </w:t>
      </w:r>
      <w:r w:rsidRPr="00B21ADB">
        <w:rPr>
          <w:rStyle w:val="rynqvb"/>
          <w:b/>
          <w:bCs/>
        </w:rPr>
        <w:t xml:space="preserve">νέοι </w:t>
      </w:r>
      <w:r>
        <w:rPr>
          <w:rStyle w:val="rynqvb"/>
        </w:rPr>
        <w:t xml:space="preserve">(&lt; 25 ετών)(14,8%) ήταν </w:t>
      </w:r>
      <w:r w:rsidRPr="00B21ADB">
        <w:rPr>
          <w:rStyle w:val="rynqvb"/>
          <w:b/>
          <w:bCs/>
        </w:rPr>
        <w:t>άνεργοι στην ΕΕ</w:t>
      </w:r>
      <w:r>
        <w:rPr>
          <w:rStyle w:val="rynqvb"/>
        </w:rPr>
        <w:t xml:space="preserve">, εκ των οποίων οι 2.272.000 </w:t>
      </w:r>
      <w:r w:rsidRPr="00B21ADB">
        <w:rPr>
          <w:rStyle w:val="rynqvb"/>
          <w:b/>
          <w:bCs/>
        </w:rPr>
        <w:t>στην ευρωζώνη</w:t>
      </w:r>
      <w:r>
        <w:rPr>
          <w:rStyle w:val="rynqvb"/>
        </w:rPr>
        <w:t xml:space="preserve"> (14,4%)</w:t>
      </w:r>
    </w:p>
    <w:p w:rsidR="00B53DC5" w:rsidRDefault="00B53DC5" w:rsidP="00002088">
      <w:pPr>
        <w:contextualSpacing/>
        <w:jc w:val="both"/>
        <w:rPr>
          <w:rFonts w:cstheme="minorHAnsi"/>
          <w:b/>
          <w:bCs/>
          <w:szCs w:val="24"/>
        </w:rPr>
      </w:pPr>
    </w:p>
    <w:p w:rsidR="00E40168" w:rsidRPr="00500667" w:rsidRDefault="006604B5" w:rsidP="00002088">
      <w:pPr>
        <w:contextualSpacing/>
        <w:jc w:val="both"/>
        <w:rPr>
          <w:rFonts w:cstheme="minorHAnsi"/>
          <w:b/>
          <w:bCs/>
          <w:szCs w:val="24"/>
        </w:rPr>
      </w:pPr>
      <w:r w:rsidRPr="006604B5">
        <w:rPr>
          <w:rFonts w:cstheme="minorHAnsi"/>
          <w:b/>
          <w:bCs/>
          <w:szCs w:val="24"/>
        </w:rPr>
        <w:t>Διάγραμμα 1.5.6.1</w:t>
      </w:r>
      <w:r w:rsidR="00500667">
        <w:rPr>
          <w:rFonts w:cstheme="minorHAnsi"/>
          <w:b/>
          <w:bCs/>
          <w:szCs w:val="24"/>
        </w:rPr>
        <w:t>: Ποσοστό ανεργίας στην ΕΕ και την Ευρωζώνη 2011 - Απρίλιο 2025</w:t>
      </w:r>
    </w:p>
    <w:p w:rsidR="00E40168" w:rsidRDefault="006604B5" w:rsidP="00002088">
      <w:pPr>
        <w:contextualSpacing/>
        <w:jc w:val="both"/>
        <w:rPr>
          <w:rFonts w:cstheme="minorHAnsi"/>
          <w:szCs w:val="24"/>
        </w:rPr>
      </w:pPr>
      <w:r>
        <w:rPr>
          <w:noProof/>
        </w:rPr>
        <w:drawing>
          <wp:inline distT="0" distB="0" distL="0" distR="0">
            <wp:extent cx="5400040" cy="3435881"/>
            <wp:effectExtent l="0" t="0" r="0" b="0"/>
            <wp:docPr id="1527982674" name="Picture 152798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435881"/>
                    </a:xfrm>
                    <a:prstGeom prst="rect">
                      <a:avLst/>
                    </a:prstGeom>
                    <a:noFill/>
                    <a:ln>
                      <a:noFill/>
                    </a:ln>
                  </pic:spPr>
                </pic:pic>
              </a:graphicData>
            </a:graphic>
          </wp:inline>
        </w:drawing>
      </w:r>
    </w:p>
    <w:p w:rsidR="00E40168" w:rsidRPr="00500667" w:rsidRDefault="00B53DC5" w:rsidP="00500667">
      <w:pPr>
        <w:pStyle w:val="3"/>
      </w:pPr>
      <w:bookmarkStart w:id="50" w:name="_Toc202824619"/>
      <w:bookmarkStart w:id="51" w:name="_Toc204036059"/>
      <w:r>
        <w:t>Η ανεργία των νέων στην ΕΕ  τον Απρίλιο 2025</w:t>
      </w:r>
      <w:r>
        <w:rPr>
          <w:rStyle w:val="af"/>
          <w:szCs w:val="24"/>
        </w:rPr>
        <w:footnoteReference w:id="25"/>
      </w:r>
      <w:bookmarkEnd w:id="50"/>
      <w:bookmarkEnd w:id="51"/>
    </w:p>
    <w:p w:rsidR="0028673F" w:rsidRPr="0028673F" w:rsidRDefault="0028673F" w:rsidP="00002088">
      <w:pPr>
        <w:contextualSpacing/>
        <w:jc w:val="both"/>
        <w:rPr>
          <w:rFonts w:cstheme="minorHAnsi"/>
          <w:b/>
          <w:bCs/>
          <w:szCs w:val="24"/>
        </w:rPr>
      </w:pPr>
      <w:r w:rsidRPr="0028673F">
        <w:rPr>
          <w:rFonts w:cstheme="minorHAnsi"/>
          <w:b/>
          <w:bCs/>
          <w:szCs w:val="24"/>
        </w:rPr>
        <w:t>Διάγραμμα 1.5.7.1</w:t>
      </w:r>
      <w:r w:rsidR="00500667">
        <w:rPr>
          <w:rFonts w:cstheme="minorHAnsi"/>
          <w:b/>
          <w:bCs/>
          <w:szCs w:val="24"/>
        </w:rPr>
        <w:t>: Ανεργια νέων στην ΕΕ και Ευρωζώνη 2011 – Απρίλιος 2025</w:t>
      </w:r>
    </w:p>
    <w:p w:rsidR="006604B5" w:rsidRDefault="0028673F" w:rsidP="00002088">
      <w:pPr>
        <w:contextualSpacing/>
        <w:jc w:val="both"/>
        <w:rPr>
          <w:rFonts w:cstheme="minorHAnsi"/>
          <w:szCs w:val="24"/>
        </w:rPr>
      </w:pPr>
      <w:r>
        <w:rPr>
          <w:noProof/>
        </w:rPr>
        <w:lastRenderedPageBreak/>
        <w:drawing>
          <wp:inline distT="0" distB="0" distL="0" distR="0">
            <wp:extent cx="5400040" cy="3370567"/>
            <wp:effectExtent l="0" t="0" r="0" b="1905"/>
            <wp:docPr id="548120913" name="Picture 54812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370567"/>
                    </a:xfrm>
                    <a:prstGeom prst="rect">
                      <a:avLst/>
                    </a:prstGeom>
                    <a:noFill/>
                    <a:ln>
                      <a:noFill/>
                    </a:ln>
                  </pic:spPr>
                </pic:pic>
              </a:graphicData>
            </a:graphic>
          </wp:inline>
        </w:drawing>
      </w:r>
    </w:p>
    <w:p w:rsidR="00EE32AE" w:rsidRPr="00EE32AE" w:rsidRDefault="00EE32AE" w:rsidP="000430FD">
      <w:pPr>
        <w:pStyle w:val="1"/>
        <w:jc w:val="both"/>
      </w:pPr>
      <w:bookmarkStart w:id="52" w:name="_Toc202824620"/>
      <w:bookmarkStart w:id="53" w:name="_Toc204036060"/>
      <w:r w:rsidRPr="00EE32AE">
        <w:t>ΚΕΦΑΛΑΙΟ 2: Τα είδη της ανεργίας και  των πολιτικών απασχόλησης στην ΕΕ</w:t>
      </w:r>
      <w:bookmarkEnd w:id="52"/>
      <w:bookmarkEnd w:id="53"/>
    </w:p>
    <w:p w:rsidR="00EE32AE" w:rsidRDefault="003A17A1" w:rsidP="00EE32AE">
      <w:pPr>
        <w:pStyle w:val="2"/>
        <w:spacing w:after="120" w:line="360" w:lineRule="auto"/>
        <w:rPr>
          <w:rStyle w:val="rynqvb"/>
        </w:rPr>
      </w:pPr>
      <w:bookmarkStart w:id="54" w:name="_Toc202824621"/>
      <w:bookmarkStart w:id="55" w:name="_Toc204036061"/>
      <w:r w:rsidRPr="00EE32AE">
        <w:t>Τα είδη της ανεργίας</w:t>
      </w:r>
      <w:bookmarkEnd w:id="54"/>
      <w:bookmarkEnd w:id="55"/>
    </w:p>
    <w:p w:rsidR="00DD7A5F" w:rsidRDefault="00D773CF" w:rsidP="00EE32AE">
      <w:pPr>
        <w:spacing w:after="120" w:line="360" w:lineRule="auto"/>
        <w:contextualSpacing/>
        <w:jc w:val="both"/>
        <w:rPr>
          <w:rStyle w:val="rynqvb"/>
        </w:rPr>
      </w:pPr>
      <w:r>
        <w:rPr>
          <w:rStyle w:val="rynqvb"/>
        </w:rPr>
        <w:t>Η ταξινόμηση της ανεργίας είναι ιδιαίτερα σημαντική σε ό,τι αφορά την κατανόηση των αιτιών που την προκαλούν και επομένως το σχεδιασμό τεκμηριωμένων και στοχευμένων πολιτικών.</w:t>
      </w:r>
      <w:r w:rsidR="00EE32AE">
        <w:rPr>
          <w:rStyle w:val="rynqvb"/>
        </w:rPr>
        <w:t xml:space="preserve"> Η βασική τυπολογία της ανεργίας είναι η ακόλουθη</w:t>
      </w:r>
      <w:r w:rsidR="008F446D">
        <w:rPr>
          <w:rStyle w:val="af"/>
        </w:rPr>
        <w:footnoteReference w:id="26"/>
      </w:r>
      <w:r w:rsidR="00EE32AE">
        <w:rPr>
          <w:rStyle w:val="rynqvb"/>
        </w:rPr>
        <w:t>:</w:t>
      </w:r>
    </w:p>
    <w:p w:rsidR="00DD7A5F" w:rsidRPr="00521501" w:rsidRDefault="00DD7A5F" w:rsidP="00977CC6">
      <w:pPr>
        <w:pStyle w:val="a3"/>
        <w:numPr>
          <w:ilvl w:val="0"/>
          <w:numId w:val="5"/>
        </w:numPr>
        <w:spacing w:after="120" w:line="360" w:lineRule="auto"/>
        <w:jc w:val="both"/>
        <w:rPr>
          <w:rStyle w:val="rynqvb"/>
          <w:b/>
          <w:bCs/>
        </w:rPr>
      </w:pPr>
      <w:r w:rsidRPr="00EE32AE">
        <w:rPr>
          <w:rStyle w:val="rynqvb"/>
          <w:b/>
          <w:bCs/>
        </w:rPr>
        <w:t>Δ</w:t>
      </w:r>
      <w:r w:rsidR="00EE32AE" w:rsidRPr="00EE32AE">
        <w:rPr>
          <w:rStyle w:val="rynqvb"/>
          <w:b/>
          <w:bCs/>
        </w:rPr>
        <w:t>ιαρθρωτική</w:t>
      </w:r>
      <w:r w:rsidRPr="00EE32AE">
        <w:rPr>
          <w:rStyle w:val="rynqvb"/>
          <w:b/>
          <w:bCs/>
        </w:rPr>
        <w:t xml:space="preserve"> ανεργία (Structural unemployment)</w:t>
      </w:r>
      <w:r w:rsidR="00EE32AE">
        <w:rPr>
          <w:rStyle w:val="rynqvb"/>
          <w:b/>
          <w:bCs/>
        </w:rPr>
        <w:t xml:space="preserve">: </w:t>
      </w:r>
      <w:r w:rsidR="00E074BB">
        <w:rPr>
          <w:rStyle w:val="rynqvb"/>
          <w:b/>
          <w:bCs/>
        </w:rPr>
        <w:t xml:space="preserve"> </w:t>
      </w:r>
      <w:r w:rsidR="008F446D" w:rsidRPr="00DD7A5F">
        <w:rPr>
          <w:rStyle w:val="rynqvb"/>
        </w:rPr>
        <w:t>Οφείλεται σε α</w:t>
      </w:r>
      <w:r w:rsidR="008F446D">
        <w:rPr>
          <w:rStyle w:val="rynqvb"/>
        </w:rPr>
        <w:t>ναντιστοιχία</w:t>
      </w:r>
      <w:r w:rsidR="008F446D" w:rsidRPr="00DD7A5F">
        <w:rPr>
          <w:rStyle w:val="rynqvb"/>
        </w:rPr>
        <w:t xml:space="preserve"> μεταξύ των </w:t>
      </w:r>
      <w:r w:rsidR="008F446D">
        <w:rPr>
          <w:rStyle w:val="rynqvb"/>
        </w:rPr>
        <w:t xml:space="preserve">γνώσεων και </w:t>
      </w:r>
      <w:r w:rsidR="008F446D" w:rsidRPr="00DD7A5F">
        <w:rPr>
          <w:rStyle w:val="rynqvb"/>
        </w:rPr>
        <w:t xml:space="preserve">δεξιοτήτων των εργαζομένων </w:t>
      </w:r>
      <w:r w:rsidR="00507486">
        <w:rPr>
          <w:rStyle w:val="rynqvb"/>
        </w:rPr>
        <w:t xml:space="preserve">από τη μια </w:t>
      </w:r>
      <w:r w:rsidR="008F446D" w:rsidRPr="00DD7A5F">
        <w:rPr>
          <w:rStyle w:val="rynqvb"/>
        </w:rPr>
        <w:t xml:space="preserve">και </w:t>
      </w:r>
      <w:r w:rsidR="00507486">
        <w:rPr>
          <w:rStyle w:val="rynqvb"/>
        </w:rPr>
        <w:t xml:space="preserve">των </w:t>
      </w:r>
      <w:r w:rsidR="008F446D">
        <w:rPr>
          <w:rStyle w:val="rynqvb"/>
        </w:rPr>
        <w:t>κενών θέσεων</w:t>
      </w:r>
      <w:r w:rsidR="008F446D" w:rsidRPr="00DD7A5F">
        <w:rPr>
          <w:rStyle w:val="rynqvb"/>
        </w:rPr>
        <w:t xml:space="preserve"> της αγοράς</w:t>
      </w:r>
      <w:r w:rsidR="008F446D">
        <w:rPr>
          <w:rStyle w:val="rynqvb"/>
        </w:rPr>
        <w:t xml:space="preserve"> εργασίας, λόγω περιοχής ή είδος επαγγέλματος</w:t>
      </w:r>
      <w:r w:rsidR="00507486">
        <w:rPr>
          <w:rStyle w:val="rynqvb"/>
        </w:rPr>
        <w:t>, από την άλλη</w:t>
      </w:r>
      <w:r w:rsidR="008F446D">
        <w:rPr>
          <w:rStyle w:val="rynqvb"/>
        </w:rPr>
        <w:t xml:space="preserve"> (ταυτόχρονη ύπαρξη ανέργων και κενών θέσεων εργασίας).</w:t>
      </w:r>
      <w:r w:rsidR="008F446D" w:rsidRPr="00D773CF">
        <w:rPr>
          <w:rStyle w:val="rynqvb"/>
        </w:rPr>
        <w:t xml:space="preserve"> </w:t>
      </w:r>
      <w:r w:rsidR="00E074BB" w:rsidRPr="00E074BB">
        <w:rPr>
          <w:rStyle w:val="rynqvb"/>
        </w:rPr>
        <w:t>Πρόκειται</w:t>
      </w:r>
      <w:r w:rsidR="00E074BB">
        <w:rPr>
          <w:rStyle w:val="rynqvb"/>
          <w:b/>
          <w:bCs/>
        </w:rPr>
        <w:t xml:space="preserve"> </w:t>
      </w:r>
      <w:r w:rsidR="00E074BB" w:rsidRPr="00E074BB">
        <w:rPr>
          <w:rStyle w:val="rynqvb"/>
        </w:rPr>
        <w:t xml:space="preserve">για </w:t>
      </w:r>
      <w:r w:rsidR="00E074BB">
        <w:rPr>
          <w:rStyle w:val="rynqvb"/>
        </w:rPr>
        <w:t xml:space="preserve"> επίμονη μακροχρόνια ανεργία που προκαλείται από μεγάλες, μόνιμες, διαρθρωτικές αλλαγές, όπως είναι η τεχνολογική εξέλιξη, η παγκοσμιοποίηση, η κλιματική αλλαγή</w:t>
      </w:r>
      <w:r w:rsidR="00EA2153">
        <w:rPr>
          <w:rStyle w:val="rynqvb"/>
        </w:rPr>
        <w:t xml:space="preserve">, ή η μορφή των ρυθμίσεων της </w:t>
      </w:r>
      <w:r w:rsidR="00EA2153">
        <w:rPr>
          <w:rStyle w:val="rynqvb"/>
        </w:rPr>
        <w:lastRenderedPageBreak/>
        <w:t>εργατικής νομοθεσίας</w:t>
      </w:r>
      <w:r w:rsidR="008F446D">
        <w:rPr>
          <w:rStyle w:val="rynqvb"/>
        </w:rPr>
        <w:t>,</w:t>
      </w:r>
      <w:r w:rsidR="00EA2153">
        <w:rPr>
          <w:rStyle w:val="af"/>
        </w:rPr>
        <w:footnoteReference w:id="27"/>
      </w:r>
      <w:r w:rsidR="00E074BB" w:rsidRPr="00E074BB">
        <w:rPr>
          <w:rStyle w:val="rynqvb"/>
        </w:rPr>
        <w:t xml:space="preserve"> </w:t>
      </w:r>
      <w:r w:rsidR="008F446D">
        <w:rPr>
          <w:rStyle w:val="rynqvb"/>
        </w:rPr>
        <w:t xml:space="preserve"> (κατώτατος μισθός, επιδόματα ανεργίας, νομοθεσία προστασίας της απασχόλησης).</w:t>
      </w:r>
      <w:r w:rsidR="00521501">
        <w:rPr>
          <w:rStyle w:val="rynqvb"/>
        </w:rPr>
        <w:t xml:space="preserve"> </w:t>
      </w:r>
      <w:r w:rsidR="002466F2">
        <w:rPr>
          <w:rStyle w:val="rynqvb"/>
        </w:rPr>
        <w:t xml:space="preserve">Αντιμετωπίζεται με </w:t>
      </w:r>
      <w:r w:rsidR="00521501">
        <w:rPr>
          <w:rStyle w:val="rynqvb"/>
        </w:rPr>
        <w:t xml:space="preserve">τις ενεργητικές πολιτικές απασχόλησης (αύξηση προσφοράς εργασίας), οι οποίες περιλαμβάνουν  </w:t>
      </w:r>
      <w:r w:rsidR="002466F2">
        <w:rPr>
          <w:rStyle w:val="rynqvb"/>
        </w:rPr>
        <w:t>διάγνωση των δεξιοτήτων που</w:t>
      </w:r>
      <w:r w:rsidR="00521501">
        <w:rPr>
          <w:rStyle w:val="rynqvb"/>
        </w:rPr>
        <w:t xml:space="preserve"> έχει ανάγκη </w:t>
      </w:r>
      <w:r w:rsidR="002466F2">
        <w:rPr>
          <w:rStyle w:val="rynqvb"/>
        </w:rPr>
        <w:t>η αγορά εργασίας</w:t>
      </w:r>
      <w:r w:rsidR="00085776">
        <w:rPr>
          <w:rStyle w:val="rynqvb"/>
        </w:rPr>
        <w:t xml:space="preserve"> και προσαρμογή και αναβάθμιση του ανθρώπινου δυναμικού με </w:t>
      </w:r>
      <w:r w:rsidR="002466F2">
        <w:rPr>
          <w:rStyle w:val="rynqvb"/>
        </w:rPr>
        <w:t>εκπαίδευση, κατάρτιση και επανεκπαίδευση, επανακατάρτισ</w:t>
      </w:r>
      <w:r w:rsidR="00521501">
        <w:rPr>
          <w:rStyle w:val="rynqvb"/>
        </w:rPr>
        <w:t>η</w:t>
      </w:r>
    </w:p>
    <w:p w:rsidR="00DD7A5F" w:rsidRPr="00521501" w:rsidRDefault="00DD7A5F" w:rsidP="00977CC6">
      <w:pPr>
        <w:pStyle w:val="a3"/>
        <w:numPr>
          <w:ilvl w:val="0"/>
          <w:numId w:val="5"/>
        </w:numPr>
        <w:spacing w:after="120" w:line="360" w:lineRule="auto"/>
        <w:jc w:val="both"/>
        <w:rPr>
          <w:rStyle w:val="rynqvb"/>
          <w:b/>
          <w:bCs/>
        </w:rPr>
      </w:pPr>
      <w:r w:rsidRPr="00EE32AE">
        <w:rPr>
          <w:rStyle w:val="rynqvb"/>
          <w:b/>
          <w:bCs/>
        </w:rPr>
        <w:t>Κυκλική ανεργία (Cyclical unemployment)</w:t>
      </w:r>
      <w:r w:rsidR="00EE32AE" w:rsidRPr="00EE32AE">
        <w:rPr>
          <w:rStyle w:val="rynqvb"/>
          <w:b/>
          <w:bCs/>
        </w:rPr>
        <w:t>:</w:t>
      </w:r>
      <w:r w:rsidR="00EE32AE">
        <w:rPr>
          <w:rStyle w:val="rynqvb"/>
        </w:rPr>
        <w:t xml:space="preserve"> </w:t>
      </w:r>
      <w:r w:rsidR="00D27312">
        <w:rPr>
          <w:rStyle w:val="rynqvb"/>
        </w:rPr>
        <w:t xml:space="preserve">Σχετίζεται με τις φάσεις του οικονομικού κύκλου. Αυξάνεται σε περιόδους ύφεσης, όταν η συνολική ζήτηση εργασίας είναι ανεπαρκής, </w:t>
      </w:r>
      <w:r w:rsidR="00D27312" w:rsidRPr="00DD7A5F">
        <w:rPr>
          <w:rStyle w:val="rynqvb"/>
        </w:rPr>
        <w:t>μειώνεται η ζήτηση για αγαθά και υπηρεσίες</w:t>
      </w:r>
      <w:r w:rsidR="00D27312">
        <w:rPr>
          <w:rStyle w:val="rynqvb"/>
        </w:rPr>
        <w:t xml:space="preserve">, γεγονός που οδηγεί σε </w:t>
      </w:r>
      <w:r w:rsidR="00D27312" w:rsidRPr="00DD7A5F">
        <w:rPr>
          <w:rStyle w:val="rynqvb"/>
        </w:rPr>
        <w:t>απολύσεις</w:t>
      </w:r>
      <w:r w:rsidR="00D27312">
        <w:rPr>
          <w:rStyle w:val="rynqvb"/>
        </w:rPr>
        <w:t xml:space="preserve"> και μειώνεται σε περιόδους οικονομικής ανάπτυξης. Κατά συνέπεια α</w:t>
      </w:r>
      <w:r w:rsidR="00085776">
        <w:rPr>
          <w:rStyle w:val="rynqvb"/>
        </w:rPr>
        <w:t>ντιμετωπίζεται με επενδύσεις και παρεμβάσεις που οδηγούν σε ανάπτυξη.</w:t>
      </w:r>
    </w:p>
    <w:p w:rsidR="00521501" w:rsidRDefault="00521501" w:rsidP="00977CC6">
      <w:pPr>
        <w:pStyle w:val="a3"/>
        <w:numPr>
          <w:ilvl w:val="0"/>
          <w:numId w:val="5"/>
        </w:numPr>
        <w:spacing w:after="120" w:line="360" w:lineRule="auto"/>
        <w:jc w:val="both"/>
        <w:rPr>
          <w:rStyle w:val="rynqvb"/>
        </w:rPr>
      </w:pPr>
      <w:r w:rsidRPr="00FF41BE">
        <w:rPr>
          <w:rStyle w:val="rynqvb"/>
          <w:b/>
          <w:bCs/>
        </w:rPr>
        <w:t>Ανεργία τριβής:</w:t>
      </w:r>
      <w:r>
        <w:rPr>
          <w:rStyle w:val="rynqvb"/>
          <w:b/>
          <w:bCs/>
        </w:rPr>
        <w:t xml:space="preserve"> </w:t>
      </w:r>
      <w:r>
        <w:rPr>
          <w:rStyle w:val="rynqvb"/>
        </w:rPr>
        <w:t>Είναι</w:t>
      </w:r>
      <w:r w:rsidRPr="00FF41BE">
        <w:rPr>
          <w:rStyle w:val="rynqvb"/>
        </w:rPr>
        <w:t xml:space="preserve"> η βραχυχρόνια ανεργία που προκαλείται, </w:t>
      </w:r>
      <w:r>
        <w:rPr>
          <w:rStyle w:val="rynqvb"/>
        </w:rPr>
        <w:t>κατά την αρχική αναζήτηση εργασίας ή κατά τη μετακίνηση από μια θέση εργασίας σε άλλη, καθώς απαιτείται χρόνος για να βρεθεί η κατάλληλη</w:t>
      </w:r>
      <w:r w:rsidRPr="00FF41BE">
        <w:rPr>
          <w:rStyle w:val="rynqvb"/>
        </w:rPr>
        <w:t xml:space="preserve"> θέση εργασίας</w:t>
      </w:r>
      <w:r>
        <w:rPr>
          <w:rStyle w:val="rynqvb"/>
        </w:rPr>
        <w:t>.</w:t>
      </w:r>
      <w:r w:rsidR="0045072D">
        <w:rPr>
          <w:rStyle w:val="rynqvb"/>
        </w:rPr>
        <w:t xml:space="preserve"> </w:t>
      </w:r>
      <w:r w:rsidR="00913C4B">
        <w:rPr>
          <w:rStyle w:val="rynqvb"/>
        </w:rPr>
        <w:t xml:space="preserve">Η διάρκειά της </w:t>
      </w:r>
      <w:r w:rsidR="0045072D">
        <w:rPr>
          <w:rStyle w:val="rynqvb"/>
        </w:rPr>
        <w:t xml:space="preserve"> αυξάνεται στην καθοδική φάση του οικονομικού κύκλου και μειώνεται στην ανοδική.</w:t>
      </w:r>
      <w:r>
        <w:rPr>
          <w:rStyle w:val="rynqvb"/>
        </w:rPr>
        <w:t xml:space="preserve"> </w:t>
      </w:r>
      <w:r w:rsidR="0045072D">
        <w:rPr>
          <w:rStyle w:val="rynqvb"/>
        </w:rPr>
        <w:t>Δεδομένου ότι η έλλειψη πληροφόρησης θεωρείται σημαντικό αίτιο πρόκλησης ανεργίας τριβής, α</w:t>
      </w:r>
      <w:r>
        <w:rPr>
          <w:rStyle w:val="rynqvb"/>
        </w:rPr>
        <w:t>ντιμετωπίζεται μέσω</w:t>
      </w:r>
      <w:r w:rsidR="0045072D">
        <w:rPr>
          <w:rStyle w:val="rynqvb"/>
        </w:rPr>
        <w:t xml:space="preserve"> δημιουργίας και  ανάπτυξης </w:t>
      </w:r>
      <w:r>
        <w:rPr>
          <w:rStyle w:val="rynqvb"/>
        </w:rPr>
        <w:t xml:space="preserve"> υπηρεσιών διασύνδεσης των ατόμων με την αγορά εργασίας, </w:t>
      </w:r>
      <w:r w:rsidR="0045072D">
        <w:rPr>
          <w:rStyle w:val="rynqvb"/>
        </w:rPr>
        <w:t>(πχ</w:t>
      </w:r>
      <w:r>
        <w:rPr>
          <w:rStyle w:val="rynqvb"/>
        </w:rPr>
        <w:t xml:space="preserve"> ΔΥΠΑ</w:t>
      </w:r>
      <w:r w:rsidR="0045072D">
        <w:rPr>
          <w:rStyle w:val="rynqvb"/>
        </w:rPr>
        <w:t>)</w:t>
      </w:r>
      <w:r>
        <w:rPr>
          <w:rStyle w:val="rynqvb"/>
        </w:rPr>
        <w:t>.</w:t>
      </w:r>
    </w:p>
    <w:p w:rsidR="00422C8B" w:rsidRPr="00422C8B" w:rsidRDefault="00422C8B" w:rsidP="00422C8B">
      <w:pPr>
        <w:spacing w:after="120" w:line="360" w:lineRule="auto"/>
        <w:ind w:left="360"/>
        <w:jc w:val="both"/>
        <w:rPr>
          <w:rStyle w:val="rynqvb"/>
          <w:b/>
          <w:bCs/>
        </w:rPr>
      </w:pPr>
      <w:r>
        <w:rPr>
          <w:rStyle w:val="rynqvb"/>
        </w:rPr>
        <w:t xml:space="preserve">Το άθροισμα της ανεργίας τριβής και της διαρθρωτικής ανεργίας ονομάζεται </w:t>
      </w:r>
      <w:r>
        <w:rPr>
          <w:rStyle w:val="rynqvb"/>
          <w:b/>
          <w:bCs/>
        </w:rPr>
        <w:t>φ</w:t>
      </w:r>
      <w:r w:rsidRPr="00422C8B">
        <w:rPr>
          <w:rStyle w:val="rynqvb"/>
          <w:b/>
          <w:bCs/>
        </w:rPr>
        <w:t>υσική ανεργία (</w:t>
      </w:r>
      <w:r w:rsidR="00057C18">
        <w:rPr>
          <w:rStyle w:val="rynqvb"/>
          <w:b/>
          <w:bCs/>
          <w:lang w:val="en-US"/>
        </w:rPr>
        <w:t>n</w:t>
      </w:r>
      <w:r w:rsidRPr="00422C8B">
        <w:rPr>
          <w:rStyle w:val="rynqvb"/>
          <w:b/>
          <w:bCs/>
        </w:rPr>
        <w:t>atural unemployment)</w:t>
      </w:r>
      <w:r>
        <w:rPr>
          <w:rStyle w:val="rynqvb"/>
          <w:b/>
          <w:bCs/>
        </w:rPr>
        <w:t xml:space="preserve">, </w:t>
      </w:r>
      <w:r w:rsidRPr="00DD7A5F">
        <w:rPr>
          <w:rStyle w:val="rynqvb"/>
        </w:rPr>
        <w:t xml:space="preserve">που πάντα υπάρχει ακόμα και σε πλήρη απασχόληση. </w:t>
      </w:r>
      <w:r>
        <w:rPr>
          <w:rStyle w:val="rynqvb"/>
        </w:rPr>
        <w:t xml:space="preserve"> </w:t>
      </w:r>
    </w:p>
    <w:p w:rsidR="0045072D" w:rsidRDefault="00422C8B" w:rsidP="0045072D">
      <w:pPr>
        <w:spacing w:after="120" w:line="360" w:lineRule="auto"/>
        <w:jc w:val="both"/>
        <w:rPr>
          <w:rStyle w:val="rynqvb"/>
        </w:rPr>
      </w:pPr>
      <w:r>
        <w:rPr>
          <w:rStyle w:val="rynqvb"/>
        </w:rPr>
        <w:t>Επιπλέον μπορούμε να μιλήσουμε για:</w:t>
      </w:r>
    </w:p>
    <w:p w:rsidR="0045072D" w:rsidRPr="00422C8B" w:rsidRDefault="0045072D" w:rsidP="00977CC6">
      <w:pPr>
        <w:pStyle w:val="a3"/>
        <w:numPr>
          <w:ilvl w:val="0"/>
          <w:numId w:val="5"/>
        </w:numPr>
        <w:spacing w:after="120" w:line="360" w:lineRule="auto"/>
        <w:jc w:val="both"/>
        <w:rPr>
          <w:rStyle w:val="rynqvb"/>
          <w:b/>
          <w:bCs/>
        </w:rPr>
      </w:pPr>
      <w:r w:rsidRPr="00EE32AE">
        <w:rPr>
          <w:rStyle w:val="rynqvb"/>
          <w:b/>
          <w:bCs/>
        </w:rPr>
        <w:t>Θεσμική ανεργία (</w:t>
      </w:r>
      <w:r w:rsidRPr="00EE32AE">
        <w:rPr>
          <w:rStyle w:val="rynqvb"/>
          <w:b/>
          <w:bCs/>
          <w:lang w:val="en-US"/>
        </w:rPr>
        <w:t>Institutional</w:t>
      </w:r>
      <w:r w:rsidRPr="00EE32AE">
        <w:rPr>
          <w:rStyle w:val="rynqvb"/>
          <w:b/>
          <w:bCs/>
        </w:rPr>
        <w:t xml:space="preserve"> </w:t>
      </w:r>
      <w:r w:rsidRPr="00EE32AE">
        <w:rPr>
          <w:rStyle w:val="rynqvb"/>
          <w:b/>
          <w:bCs/>
          <w:lang w:val="en-US"/>
        </w:rPr>
        <w:t>unemployment</w:t>
      </w:r>
      <w:r w:rsidRPr="00EE32AE">
        <w:rPr>
          <w:rStyle w:val="rynqvb"/>
        </w:rPr>
        <w:t>)</w:t>
      </w:r>
      <w:r>
        <w:rPr>
          <w:rStyle w:val="rynqvb"/>
        </w:rPr>
        <w:t xml:space="preserve">: </w:t>
      </w:r>
      <w:r w:rsidRPr="00DD7A5F">
        <w:rPr>
          <w:rStyle w:val="rynqvb"/>
        </w:rPr>
        <w:t>Προκαλείται από ρυθμίσεις στην αγορά εργασίας, όπως</w:t>
      </w:r>
      <w:r>
        <w:rPr>
          <w:rStyle w:val="rynqvb"/>
        </w:rPr>
        <w:t xml:space="preserve"> ο π</w:t>
      </w:r>
      <w:r w:rsidRPr="00DD7A5F">
        <w:rPr>
          <w:rStyle w:val="rynqvb"/>
        </w:rPr>
        <w:t>ολύ υψηλός κατώτατος μισθός</w:t>
      </w:r>
      <w:r>
        <w:rPr>
          <w:rStyle w:val="rynqvb"/>
        </w:rPr>
        <w:t xml:space="preserve">, η αυστηρή </w:t>
      </w:r>
      <w:r>
        <w:rPr>
          <w:rStyle w:val="rynqvb"/>
        </w:rPr>
        <w:lastRenderedPageBreak/>
        <w:t>εργατική νομοθεσία, η υψηλή φορολογία της εργασίας. Αντιμετωπίζεται με μεταρρυθμίσεις στην αγορά εργασίας.</w:t>
      </w:r>
    </w:p>
    <w:p w:rsidR="00DD7A5F" w:rsidRPr="00FF41BE" w:rsidRDefault="00DD7A5F" w:rsidP="00977CC6">
      <w:pPr>
        <w:pStyle w:val="a3"/>
        <w:numPr>
          <w:ilvl w:val="0"/>
          <w:numId w:val="5"/>
        </w:numPr>
        <w:spacing w:after="120" w:line="360" w:lineRule="auto"/>
        <w:jc w:val="both"/>
        <w:rPr>
          <w:rStyle w:val="rynqvb"/>
          <w:b/>
          <w:bCs/>
        </w:rPr>
      </w:pPr>
      <w:r w:rsidRPr="00EE32AE">
        <w:rPr>
          <w:rStyle w:val="rynqvb"/>
          <w:b/>
          <w:bCs/>
        </w:rPr>
        <w:t xml:space="preserve"> Εποχική ανεργία (Seasonal unemployment)</w:t>
      </w:r>
      <w:r w:rsidR="00EE32AE" w:rsidRPr="00EE32AE">
        <w:rPr>
          <w:rStyle w:val="rynqvb"/>
          <w:b/>
          <w:bCs/>
        </w:rPr>
        <w:t>:</w:t>
      </w:r>
      <w:r w:rsidR="00EE32AE">
        <w:rPr>
          <w:rStyle w:val="rynqvb"/>
        </w:rPr>
        <w:t xml:space="preserve"> </w:t>
      </w:r>
      <w:r w:rsidRPr="00DD7A5F">
        <w:rPr>
          <w:rStyle w:val="rynqvb"/>
        </w:rPr>
        <w:t>Συνδέεται με εποχικές μεταβολές στη ζήτηση εργασίας.</w:t>
      </w:r>
      <w:r w:rsidR="00085776">
        <w:rPr>
          <w:rStyle w:val="rynqvb"/>
        </w:rPr>
        <w:t xml:space="preserve"> Αντιμετωπίζεται με συμπληρωματική απασχόληση.</w:t>
      </w:r>
    </w:p>
    <w:p w:rsidR="004E672D" w:rsidRPr="004E672D" w:rsidRDefault="00DD7A5F" w:rsidP="00977CC6">
      <w:pPr>
        <w:pStyle w:val="a3"/>
        <w:numPr>
          <w:ilvl w:val="0"/>
          <w:numId w:val="5"/>
        </w:numPr>
        <w:spacing w:after="120" w:line="360" w:lineRule="auto"/>
        <w:jc w:val="both"/>
        <w:rPr>
          <w:rStyle w:val="rynqvb"/>
          <w:b/>
          <w:bCs/>
        </w:rPr>
      </w:pPr>
      <w:r w:rsidRPr="004E672D">
        <w:rPr>
          <w:rStyle w:val="rynqvb"/>
          <w:b/>
          <w:bCs/>
        </w:rPr>
        <w:t>Μακροχρόνια ανεργία (</w:t>
      </w:r>
      <w:r w:rsidRPr="004E672D">
        <w:rPr>
          <w:rStyle w:val="rynqvb"/>
          <w:b/>
          <w:bCs/>
          <w:lang w:val="en-US"/>
        </w:rPr>
        <w:t>Long</w:t>
      </w:r>
      <w:r w:rsidRPr="004E672D">
        <w:rPr>
          <w:rStyle w:val="rynqvb"/>
          <w:b/>
          <w:bCs/>
        </w:rPr>
        <w:t>-</w:t>
      </w:r>
      <w:r w:rsidRPr="004E672D">
        <w:rPr>
          <w:rStyle w:val="rynqvb"/>
          <w:b/>
          <w:bCs/>
          <w:lang w:val="en-US"/>
        </w:rPr>
        <w:t>term</w:t>
      </w:r>
      <w:r w:rsidRPr="004E672D">
        <w:rPr>
          <w:rStyle w:val="rynqvb"/>
          <w:b/>
          <w:bCs/>
        </w:rPr>
        <w:t xml:space="preserve"> </w:t>
      </w:r>
      <w:r w:rsidRPr="004E672D">
        <w:rPr>
          <w:rStyle w:val="rynqvb"/>
          <w:b/>
          <w:bCs/>
          <w:lang w:val="en-US"/>
        </w:rPr>
        <w:t>unemployment</w:t>
      </w:r>
      <w:r w:rsidRPr="004E672D">
        <w:rPr>
          <w:rStyle w:val="rynqvb"/>
          <w:b/>
          <w:bCs/>
        </w:rPr>
        <w:t>)</w:t>
      </w:r>
      <w:r w:rsidR="004E672D" w:rsidRPr="004E672D">
        <w:rPr>
          <w:rStyle w:val="rynqvb"/>
        </w:rPr>
        <w:t>:</w:t>
      </w:r>
      <w:r w:rsidR="002466F2">
        <w:rPr>
          <w:rStyle w:val="rynqvb"/>
        </w:rPr>
        <w:t xml:space="preserve"> Η ανεργία που διαρκεί </w:t>
      </w:r>
      <w:r w:rsidR="004E672D">
        <w:rPr>
          <w:rStyle w:val="rynqvb"/>
        </w:rPr>
        <w:t xml:space="preserve"> </w:t>
      </w:r>
      <w:r w:rsidR="002466F2">
        <w:rPr>
          <w:rStyle w:val="rynqvb"/>
        </w:rPr>
        <w:t xml:space="preserve"> </w:t>
      </w:r>
      <w:r w:rsidRPr="00DD7A5F">
        <w:rPr>
          <w:rStyle w:val="rynqvb"/>
        </w:rPr>
        <w:t xml:space="preserve"> </w:t>
      </w:r>
      <w:r w:rsidR="004E672D">
        <w:rPr>
          <w:rStyle w:val="rynqvb"/>
        </w:rPr>
        <w:t>περισσότερο</w:t>
      </w:r>
      <w:r w:rsidRPr="00DD7A5F">
        <w:rPr>
          <w:rStyle w:val="rynqvb"/>
        </w:rPr>
        <w:t xml:space="preserve"> από 12 μήνες. </w:t>
      </w:r>
      <w:r w:rsidR="00085776">
        <w:rPr>
          <w:rStyle w:val="rynqvb"/>
        </w:rPr>
        <w:t>Αντιμετωπίζεται με τις ενεργητικές πολιτικές της αγοράς εργασίας</w:t>
      </w:r>
    </w:p>
    <w:p w:rsidR="00085776" w:rsidRPr="00085776" w:rsidRDefault="004E672D" w:rsidP="00977CC6">
      <w:pPr>
        <w:pStyle w:val="a3"/>
        <w:numPr>
          <w:ilvl w:val="0"/>
          <w:numId w:val="5"/>
        </w:numPr>
        <w:spacing w:after="120" w:line="360" w:lineRule="auto"/>
        <w:jc w:val="both"/>
        <w:rPr>
          <w:rStyle w:val="rynqvb"/>
          <w:b/>
          <w:bCs/>
        </w:rPr>
      </w:pPr>
      <w:r>
        <w:rPr>
          <w:rStyle w:val="rynqvb"/>
          <w:b/>
          <w:bCs/>
        </w:rPr>
        <w:t>Ανεργία νέων</w:t>
      </w:r>
      <w:r>
        <w:rPr>
          <w:rStyle w:val="rynqvb"/>
        </w:rPr>
        <w:t xml:space="preserve"> </w:t>
      </w:r>
      <w:r w:rsidR="00DD7A5F" w:rsidRPr="00DD7A5F">
        <w:rPr>
          <w:rStyle w:val="rynqvb"/>
        </w:rPr>
        <w:t xml:space="preserve"> </w:t>
      </w:r>
      <w:r w:rsidR="00DD7A5F" w:rsidRPr="004E672D">
        <w:rPr>
          <w:rStyle w:val="rynqvb"/>
          <w:b/>
          <w:bCs/>
        </w:rPr>
        <w:t>(Youth unemployment)</w:t>
      </w:r>
      <w:r w:rsidRPr="004E672D">
        <w:rPr>
          <w:rStyle w:val="rynqvb"/>
          <w:b/>
          <w:bCs/>
        </w:rPr>
        <w:t>:</w:t>
      </w:r>
      <w:r>
        <w:rPr>
          <w:rStyle w:val="rynqvb"/>
        </w:rPr>
        <w:t xml:space="preserve"> </w:t>
      </w:r>
      <w:r w:rsidR="00304A7D">
        <w:rPr>
          <w:rStyle w:val="rynqvb"/>
        </w:rPr>
        <w:t xml:space="preserve">Η </w:t>
      </w:r>
      <w:r>
        <w:rPr>
          <w:rStyle w:val="rynqvb"/>
        </w:rPr>
        <w:t>ανεργία ατόμων</w:t>
      </w:r>
      <w:r w:rsidRPr="004E672D">
        <w:rPr>
          <w:rStyle w:val="rynqvb"/>
        </w:rPr>
        <w:t xml:space="preserve"> </w:t>
      </w:r>
      <w:r w:rsidRPr="00DD7A5F">
        <w:rPr>
          <w:rStyle w:val="rynqvb"/>
        </w:rPr>
        <w:t>ηλικίας 15–24 ετών</w:t>
      </w:r>
      <w:r w:rsidR="00085776">
        <w:rPr>
          <w:rStyle w:val="rynqvb"/>
        </w:rPr>
        <w:t>. Αντιμετωπίζεται με προγράμματα μαθητείας, απόκτησης εργασιακής εμπειρίας και προώθησης της εισόδου των ατόμων στην αγορά εργασίας.</w:t>
      </w:r>
    </w:p>
    <w:p w:rsidR="003D635C" w:rsidRPr="00085776" w:rsidRDefault="004E672D" w:rsidP="00085776">
      <w:pPr>
        <w:pStyle w:val="a3"/>
        <w:spacing w:after="120" w:line="360" w:lineRule="auto"/>
        <w:jc w:val="both"/>
        <w:rPr>
          <w:b/>
          <w:bCs/>
        </w:rPr>
      </w:pPr>
      <w:r>
        <w:rPr>
          <w:rStyle w:val="rynqvb"/>
        </w:rPr>
        <w:t xml:space="preserve"> </w:t>
      </w:r>
    </w:p>
    <w:p w:rsidR="00D86BBC" w:rsidRDefault="00D86BBC" w:rsidP="00085776">
      <w:pPr>
        <w:pStyle w:val="2"/>
        <w:spacing w:before="0" w:after="120" w:line="360" w:lineRule="auto"/>
        <w:ind w:left="578" w:hanging="578"/>
        <w:contextualSpacing/>
        <w:rPr>
          <w:rFonts w:asciiTheme="minorHAnsi" w:hAnsiTheme="minorHAnsi" w:cstheme="minorHAnsi"/>
        </w:rPr>
      </w:pPr>
      <w:bookmarkStart w:id="56" w:name="_Toc202824622"/>
      <w:bookmarkStart w:id="57" w:name="_Toc204036062"/>
      <w:r w:rsidRPr="00871EE0">
        <w:rPr>
          <w:rFonts w:asciiTheme="minorHAnsi" w:hAnsiTheme="minorHAnsi" w:cstheme="minorHAnsi"/>
        </w:rPr>
        <w:t>Τ</w:t>
      </w:r>
      <w:r w:rsidR="003A17A1">
        <w:rPr>
          <w:rFonts w:asciiTheme="minorHAnsi" w:hAnsiTheme="minorHAnsi" w:cstheme="minorHAnsi"/>
        </w:rPr>
        <w:t>α  είδη  των πολιτικών απασχόλησης στην ΕΕ</w:t>
      </w:r>
      <w:bookmarkEnd w:id="56"/>
      <w:bookmarkEnd w:id="57"/>
    </w:p>
    <w:p w:rsidR="002A4B0F" w:rsidRDefault="0046634A" w:rsidP="00085776">
      <w:pPr>
        <w:spacing w:after="120" w:line="360" w:lineRule="auto"/>
        <w:contextualSpacing/>
        <w:jc w:val="both"/>
        <w:rPr>
          <w:rStyle w:val="rynqvb"/>
        </w:rPr>
      </w:pPr>
      <w:r>
        <w:rPr>
          <w:rStyle w:val="rynqvb"/>
        </w:rPr>
        <w:t>Η πολιτική απασχόλησης στην ΕΕ, η οποία  αποτελούσε για πολλές δεκαετίες μετά τη Συνθήκη της Ρώμης τον μοναδικό τομέα της ευρωπαϊκής κοινωνικής πολιτικής, περιλαμβάνει το σύνολο των πολιτικών που επιδρούν στην προσφορά και ζήτηση εργασίας, τη λειτουργία της αγοράς εργασίας και την οργάνωση της εργασίας στο εσωτερικό των επιχειρήσεων (πολιτικές αγοράς εργασίας, εκπαιδευτική, φορολογική και συνταξιοδοτική πολιτική, πολιτική επιχειρηματικότητας και ΜΜΕ, πολιτική κοινωνικής πρόνοιας και κοινωνικής φροντίδας, πολιτική κατά των διακρίσεων και υπέρ της ισότητας ευκαιριών, κλπ)</w:t>
      </w:r>
      <w:r w:rsidR="002A4B0F">
        <w:rPr>
          <w:rStyle w:val="rynqvb"/>
        </w:rPr>
        <w:t>.</w:t>
      </w:r>
      <w:r>
        <w:rPr>
          <w:rStyle w:val="af"/>
        </w:rPr>
        <w:footnoteReference w:id="28"/>
      </w:r>
    </w:p>
    <w:p w:rsidR="002A4B0F" w:rsidRDefault="002A4B0F" w:rsidP="00085776">
      <w:pPr>
        <w:spacing w:after="120" w:line="360" w:lineRule="auto"/>
        <w:contextualSpacing/>
        <w:jc w:val="both"/>
        <w:rPr>
          <w:rStyle w:val="rynqvb"/>
        </w:rPr>
      </w:pPr>
    </w:p>
    <w:p w:rsidR="00085776" w:rsidRPr="00057C18" w:rsidRDefault="002466F2" w:rsidP="00085776">
      <w:pPr>
        <w:spacing w:after="120" w:line="360" w:lineRule="auto"/>
        <w:contextualSpacing/>
        <w:jc w:val="both"/>
        <w:rPr>
          <w:rStyle w:val="rynqvb"/>
        </w:rPr>
      </w:pPr>
      <w:r>
        <w:rPr>
          <w:rStyle w:val="rynqvb"/>
        </w:rPr>
        <w:t xml:space="preserve">Η βασική διάκριση των </w:t>
      </w:r>
      <w:r w:rsidR="00873F66" w:rsidRPr="002466F2">
        <w:rPr>
          <w:rStyle w:val="rynqvb"/>
        </w:rPr>
        <w:t xml:space="preserve"> </w:t>
      </w:r>
      <w:r w:rsidR="00873F66" w:rsidRPr="002466F2">
        <w:rPr>
          <w:rStyle w:val="rynqvb"/>
          <w:b/>
          <w:bCs/>
        </w:rPr>
        <w:t>πολιτικ</w:t>
      </w:r>
      <w:r>
        <w:rPr>
          <w:rStyle w:val="rynqvb"/>
          <w:b/>
          <w:bCs/>
        </w:rPr>
        <w:t>ών</w:t>
      </w:r>
      <w:r w:rsidR="00873F66" w:rsidRPr="002466F2">
        <w:rPr>
          <w:rStyle w:val="rynqvb"/>
          <w:b/>
          <w:bCs/>
        </w:rPr>
        <w:t xml:space="preserve"> απασχόλησης στην ΕΕ</w:t>
      </w:r>
      <w:r>
        <w:rPr>
          <w:rStyle w:val="rynqvb"/>
        </w:rPr>
        <w:t xml:space="preserve"> σε ε</w:t>
      </w:r>
      <w:r w:rsidRPr="00C3326A">
        <w:rPr>
          <w:rStyle w:val="rynqvb"/>
          <w:b/>
          <w:bCs/>
        </w:rPr>
        <w:t>νεργητικές</w:t>
      </w:r>
      <w:r>
        <w:rPr>
          <w:rStyle w:val="rynqvb"/>
        </w:rPr>
        <w:t xml:space="preserve"> και </w:t>
      </w:r>
      <w:r w:rsidRPr="00C3326A">
        <w:rPr>
          <w:rStyle w:val="rynqvb"/>
          <w:b/>
          <w:bCs/>
        </w:rPr>
        <w:t xml:space="preserve">παθητικές </w:t>
      </w:r>
      <w:r>
        <w:rPr>
          <w:rStyle w:val="rynqvb"/>
        </w:rPr>
        <w:t>προέκυψε από την ανάγκη της οικονομίας για διαχωρισμό των πολιτικών</w:t>
      </w:r>
      <w:r w:rsidR="00873F66" w:rsidRPr="002466F2">
        <w:rPr>
          <w:rStyle w:val="rynqvb"/>
        </w:rPr>
        <w:t xml:space="preserve"> </w:t>
      </w:r>
      <w:r w:rsidR="00873F66" w:rsidRPr="00C3326A">
        <w:rPr>
          <w:rStyle w:val="rynqvb"/>
          <w:b/>
          <w:bCs/>
        </w:rPr>
        <w:t>με βάση τον τρόπο παρέμβασής τους στην αγορά εργασίας</w:t>
      </w:r>
      <w:r>
        <w:rPr>
          <w:rStyle w:val="rynqvb"/>
        </w:rPr>
        <w:t xml:space="preserve"> και την άμεση ή έμμεση συμβολή τους στην πρόληψη και καταπολέμηση της ανεργίας.</w:t>
      </w:r>
      <w:r w:rsidR="00E110DD">
        <w:rPr>
          <w:rStyle w:val="rynqvb"/>
        </w:rPr>
        <w:t xml:space="preserve"> </w:t>
      </w:r>
      <w:r w:rsidR="00057C18" w:rsidRPr="00057C18">
        <w:rPr>
          <w:rStyle w:val="rynqvb"/>
        </w:rPr>
        <w:t xml:space="preserve"> </w:t>
      </w:r>
    </w:p>
    <w:p w:rsidR="009260EB" w:rsidRDefault="009260EB" w:rsidP="00085776">
      <w:pPr>
        <w:spacing w:after="120" w:line="360" w:lineRule="auto"/>
        <w:contextualSpacing/>
        <w:jc w:val="both"/>
        <w:rPr>
          <w:rStyle w:val="rynqvb"/>
        </w:rPr>
      </w:pPr>
    </w:p>
    <w:p w:rsidR="00085776" w:rsidRDefault="00085776" w:rsidP="00085776">
      <w:pPr>
        <w:spacing w:after="120" w:line="360" w:lineRule="auto"/>
        <w:contextualSpacing/>
        <w:jc w:val="both"/>
        <w:rPr>
          <w:rStyle w:val="rynqvb"/>
          <w:b/>
          <w:bCs/>
        </w:rPr>
      </w:pPr>
      <w:r>
        <w:rPr>
          <w:rStyle w:val="rynqvb"/>
        </w:rPr>
        <w:lastRenderedPageBreak/>
        <w:t xml:space="preserve">Η διάκριση αυτή έκανε την εμφάνισή της στη δεκαετία του 1970, όταν, με την εκρηκτική αύξηση της ανεργίας, ιδίως λόγω της πετρελαϊκής κρίσης, οι κυβερνήσεις </w:t>
      </w:r>
      <w:r w:rsidR="00C3326A">
        <w:rPr>
          <w:rStyle w:val="rynqvb"/>
        </w:rPr>
        <w:t xml:space="preserve">ενίσχυσαν την επιδοματική πολιτική και έγινε πιο έντονη κατά τη δεκαετία του 1980, στα τέλη της οποίας η ακαδημαϊκή κοινότητα και οι διεθνείς οργανισμοί, όπως η ΔΟΕ, ο ΟΟΣΑ, η Παγκόσμια Τράπεζα, όριζαν σαφώς τις </w:t>
      </w:r>
      <w:r w:rsidR="00C3326A" w:rsidRPr="002174F1">
        <w:rPr>
          <w:rStyle w:val="rynqvb"/>
          <w:b/>
          <w:bCs/>
        </w:rPr>
        <w:t>πολιτικές εισοδηματικής στήριξης (</w:t>
      </w:r>
      <w:r w:rsidR="00C3326A">
        <w:rPr>
          <w:rStyle w:val="rynqvb"/>
        </w:rPr>
        <w:t xml:space="preserve">επιδόματα), ως παθητικές, σε αντιδιαστολή με τις </w:t>
      </w:r>
      <w:r w:rsidR="00C3326A" w:rsidRPr="002174F1">
        <w:rPr>
          <w:rStyle w:val="rynqvb"/>
          <w:b/>
          <w:bCs/>
        </w:rPr>
        <w:t>πολιτικές ενίσχυσης/ προώθησης της απασχόλησης, που ορίζονταν ως ενεργητικές.</w:t>
      </w:r>
    </w:p>
    <w:p w:rsidR="002174F1" w:rsidRDefault="002174F1" w:rsidP="00085776">
      <w:pPr>
        <w:spacing w:after="120" w:line="360" w:lineRule="auto"/>
        <w:contextualSpacing/>
        <w:jc w:val="both"/>
        <w:rPr>
          <w:rStyle w:val="rynqvb"/>
          <w:b/>
          <w:bCs/>
        </w:rPr>
      </w:pPr>
    </w:p>
    <w:p w:rsidR="003B0BD3" w:rsidRDefault="003B0BD3" w:rsidP="00085776">
      <w:pPr>
        <w:spacing w:after="120" w:line="360" w:lineRule="auto"/>
        <w:contextualSpacing/>
        <w:jc w:val="both"/>
        <w:rPr>
          <w:rStyle w:val="rynqvb"/>
        </w:rPr>
      </w:pPr>
      <w:r>
        <w:rPr>
          <w:rStyle w:val="rynqvb"/>
        </w:rPr>
        <w:t xml:space="preserve">Η </w:t>
      </w:r>
      <w:r w:rsidRPr="003B0BD3">
        <w:rPr>
          <w:rStyle w:val="rynqvb"/>
          <w:b/>
          <w:bCs/>
        </w:rPr>
        <w:t>θεσμική υιοθέτηση</w:t>
      </w:r>
      <w:r>
        <w:rPr>
          <w:rStyle w:val="rynqvb"/>
        </w:rPr>
        <w:t xml:space="preserve"> </w:t>
      </w:r>
      <w:r w:rsidRPr="003B0BD3">
        <w:rPr>
          <w:rStyle w:val="rynqvb"/>
          <w:b/>
          <w:bCs/>
        </w:rPr>
        <w:t>της διάκρισης</w:t>
      </w:r>
      <w:r>
        <w:rPr>
          <w:rStyle w:val="rynqvb"/>
        </w:rPr>
        <w:t xml:space="preserve"> από </w:t>
      </w:r>
      <w:r w:rsidRPr="003B0BD3">
        <w:rPr>
          <w:rStyle w:val="rynqvb"/>
          <w:b/>
          <w:bCs/>
        </w:rPr>
        <w:t>την ΕΕ</w:t>
      </w:r>
      <w:r>
        <w:rPr>
          <w:rStyle w:val="rynqvb"/>
        </w:rPr>
        <w:t xml:space="preserve"> </w:t>
      </w:r>
      <w:r w:rsidR="00057C18">
        <w:rPr>
          <w:rStyle w:val="rynqvb"/>
        </w:rPr>
        <w:t>έγινε</w:t>
      </w:r>
      <w:r>
        <w:rPr>
          <w:rStyle w:val="rynqvb"/>
        </w:rPr>
        <w:t xml:space="preserve"> </w:t>
      </w:r>
      <w:r w:rsidRPr="003B0BD3">
        <w:rPr>
          <w:rStyle w:val="rynqvb"/>
          <w:b/>
          <w:bCs/>
        </w:rPr>
        <w:t>το 1997,</w:t>
      </w:r>
      <w:r>
        <w:rPr>
          <w:rStyle w:val="rynqvb"/>
        </w:rPr>
        <w:t xml:space="preserve"> όταν στη Σύνοδο κορυφής του Λουξεμβούργου, οι αρχηγοί </w:t>
      </w:r>
      <w:r w:rsidR="00057C18">
        <w:rPr>
          <w:rStyle w:val="rynqvb"/>
        </w:rPr>
        <w:t>κρατών και κυβερνήσεων υιοθέτησαν</w:t>
      </w:r>
      <w:r>
        <w:rPr>
          <w:rStyle w:val="rynqvb"/>
        </w:rPr>
        <w:t xml:space="preserve"> την </w:t>
      </w:r>
      <w:r w:rsidRPr="003B0BD3">
        <w:rPr>
          <w:rStyle w:val="rynqvb"/>
          <w:b/>
          <w:bCs/>
        </w:rPr>
        <w:t>Ευρωπαϊκή Στρατηγική για την Απασχόληση</w:t>
      </w:r>
      <w:r>
        <w:rPr>
          <w:rStyle w:val="rynqvb"/>
        </w:rPr>
        <w:t xml:space="preserve"> (</w:t>
      </w:r>
      <w:r>
        <w:rPr>
          <w:rStyle w:val="rynqvb"/>
          <w:lang w:val="en-US"/>
        </w:rPr>
        <w:t>European</w:t>
      </w:r>
      <w:r w:rsidRPr="003B0BD3">
        <w:rPr>
          <w:rStyle w:val="rynqvb"/>
        </w:rPr>
        <w:t xml:space="preserve"> </w:t>
      </w:r>
      <w:r>
        <w:rPr>
          <w:rStyle w:val="rynqvb"/>
          <w:lang w:val="en-US"/>
        </w:rPr>
        <w:t>Employment</w:t>
      </w:r>
      <w:r w:rsidRPr="003B0BD3">
        <w:rPr>
          <w:rStyle w:val="rynqvb"/>
        </w:rPr>
        <w:t xml:space="preserve"> </w:t>
      </w:r>
      <w:r>
        <w:rPr>
          <w:rStyle w:val="rynqvb"/>
          <w:lang w:val="en-US"/>
        </w:rPr>
        <w:t>Strategy</w:t>
      </w:r>
      <w:r w:rsidRPr="003B0BD3">
        <w:rPr>
          <w:rStyle w:val="rynqvb"/>
        </w:rPr>
        <w:t xml:space="preserve"> </w:t>
      </w:r>
      <w:r>
        <w:rPr>
          <w:rStyle w:val="rynqvb"/>
        </w:rPr>
        <w:t>–</w:t>
      </w:r>
      <w:r w:rsidRPr="003B0BD3">
        <w:rPr>
          <w:rStyle w:val="rynqvb"/>
        </w:rPr>
        <w:t xml:space="preserve"> </w:t>
      </w:r>
      <w:r>
        <w:rPr>
          <w:rStyle w:val="rynqvb"/>
          <w:lang w:val="en-US"/>
        </w:rPr>
        <w:t>EES</w:t>
      </w:r>
      <w:r w:rsidR="00057C18">
        <w:rPr>
          <w:rStyle w:val="rynqvb"/>
        </w:rPr>
        <w:t>). Σ</w:t>
      </w:r>
      <w:r>
        <w:rPr>
          <w:rStyle w:val="rynqvb"/>
        </w:rPr>
        <w:t xml:space="preserve">τις </w:t>
      </w:r>
      <w:r w:rsidRPr="003B0BD3">
        <w:rPr>
          <w:rStyle w:val="rynqvb"/>
          <w:b/>
          <w:bCs/>
        </w:rPr>
        <w:t>Κατευθυντήριες Γραμμές για την Απασχόληση</w:t>
      </w:r>
      <w:r>
        <w:rPr>
          <w:rStyle w:val="rynqvb"/>
        </w:rPr>
        <w:t xml:space="preserve"> (</w:t>
      </w:r>
      <w:r>
        <w:rPr>
          <w:rStyle w:val="rynqvb"/>
          <w:lang w:val="en-US"/>
        </w:rPr>
        <w:t>Employment</w:t>
      </w:r>
      <w:r w:rsidRPr="003B0BD3">
        <w:rPr>
          <w:rStyle w:val="rynqvb"/>
        </w:rPr>
        <w:t xml:space="preserve"> </w:t>
      </w:r>
      <w:r>
        <w:rPr>
          <w:rStyle w:val="rynqvb"/>
          <w:lang w:val="en-US"/>
        </w:rPr>
        <w:t>Guidelines</w:t>
      </w:r>
      <w:r w:rsidRPr="003B0BD3">
        <w:rPr>
          <w:rStyle w:val="rynqvb"/>
        </w:rPr>
        <w:t xml:space="preserve"> </w:t>
      </w:r>
      <w:r>
        <w:rPr>
          <w:rStyle w:val="rynqvb"/>
        </w:rPr>
        <w:t>–</w:t>
      </w:r>
      <w:r w:rsidRPr="003B0BD3">
        <w:rPr>
          <w:rStyle w:val="rynqvb"/>
        </w:rPr>
        <w:t xml:space="preserve"> </w:t>
      </w:r>
      <w:r>
        <w:rPr>
          <w:rStyle w:val="rynqvb"/>
          <w:lang w:val="en-US"/>
        </w:rPr>
        <w:t>EG</w:t>
      </w:r>
      <w:r w:rsidRPr="003B0BD3">
        <w:rPr>
          <w:rStyle w:val="rynqvb"/>
        </w:rPr>
        <w:t>)</w:t>
      </w:r>
      <w:r>
        <w:rPr>
          <w:rStyle w:val="af"/>
        </w:rPr>
        <w:footnoteReference w:id="29"/>
      </w:r>
      <w:r>
        <w:rPr>
          <w:rStyle w:val="rynqvb"/>
        </w:rPr>
        <w:t xml:space="preserve"> γινεται σαφής αναφορά </w:t>
      </w:r>
      <w:r w:rsidR="00057C18">
        <w:rPr>
          <w:rStyle w:val="rynqvb"/>
        </w:rPr>
        <w:t>σε</w:t>
      </w:r>
      <w:r>
        <w:rPr>
          <w:rStyle w:val="rynqvb"/>
        </w:rPr>
        <w:t xml:space="preserve"> </w:t>
      </w:r>
      <w:r w:rsidRPr="00057C18">
        <w:rPr>
          <w:rStyle w:val="rynqvb"/>
          <w:b/>
        </w:rPr>
        <w:t>Ενεργητικές πολιτικές</w:t>
      </w:r>
      <w:r>
        <w:rPr>
          <w:rStyle w:val="rynqvb"/>
        </w:rPr>
        <w:t>, όπως η επιδοτούμενη απασχόληση, η προώθηση της αυτοαπασχόλησης, η κατάρτιση και σ</w:t>
      </w:r>
      <w:r w:rsidR="00057C18">
        <w:rPr>
          <w:rStyle w:val="rynqvb"/>
        </w:rPr>
        <w:t>ε</w:t>
      </w:r>
      <w:r>
        <w:rPr>
          <w:rStyle w:val="rynqvb"/>
        </w:rPr>
        <w:t xml:space="preserve"> </w:t>
      </w:r>
      <w:r w:rsidRPr="00057C18">
        <w:rPr>
          <w:rStyle w:val="rynqvb"/>
          <w:b/>
        </w:rPr>
        <w:t>Παθητικές πολιτικές</w:t>
      </w:r>
      <w:r>
        <w:rPr>
          <w:rStyle w:val="rynqvb"/>
        </w:rPr>
        <w:t xml:space="preserve">, δηλαδή την εισοδηματική στήριξη με επιδόματα και υπηρεσίες. </w:t>
      </w:r>
    </w:p>
    <w:p w:rsidR="009260EB" w:rsidRDefault="009260EB" w:rsidP="002466F2">
      <w:pPr>
        <w:spacing w:after="120" w:line="360" w:lineRule="auto"/>
        <w:contextualSpacing/>
        <w:jc w:val="both"/>
        <w:rPr>
          <w:rStyle w:val="rynqvb"/>
        </w:rPr>
      </w:pPr>
    </w:p>
    <w:p w:rsidR="009260EB" w:rsidRDefault="003B0BD3" w:rsidP="002466F2">
      <w:pPr>
        <w:spacing w:after="120" w:line="360" w:lineRule="auto"/>
        <w:contextualSpacing/>
        <w:jc w:val="both"/>
        <w:rPr>
          <w:rStyle w:val="rynqvb"/>
        </w:rPr>
      </w:pPr>
      <w:r>
        <w:rPr>
          <w:rStyle w:val="rynqvb"/>
        </w:rPr>
        <w:t xml:space="preserve">Στη </w:t>
      </w:r>
      <w:r w:rsidRPr="009260EB">
        <w:rPr>
          <w:rStyle w:val="rynqvb"/>
          <w:b/>
          <w:bCs/>
        </w:rPr>
        <w:t>Στρατηγική της Λισσαβόνας (ΣτΛ),</w:t>
      </w:r>
      <w:r>
        <w:rPr>
          <w:rStyle w:val="rynqvb"/>
        </w:rPr>
        <w:t xml:space="preserve"> που υιοθετήθηκε στην ομώνυμη Σύνοδο κορυφής  από τους αρχηγούς κρατών και κυβερνήσεων το 2000,  καθίσταται σαφής ο </w:t>
      </w:r>
      <w:r w:rsidRPr="009260EB">
        <w:rPr>
          <w:rStyle w:val="rynqvb"/>
          <w:b/>
          <w:bCs/>
        </w:rPr>
        <w:t>στόχος να μετακινηθεί το βάρος των πολιτικών απο την παθητική προστασία</w:t>
      </w:r>
      <w:r>
        <w:rPr>
          <w:rStyle w:val="rynqvb"/>
        </w:rPr>
        <w:t xml:space="preserve"> στην </w:t>
      </w:r>
      <w:r w:rsidRPr="009260EB">
        <w:rPr>
          <w:rStyle w:val="rynqvb"/>
          <w:b/>
          <w:bCs/>
        </w:rPr>
        <w:t>ενεργοποίηση των ατόμων (</w:t>
      </w:r>
      <w:r w:rsidRPr="009260EB">
        <w:rPr>
          <w:rStyle w:val="rynqvb"/>
          <w:b/>
          <w:bCs/>
          <w:lang w:val="en-US"/>
        </w:rPr>
        <w:t>activation</w:t>
      </w:r>
      <w:r w:rsidRPr="009260EB">
        <w:rPr>
          <w:rStyle w:val="rynqvb"/>
          <w:b/>
          <w:bCs/>
        </w:rPr>
        <w:t>)</w:t>
      </w:r>
      <w:r w:rsidRPr="003B0BD3">
        <w:rPr>
          <w:rStyle w:val="rynqvb"/>
        </w:rPr>
        <w:t xml:space="preserve"> </w:t>
      </w:r>
      <w:r>
        <w:rPr>
          <w:rStyle w:val="rynqvb"/>
        </w:rPr>
        <w:t xml:space="preserve">κακ κατά συνέπεια η προτεραιότητα </w:t>
      </w:r>
      <w:r w:rsidR="009260EB">
        <w:rPr>
          <w:rStyle w:val="rynqvb"/>
        </w:rPr>
        <w:t xml:space="preserve"> </w:t>
      </w:r>
      <w:r>
        <w:rPr>
          <w:rStyle w:val="rynqvb"/>
        </w:rPr>
        <w:t>να δοθεί στις ενεργητικές πολιτικές</w:t>
      </w:r>
      <w:r w:rsidR="001F34C5">
        <w:rPr>
          <w:rStyle w:val="rynqvb"/>
        </w:rPr>
        <w:t xml:space="preserve">.  </w:t>
      </w:r>
    </w:p>
    <w:p w:rsidR="009260EB" w:rsidRDefault="009260EB" w:rsidP="002466F2">
      <w:pPr>
        <w:spacing w:after="120" w:line="360" w:lineRule="auto"/>
        <w:contextualSpacing/>
        <w:jc w:val="both"/>
        <w:rPr>
          <w:rStyle w:val="rynqvb"/>
        </w:rPr>
      </w:pPr>
    </w:p>
    <w:p w:rsidR="00873F66" w:rsidRDefault="001F34C5" w:rsidP="002466F2">
      <w:pPr>
        <w:spacing w:after="120" w:line="360" w:lineRule="auto"/>
        <w:contextualSpacing/>
        <w:jc w:val="both"/>
        <w:rPr>
          <w:rStyle w:val="rynqvb"/>
        </w:rPr>
      </w:pPr>
      <w:r>
        <w:rPr>
          <w:rStyle w:val="rynqvb"/>
        </w:rPr>
        <w:t xml:space="preserve">Η </w:t>
      </w:r>
      <w:r w:rsidRPr="001F34C5">
        <w:rPr>
          <w:rStyle w:val="rynqvb"/>
          <w:b/>
          <w:bCs/>
        </w:rPr>
        <w:t>διάκριση των πολιτικών</w:t>
      </w:r>
      <w:r>
        <w:rPr>
          <w:rStyle w:val="rynqvb"/>
        </w:rPr>
        <w:t xml:space="preserve"> αποτυπώνεται με την αναλυτική ταξινόμηση των παρεμβάσεων σε </w:t>
      </w:r>
      <w:r w:rsidRPr="009260EB">
        <w:rPr>
          <w:rStyle w:val="rynqvb"/>
          <w:b/>
          <w:bCs/>
        </w:rPr>
        <w:t>Ενεργητικές παρεμβάσεις</w:t>
      </w:r>
      <w:r>
        <w:rPr>
          <w:rStyle w:val="rynqvb"/>
        </w:rPr>
        <w:t xml:space="preserve"> (</w:t>
      </w:r>
      <w:r>
        <w:rPr>
          <w:rStyle w:val="rynqvb"/>
          <w:lang w:val="en-US"/>
        </w:rPr>
        <w:t>ALMPs</w:t>
      </w:r>
      <w:r w:rsidRPr="001F34C5">
        <w:rPr>
          <w:rStyle w:val="rynqvb"/>
        </w:rPr>
        <w:t xml:space="preserve">:1-7) </w:t>
      </w:r>
      <w:r>
        <w:rPr>
          <w:rStyle w:val="rynqvb"/>
        </w:rPr>
        <w:t xml:space="preserve">και Παθητικές παροχές και υποστηρικτικές υπηρεσίες (8-9) στη </w:t>
      </w:r>
      <w:r w:rsidRPr="001F34C5">
        <w:rPr>
          <w:rStyle w:val="rynqvb"/>
          <w:b/>
          <w:bCs/>
        </w:rPr>
        <w:t xml:space="preserve">Βάση Δεδομένων για τις Πολιτικές της Αγοράς </w:t>
      </w:r>
      <w:r w:rsidRPr="001F34C5">
        <w:rPr>
          <w:rStyle w:val="rynqvb"/>
          <w:b/>
          <w:bCs/>
        </w:rPr>
        <w:lastRenderedPageBreak/>
        <w:t>Εργασίας (</w:t>
      </w:r>
      <w:r w:rsidRPr="001F34C5">
        <w:rPr>
          <w:rStyle w:val="rynqvb"/>
          <w:b/>
          <w:bCs/>
          <w:lang w:val="en-US"/>
        </w:rPr>
        <w:t>LMP</w:t>
      </w:r>
      <w:r w:rsidRPr="001F34C5">
        <w:rPr>
          <w:rStyle w:val="rynqvb"/>
          <w:b/>
          <w:bCs/>
        </w:rPr>
        <w:t xml:space="preserve"> </w:t>
      </w:r>
      <w:r w:rsidRPr="001F34C5">
        <w:rPr>
          <w:rStyle w:val="rynqvb"/>
          <w:b/>
          <w:bCs/>
          <w:lang w:val="en-US"/>
        </w:rPr>
        <w:t>DB</w:t>
      </w:r>
      <w:r w:rsidRPr="001F34C5">
        <w:rPr>
          <w:rStyle w:val="rynqvb"/>
          <w:b/>
          <w:bCs/>
        </w:rPr>
        <w:t>)</w:t>
      </w:r>
      <w:r w:rsidRPr="001F34C5">
        <w:rPr>
          <w:rStyle w:val="rynqvb"/>
        </w:rPr>
        <w:t xml:space="preserve"> </w:t>
      </w:r>
      <w:r>
        <w:rPr>
          <w:rStyle w:val="rynqvb"/>
        </w:rPr>
        <w:t xml:space="preserve">την οποία διατηρεί από το 2001 η </w:t>
      </w:r>
      <w:r w:rsidRPr="001F34C5">
        <w:rPr>
          <w:rStyle w:val="rynqvb"/>
          <w:b/>
          <w:bCs/>
          <w:lang w:val="en-US"/>
        </w:rPr>
        <w:t>Eurostat</w:t>
      </w:r>
      <w:r w:rsidRPr="001F34C5">
        <w:rPr>
          <w:rStyle w:val="rynqvb"/>
          <w:b/>
          <w:bCs/>
        </w:rPr>
        <w:t xml:space="preserve"> </w:t>
      </w:r>
      <w:r w:rsidR="009260EB">
        <w:rPr>
          <w:rStyle w:val="rynqvb"/>
          <w:b/>
          <w:bCs/>
        </w:rPr>
        <w:t>(</w:t>
      </w:r>
      <w:r>
        <w:rPr>
          <w:rStyle w:val="rynqvb"/>
        </w:rPr>
        <w:t>και οι στατιστικές υπηρεσίες των κρατων μελών</w:t>
      </w:r>
      <w:r w:rsidR="009260EB">
        <w:rPr>
          <w:rStyle w:val="rynqvb"/>
        </w:rPr>
        <w:t>)</w:t>
      </w:r>
      <w:r>
        <w:rPr>
          <w:rStyle w:val="rynqvb"/>
        </w:rPr>
        <w:t xml:space="preserve"> στο πλαίσιο της ΣτΛ.</w:t>
      </w:r>
    </w:p>
    <w:p w:rsidR="002A4B0F" w:rsidRDefault="002A4B0F" w:rsidP="002466F2">
      <w:pPr>
        <w:spacing w:after="120" w:line="360" w:lineRule="auto"/>
        <w:contextualSpacing/>
        <w:jc w:val="both"/>
        <w:rPr>
          <w:rStyle w:val="rynqvb"/>
        </w:rPr>
      </w:pPr>
    </w:p>
    <w:p w:rsidR="002A4B0F" w:rsidRPr="002B18A6" w:rsidRDefault="00873F66" w:rsidP="002A4B0F">
      <w:pPr>
        <w:pStyle w:val="3"/>
        <w:spacing w:after="120" w:line="360" w:lineRule="auto"/>
        <w:rPr>
          <w:lang w:val="en-US"/>
        </w:rPr>
      </w:pPr>
      <w:bookmarkStart w:id="58" w:name="_Toc202824623"/>
      <w:bookmarkStart w:id="59" w:name="_Toc204036063"/>
      <w:r w:rsidRPr="001F34C5">
        <w:t>Ενεργητικές</w:t>
      </w:r>
      <w:r w:rsidRPr="001F34C5">
        <w:rPr>
          <w:lang w:val="en-US"/>
        </w:rPr>
        <w:t xml:space="preserve"> </w:t>
      </w:r>
      <w:r w:rsidRPr="001F34C5">
        <w:t>πολιτικές</w:t>
      </w:r>
      <w:r w:rsidRPr="001F34C5">
        <w:rPr>
          <w:lang w:val="en-US"/>
        </w:rPr>
        <w:t xml:space="preserve"> </w:t>
      </w:r>
      <w:r w:rsidRPr="001F34C5">
        <w:t>απασχόλησης</w:t>
      </w:r>
      <w:r w:rsidRPr="001F34C5">
        <w:rPr>
          <w:lang w:val="en-US"/>
        </w:rPr>
        <w:t xml:space="preserve"> (Active Labour Market Policies – ALMPs)</w:t>
      </w:r>
      <w:bookmarkEnd w:id="58"/>
      <w:bookmarkEnd w:id="59"/>
    </w:p>
    <w:p w:rsidR="002A4B0F" w:rsidRDefault="001F34C5" w:rsidP="002466F2">
      <w:pPr>
        <w:spacing w:after="120" w:line="360" w:lineRule="auto"/>
        <w:contextualSpacing/>
        <w:jc w:val="both"/>
        <w:rPr>
          <w:rStyle w:val="rynqvb"/>
          <w:rFonts w:cs="Segoe UI Emoji"/>
        </w:rPr>
      </w:pPr>
      <w:r w:rsidRPr="009260EB">
        <w:rPr>
          <w:rStyle w:val="rynqvb"/>
          <w:rFonts w:cs="Segoe UI Emoji"/>
          <w:b/>
          <w:bCs/>
        </w:rPr>
        <w:t>Ενεργητικές πολιτικές</w:t>
      </w:r>
      <w:r>
        <w:rPr>
          <w:rStyle w:val="rynqvb"/>
          <w:rFonts w:cs="Segoe UI Emoji"/>
        </w:rPr>
        <w:t xml:space="preserve"> απασχολησης είναι οι </w:t>
      </w:r>
      <w:r w:rsidRPr="009260EB">
        <w:rPr>
          <w:rStyle w:val="rynqvb"/>
          <w:rFonts w:cs="Segoe UI Emoji"/>
          <w:b/>
          <w:bCs/>
        </w:rPr>
        <w:t>άμεσες παρεμβάσεις</w:t>
      </w:r>
      <w:r>
        <w:rPr>
          <w:rStyle w:val="rynqvb"/>
          <w:rFonts w:cs="Segoe UI Emoji"/>
        </w:rPr>
        <w:t xml:space="preserve"> στην αγορά εργασίας, που έχουν ως στόχο να </w:t>
      </w:r>
      <w:r w:rsidRPr="009260EB">
        <w:rPr>
          <w:rStyle w:val="rynqvb"/>
          <w:rFonts w:cs="Segoe UI Emoji"/>
          <w:b/>
          <w:bCs/>
        </w:rPr>
        <w:t>προλάβουν ή να μειώσουν την ανεργία, βελτιώνοντας τη δυνατότητα απασχόλησης των ανέργων και υποστηρίζοντάς τους στην εξεύρεση ή τη διατήρηση μιας θέσης εργασίας</w:t>
      </w:r>
      <w:r>
        <w:rPr>
          <w:rStyle w:val="rynqvb"/>
          <w:rFonts w:cs="Segoe UI Emoji"/>
        </w:rPr>
        <w:t xml:space="preserve">. </w:t>
      </w:r>
      <w:r w:rsidR="0046634A">
        <w:rPr>
          <w:rStyle w:val="rynqvb"/>
          <w:rFonts w:cs="Segoe UI Emoji"/>
        </w:rPr>
        <w:t xml:space="preserve">Δηλαδή προσανατολίζονται στην </w:t>
      </w:r>
      <w:r w:rsidR="0046634A" w:rsidRPr="0046634A">
        <w:rPr>
          <w:rStyle w:val="rynqvb"/>
          <w:rFonts w:cs="Segoe UI Emoji"/>
          <w:b/>
          <w:bCs/>
        </w:rPr>
        <w:t>ενίσχυση της προσφοράς εργασίας</w:t>
      </w:r>
      <w:r w:rsidR="0046634A">
        <w:rPr>
          <w:rStyle w:val="rynqvb"/>
          <w:rFonts w:cs="Segoe UI Emoji"/>
        </w:rPr>
        <w:t>,</w:t>
      </w:r>
      <w:r w:rsidR="002A4B0F">
        <w:rPr>
          <w:rStyle w:val="rynqvb"/>
          <w:rFonts w:cs="Segoe UI Emoji"/>
        </w:rPr>
        <w:t xml:space="preserve"> μέσα από </w:t>
      </w:r>
      <w:r w:rsidR="0046634A">
        <w:rPr>
          <w:rStyle w:val="rynqvb"/>
          <w:rFonts w:cs="Segoe UI Emoji"/>
        </w:rPr>
        <w:t xml:space="preserve">την </w:t>
      </w:r>
      <w:r w:rsidR="002A4B0F">
        <w:rPr>
          <w:rStyle w:val="rynqvb"/>
          <w:rFonts w:cs="Segoe UI Emoji"/>
        </w:rPr>
        <w:t xml:space="preserve"> επένδυση στο ανθρώπινο δυναμικό και την ενίσχυση της κατάρτισης και επανακατάρτισης, την </w:t>
      </w:r>
      <w:r w:rsidR="0046634A">
        <w:rPr>
          <w:rStyle w:val="rynqvb"/>
          <w:rFonts w:cs="Segoe UI Emoji"/>
        </w:rPr>
        <w:t>ενεργοποίηση ατόμων εργάσιμης ηλικίας</w:t>
      </w:r>
      <w:r w:rsidR="002A4B0F">
        <w:rPr>
          <w:rStyle w:val="rynqvb"/>
          <w:rFonts w:cs="Segoe UI Emoji"/>
        </w:rPr>
        <w:t xml:space="preserve">, </w:t>
      </w:r>
      <w:r w:rsidR="0046634A">
        <w:rPr>
          <w:rStyle w:val="rynqvb"/>
          <w:rFonts w:cs="Segoe UI Emoji"/>
        </w:rPr>
        <w:t>τη διεύρυνση της απασχόλησης ειδικών ομάδων</w:t>
      </w:r>
      <w:r w:rsidR="002A4B0F">
        <w:rPr>
          <w:rStyle w:val="rynqvb"/>
          <w:rFonts w:cs="Segoe UI Emoji"/>
        </w:rPr>
        <w:t xml:space="preserve"> πληθυσμού και την προώθηση της ισότητας ευκαιριών ομάδων που υφίστανται διακρίσεις,</w:t>
      </w:r>
      <w:r w:rsidR="00057C18">
        <w:rPr>
          <w:rStyle w:val="rynqvb"/>
          <w:rFonts w:cs="Segoe UI Emoji"/>
        </w:rPr>
        <w:t xml:space="preserve"> με πρώτες τις γυναίκες (επίσης, </w:t>
      </w:r>
      <w:r w:rsidR="002A4B0F">
        <w:rPr>
          <w:rStyle w:val="rynqvb"/>
          <w:rFonts w:cs="Segoe UI Emoji"/>
        </w:rPr>
        <w:t>νέοι, μακροχρόνια άνεργοι, μετανάστες).</w:t>
      </w:r>
      <w:r w:rsidR="00E110DD">
        <w:rPr>
          <w:rStyle w:val="rynqvb"/>
          <w:rFonts w:cs="Segoe UI Emoji"/>
        </w:rPr>
        <w:t xml:space="preserve"> Δρουν, δηλαδή </w:t>
      </w:r>
      <w:r w:rsidR="00E110DD" w:rsidRPr="00E110DD">
        <w:rPr>
          <w:rStyle w:val="rynqvb"/>
          <w:rFonts w:cs="Segoe UI Emoji"/>
          <w:b/>
          <w:bCs/>
        </w:rPr>
        <w:t>επιλεκτικά,</w:t>
      </w:r>
      <w:r w:rsidR="00E110DD">
        <w:rPr>
          <w:rStyle w:val="rynqvb"/>
          <w:rFonts w:cs="Segoe UI Emoji"/>
        </w:rPr>
        <w:t xml:space="preserve"> αφού απευθύνονται σε </w:t>
      </w:r>
      <w:r w:rsidR="002A4B0F">
        <w:rPr>
          <w:rStyle w:val="rynqvb"/>
          <w:rFonts w:cs="Segoe UI Emoji"/>
        </w:rPr>
        <w:t>ειδικές ομάδες του πληθυσμού εργάσιμης ηλικίας</w:t>
      </w:r>
      <w:r w:rsidR="00E110DD">
        <w:rPr>
          <w:rStyle w:val="rynqvb"/>
          <w:rFonts w:cs="Segoe UI Emoji"/>
        </w:rPr>
        <w:t>.</w:t>
      </w:r>
    </w:p>
    <w:p w:rsidR="0046634A" w:rsidRDefault="0046634A" w:rsidP="002466F2">
      <w:pPr>
        <w:spacing w:after="120" w:line="360" w:lineRule="auto"/>
        <w:contextualSpacing/>
        <w:jc w:val="both"/>
        <w:rPr>
          <w:rStyle w:val="rynqvb"/>
          <w:rFonts w:cs="Segoe UI Emoji"/>
        </w:rPr>
      </w:pPr>
    </w:p>
    <w:p w:rsidR="001F34C5" w:rsidRDefault="001F34C5" w:rsidP="002466F2">
      <w:pPr>
        <w:spacing w:after="120" w:line="360" w:lineRule="auto"/>
        <w:contextualSpacing/>
        <w:jc w:val="both"/>
        <w:rPr>
          <w:rStyle w:val="rynqvb"/>
          <w:rFonts w:cs="Segoe UI Emoji"/>
        </w:rPr>
      </w:pPr>
      <w:r>
        <w:rPr>
          <w:rStyle w:val="rynqvb"/>
          <w:rFonts w:cs="Segoe UI Emoji"/>
        </w:rPr>
        <w:t>Στην κατηγ</w:t>
      </w:r>
      <w:r w:rsidR="00794DD1">
        <w:rPr>
          <w:rStyle w:val="rynqvb"/>
          <w:rFonts w:cs="Segoe UI Emoji"/>
        </w:rPr>
        <w:t>ορ</w:t>
      </w:r>
      <w:r>
        <w:rPr>
          <w:rStyle w:val="rynqvb"/>
          <w:rFonts w:cs="Segoe UI Emoji"/>
        </w:rPr>
        <w:t>ία αυτή περιλαμβάνονται πολιτικες και δράσεις που στοχεύουν:</w:t>
      </w:r>
    </w:p>
    <w:p w:rsidR="001F34C5" w:rsidRDefault="001F34C5" w:rsidP="00977CC6">
      <w:pPr>
        <w:pStyle w:val="a3"/>
        <w:numPr>
          <w:ilvl w:val="0"/>
          <w:numId w:val="4"/>
        </w:numPr>
        <w:spacing w:after="120" w:line="360" w:lineRule="auto"/>
        <w:jc w:val="both"/>
        <w:rPr>
          <w:rStyle w:val="rynqvb"/>
          <w:rFonts w:cs="Segoe UI Emoji"/>
        </w:rPr>
      </w:pPr>
      <w:r>
        <w:rPr>
          <w:rStyle w:val="rynqvb"/>
          <w:rFonts w:cs="Segoe UI Emoji"/>
        </w:rPr>
        <w:t xml:space="preserve">Στην </w:t>
      </w:r>
      <w:r w:rsidRPr="009260EB">
        <w:rPr>
          <w:rStyle w:val="rynqvb"/>
          <w:rFonts w:cs="Segoe UI Emoji"/>
          <w:b/>
          <w:bCs/>
        </w:rPr>
        <w:t>προώθηση της αυτοαπασχόλησης</w:t>
      </w:r>
      <w:r>
        <w:rPr>
          <w:rStyle w:val="rynqvb"/>
          <w:rFonts w:cs="Segoe UI Emoji"/>
        </w:rPr>
        <w:t>, όπως με τη στήριξη δημιουργίας νέων επιχειρήσεων (πχ το πρόγραμμα των Νέων Ελεύθερων Επαγγελματιών – ΝΕΕ της ΔΥΠΑ).</w:t>
      </w:r>
    </w:p>
    <w:p w:rsidR="001F34C5" w:rsidRDefault="001F34C5" w:rsidP="00977CC6">
      <w:pPr>
        <w:pStyle w:val="a3"/>
        <w:numPr>
          <w:ilvl w:val="0"/>
          <w:numId w:val="4"/>
        </w:numPr>
        <w:spacing w:after="120" w:line="360" w:lineRule="auto"/>
        <w:jc w:val="both"/>
        <w:rPr>
          <w:rStyle w:val="rynqvb"/>
          <w:rFonts w:cs="Segoe UI Emoji"/>
        </w:rPr>
      </w:pPr>
      <w:r>
        <w:rPr>
          <w:rStyle w:val="rynqvb"/>
          <w:rFonts w:cs="Segoe UI Emoji"/>
        </w:rPr>
        <w:t xml:space="preserve">Στη </w:t>
      </w:r>
      <w:r w:rsidRPr="009260EB">
        <w:rPr>
          <w:rStyle w:val="rynqvb"/>
          <w:rFonts w:cs="Segoe UI Emoji"/>
          <w:b/>
          <w:bCs/>
        </w:rPr>
        <w:t>δημιουργία ή διατήρηση θέσεων εργασίας,</w:t>
      </w:r>
      <w:r>
        <w:rPr>
          <w:rStyle w:val="rynqvb"/>
          <w:rFonts w:cs="Segoe UI Emoji"/>
        </w:rPr>
        <w:t xml:space="preserve"> μέσω της επιδότησης επιχειρήσεων (πχ το πρόγραμμα Νέων Θέσεων Εργασίας – ΝΘΕ της ΔΥΠΑ).</w:t>
      </w:r>
    </w:p>
    <w:p w:rsidR="001F34C5" w:rsidRDefault="001F34C5" w:rsidP="00977CC6">
      <w:pPr>
        <w:pStyle w:val="a3"/>
        <w:numPr>
          <w:ilvl w:val="0"/>
          <w:numId w:val="4"/>
        </w:numPr>
        <w:spacing w:after="120" w:line="360" w:lineRule="auto"/>
        <w:jc w:val="both"/>
        <w:rPr>
          <w:rStyle w:val="rynqvb"/>
          <w:rFonts w:cs="Segoe UI Emoji"/>
        </w:rPr>
      </w:pPr>
      <w:r>
        <w:rPr>
          <w:rStyle w:val="rynqvb"/>
          <w:rFonts w:cs="Segoe UI Emoji"/>
        </w:rPr>
        <w:t xml:space="preserve">Στη </w:t>
      </w:r>
      <w:r w:rsidRPr="009260EB">
        <w:rPr>
          <w:rStyle w:val="rynqvb"/>
          <w:rFonts w:cs="Segoe UI Emoji"/>
          <w:b/>
          <w:bCs/>
        </w:rPr>
        <w:t>βελτίωση των δεξιοτήτων του ανθρώπινου δυναμικού</w:t>
      </w:r>
      <w:r>
        <w:rPr>
          <w:rStyle w:val="rynqvb"/>
          <w:rFonts w:cs="Segoe UI Emoji"/>
        </w:rPr>
        <w:t>, μέσω προγραμμάτων αρχικής και συνεχιζόμενης επαγγελματικής κατάρτισης</w:t>
      </w:r>
    </w:p>
    <w:p w:rsidR="001C5C66" w:rsidRDefault="001F34C5" w:rsidP="00977CC6">
      <w:pPr>
        <w:pStyle w:val="a3"/>
        <w:numPr>
          <w:ilvl w:val="0"/>
          <w:numId w:val="4"/>
        </w:numPr>
        <w:spacing w:after="120" w:line="360" w:lineRule="auto"/>
        <w:jc w:val="both"/>
        <w:rPr>
          <w:rStyle w:val="rynqvb"/>
          <w:rFonts w:cs="Segoe UI Emoji"/>
        </w:rPr>
      </w:pPr>
      <w:r>
        <w:rPr>
          <w:rStyle w:val="rynqvb"/>
          <w:rFonts w:cs="Segoe UI Emoji"/>
        </w:rPr>
        <w:t xml:space="preserve">Στην </w:t>
      </w:r>
      <w:r w:rsidR="001C5C66" w:rsidRPr="009260EB">
        <w:rPr>
          <w:rStyle w:val="rynqvb"/>
          <w:rFonts w:cs="Segoe UI Emoji"/>
          <w:b/>
          <w:bCs/>
        </w:rPr>
        <w:t xml:space="preserve">ενίσχυση της απασχόλησης </w:t>
      </w:r>
      <w:r w:rsidR="009260EB">
        <w:rPr>
          <w:rStyle w:val="rynqvb"/>
          <w:rFonts w:cs="Segoe UI Emoji"/>
          <w:b/>
          <w:bCs/>
        </w:rPr>
        <w:t xml:space="preserve">και απασχολησιμότητας </w:t>
      </w:r>
      <w:r w:rsidR="001C5C66" w:rsidRPr="009260EB">
        <w:rPr>
          <w:rStyle w:val="rynqvb"/>
          <w:rFonts w:cs="Segoe UI Emoji"/>
          <w:b/>
          <w:bCs/>
        </w:rPr>
        <w:t>των νέων,</w:t>
      </w:r>
      <w:r w:rsidR="001C5C66">
        <w:rPr>
          <w:rStyle w:val="rynqvb"/>
          <w:rFonts w:cs="Segoe UI Emoji"/>
        </w:rPr>
        <w:t xml:space="preserve"> μέσω προγραμμάτων Μαθητείας και απόκτησης εργασιακής εμπειρίας.</w:t>
      </w:r>
    </w:p>
    <w:p w:rsidR="001F34C5" w:rsidRDefault="001C5C66" w:rsidP="00977CC6">
      <w:pPr>
        <w:pStyle w:val="a3"/>
        <w:numPr>
          <w:ilvl w:val="0"/>
          <w:numId w:val="4"/>
        </w:numPr>
        <w:spacing w:after="120" w:line="360" w:lineRule="auto"/>
        <w:jc w:val="both"/>
        <w:rPr>
          <w:rStyle w:val="rynqvb"/>
          <w:rFonts w:cs="Segoe UI Emoji"/>
        </w:rPr>
      </w:pPr>
      <w:r>
        <w:rPr>
          <w:rStyle w:val="rynqvb"/>
          <w:rFonts w:cs="Segoe UI Emoji"/>
        </w:rPr>
        <w:lastRenderedPageBreak/>
        <w:t xml:space="preserve">Στη </w:t>
      </w:r>
      <w:r w:rsidRPr="009260EB">
        <w:rPr>
          <w:rStyle w:val="rynqvb"/>
          <w:rFonts w:cs="Segoe UI Emoji"/>
          <w:b/>
          <w:bCs/>
        </w:rPr>
        <w:t>διευκόλυνση της πρόσβασης στην αγορά εργασίας</w:t>
      </w:r>
      <w:r>
        <w:rPr>
          <w:rStyle w:val="rynqvb"/>
          <w:rFonts w:cs="Segoe UI Emoji"/>
        </w:rPr>
        <w:t>, μέσω προγραμμάτων συμβουλευτικής και διαμεσολάβησης (πχ Κέντρα Προώθησης Απασχόλησης -ΚΠΑ της ΔΥΠΑ, πυλώνας προώθησης στην απασχόληση του ΕΕΕ).</w:t>
      </w:r>
      <w:r w:rsidR="001F34C5">
        <w:rPr>
          <w:rStyle w:val="rynqvb"/>
          <w:rFonts w:cs="Segoe UI Emoji"/>
        </w:rPr>
        <w:t xml:space="preserve"> </w:t>
      </w:r>
    </w:p>
    <w:p w:rsidR="008571BA" w:rsidRDefault="008571BA" w:rsidP="00977CC6">
      <w:pPr>
        <w:pStyle w:val="a3"/>
        <w:numPr>
          <w:ilvl w:val="0"/>
          <w:numId w:val="4"/>
        </w:numPr>
        <w:spacing w:after="120" w:line="360" w:lineRule="auto"/>
        <w:jc w:val="both"/>
        <w:rPr>
          <w:rStyle w:val="rynqvb"/>
          <w:rFonts w:cs="Segoe UI Emoji"/>
        </w:rPr>
      </w:pPr>
      <w:r>
        <w:rPr>
          <w:rStyle w:val="rynqvb"/>
          <w:rFonts w:cs="Segoe UI Emoji"/>
        </w:rPr>
        <w:t xml:space="preserve">Στην  </w:t>
      </w:r>
      <w:r w:rsidRPr="009260EB">
        <w:rPr>
          <w:rStyle w:val="rynqvb"/>
          <w:rFonts w:cs="Segoe UI Emoji"/>
          <w:b/>
          <w:bCs/>
        </w:rPr>
        <w:t xml:space="preserve">ένταξη στην αγορά εργασίας όσων βρίσκονται στο περιθώριο ή εκτός </w:t>
      </w:r>
      <w:r w:rsidR="009260EB">
        <w:rPr>
          <w:rStyle w:val="rynqvb"/>
          <w:rFonts w:cs="Segoe UI Emoji"/>
          <w:b/>
          <w:bCs/>
        </w:rPr>
        <w:t>αυτής.</w:t>
      </w:r>
      <w:r>
        <w:rPr>
          <w:rStyle w:val="rynqvb"/>
          <w:rFonts w:cs="Segoe UI Emoji"/>
        </w:rPr>
        <w:tab/>
      </w:r>
    </w:p>
    <w:p w:rsidR="00E110DD" w:rsidRDefault="00015D80" w:rsidP="00E110DD">
      <w:pPr>
        <w:spacing w:after="120" w:line="360" w:lineRule="auto"/>
        <w:jc w:val="both"/>
        <w:rPr>
          <w:rStyle w:val="rynqvb"/>
          <w:rFonts w:cs="Segoe UI Emoji"/>
        </w:rPr>
      </w:pPr>
      <w:r>
        <w:rPr>
          <w:rStyle w:val="rynqvb"/>
          <w:rFonts w:cs="Segoe UI Emoji"/>
        </w:rPr>
        <w:t xml:space="preserve">Οι παραπάνω πολιτικες και δράσεις μπορούν επισης να περιγραφούν ως μέτρα υποστήριξης της </w:t>
      </w:r>
      <w:r w:rsidR="00D36828">
        <w:rPr>
          <w:rStyle w:val="rynqvb"/>
          <w:rFonts w:cs="Segoe UI Emoji"/>
        </w:rPr>
        <w:t xml:space="preserve">γενικής πολιτικής </w:t>
      </w:r>
      <w:r w:rsidRPr="00D36828">
        <w:rPr>
          <w:rStyle w:val="rynqvb"/>
          <w:rFonts w:cs="Segoe UI Emoji"/>
          <w:b/>
          <w:bCs/>
        </w:rPr>
        <w:t>σύζευξης προσφοράς και ζήτησης εργασίας</w:t>
      </w:r>
      <w:r>
        <w:rPr>
          <w:rStyle w:val="af"/>
          <w:rFonts w:cs="Segoe UI Emoji"/>
        </w:rPr>
        <w:footnoteReference w:id="30"/>
      </w:r>
      <w:r>
        <w:rPr>
          <w:rStyle w:val="rynqvb"/>
          <w:rFonts w:cs="Segoe UI Emoji"/>
        </w:rPr>
        <w:t>, τα οποία μπορούν να ταξινομηθούν στις εξής 4 κατηγορίες:</w:t>
      </w:r>
    </w:p>
    <w:p w:rsidR="00D36828" w:rsidRPr="00D36828" w:rsidRDefault="00015D80" w:rsidP="00977CC6">
      <w:pPr>
        <w:pStyle w:val="a3"/>
        <w:numPr>
          <w:ilvl w:val="0"/>
          <w:numId w:val="4"/>
        </w:numPr>
        <w:spacing w:after="120" w:line="360" w:lineRule="auto"/>
        <w:jc w:val="both"/>
        <w:rPr>
          <w:rFonts w:cs="Segoe UI Emoji"/>
        </w:rPr>
      </w:pPr>
      <w:r w:rsidRPr="00D36828">
        <w:rPr>
          <w:rStyle w:val="rynqvb"/>
          <w:rFonts w:cs="Segoe UI Emoji"/>
          <w:b/>
          <w:bCs/>
        </w:rPr>
        <w:t>Υποστήριξη της αναζήτησης απασχόλησης</w:t>
      </w:r>
      <w:r w:rsidR="00D36828">
        <w:rPr>
          <w:rStyle w:val="rynqvb"/>
          <w:rFonts w:cs="Segoe UI Emoji"/>
        </w:rPr>
        <w:t xml:space="preserve">: </w:t>
      </w:r>
      <w:r w:rsidR="00D36828">
        <w:t>flexicurity και συμβουλευτική</w:t>
      </w:r>
    </w:p>
    <w:p w:rsidR="004D4042" w:rsidRPr="004D4042" w:rsidRDefault="00D36828" w:rsidP="00977CC6">
      <w:pPr>
        <w:pStyle w:val="a3"/>
        <w:numPr>
          <w:ilvl w:val="0"/>
          <w:numId w:val="4"/>
        </w:numPr>
        <w:spacing w:after="120" w:line="360" w:lineRule="auto"/>
        <w:jc w:val="both"/>
        <w:rPr>
          <w:rFonts w:cs="Segoe UI Emoji"/>
        </w:rPr>
      </w:pPr>
      <w:r w:rsidRPr="004D4042">
        <w:rPr>
          <w:b/>
          <w:bCs/>
        </w:rPr>
        <w:t>Κατάρτιση</w:t>
      </w:r>
      <w:r>
        <w:t>: μεγάλη αναλογία στο συνολικό κόστος των ενεργητικών πολιτικών απασχόλησης σε πολλές χώρες. Ο στόχος της κατάρτισης είναι να τροποποιήσει ή να συμπληρώσει τις δεξ</w:t>
      </w:r>
      <w:r w:rsidR="00D07DEF">
        <w:t xml:space="preserve">ιότητες των αναζητούντων εργασία, </w:t>
      </w:r>
      <w:r>
        <w:t xml:space="preserve"> ώστε αυτές να ανταποκρίνονται </w:t>
      </w:r>
      <w:r w:rsidR="00D07DEF">
        <w:t>καλύτερα</w:t>
      </w:r>
      <w:r>
        <w:t xml:space="preserve"> στις ανάγκες της αγοράς ερ</w:t>
      </w:r>
      <w:r w:rsidR="00D07DEF">
        <w:t>γασίας και συνεπώς να συμβάλει</w:t>
      </w:r>
      <w:r>
        <w:t xml:space="preserve">, είτε στην εξεύρεση απασχόλησης είτε στη βελτίωση του εισοδήματος τους. </w:t>
      </w:r>
    </w:p>
    <w:p w:rsidR="004D4042" w:rsidRPr="004D4042" w:rsidRDefault="00D36828" w:rsidP="00977CC6">
      <w:pPr>
        <w:pStyle w:val="a3"/>
        <w:numPr>
          <w:ilvl w:val="0"/>
          <w:numId w:val="4"/>
        </w:numPr>
        <w:spacing w:after="120" w:line="360" w:lineRule="auto"/>
        <w:jc w:val="both"/>
        <w:rPr>
          <w:rFonts w:cs="Segoe UI Emoji"/>
        </w:rPr>
      </w:pPr>
      <w:r w:rsidRPr="004D4042">
        <w:rPr>
          <w:b/>
          <w:bCs/>
        </w:rPr>
        <w:t>Επιδότηση της απασχόλησης</w:t>
      </w:r>
      <w:r>
        <w:t xml:space="preserve">:  πρόκειται για μέτρα επιδότησης μέρους του κόστους εργασίας με τη μορφή απαλλαγής των εργοδοτών από την καταβολή εισφορών ή με τη μορφή άμεσης χρηματικής καταβολής ενός μέρους της αμοιβής της εργασίας από το κράτος προς τις επιχειρήσεις. </w:t>
      </w:r>
    </w:p>
    <w:p w:rsidR="00D36828" w:rsidRPr="004D4042" w:rsidRDefault="00D36828" w:rsidP="00977CC6">
      <w:pPr>
        <w:pStyle w:val="a3"/>
        <w:numPr>
          <w:ilvl w:val="0"/>
          <w:numId w:val="4"/>
        </w:numPr>
        <w:spacing w:after="120" w:line="360" w:lineRule="auto"/>
        <w:jc w:val="both"/>
        <w:rPr>
          <w:rStyle w:val="rynqvb"/>
          <w:rFonts w:cs="Segoe UI Emoji"/>
        </w:rPr>
      </w:pPr>
      <w:r w:rsidRPr="004D4042">
        <w:rPr>
          <w:b/>
          <w:bCs/>
        </w:rPr>
        <w:t>Άμεση δημιουργία θέσεων απασχόλησης στο δημόσιο ή το μη-κερδοσκοπικό τομέα της οικονομίας:</w:t>
      </w:r>
      <w:r>
        <w:t xml:space="preserve"> Εφαρμόστηκε  κυρίως κατά την ενοποίησης της Γερμανίας και θεωρείται  μέτρο που ενδέχεται, εφόσον η διάρκειά του είναι περιορισμένη, να συμβάλει στην ένταξη των ωφελουμένων που δυσκολεύονται να προσαρμοστούν στην ανοιχτή αγορά εργασίας (Employment in Europe, 2006)</w:t>
      </w:r>
    </w:p>
    <w:p w:rsidR="0046634A" w:rsidRPr="00D36828" w:rsidRDefault="004D4042" w:rsidP="00D36828">
      <w:pPr>
        <w:spacing w:after="120" w:line="360" w:lineRule="auto"/>
        <w:jc w:val="both"/>
        <w:rPr>
          <w:rFonts w:cs="Segoe UI Emoji"/>
        </w:rPr>
      </w:pPr>
      <w:r>
        <w:rPr>
          <w:rStyle w:val="rynqvb"/>
          <w:rFonts w:cs="Segoe UI Emoji"/>
        </w:rPr>
        <w:lastRenderedPageBreak/>
        <w:t>Σ</w:t>
      </w:r>
      <w:r w:rsidR="00E110DD" w:rsidRPr="00E110DD">
        <w:rPr>
          <w:rStyle w:val="rynqvb"/>
          <w:rFonts w:cs="Segoe UI Emoji"/>
        </w:rPr>
        <w:t>ύμφωνα με την Ευρωπαϊκή Επιτροπή</w:t>
      </w:r>
      <w:r w:rsidR="00E110DD">
        <w:rPr>
          <w:rStyle w:val="af"/>
          <w:rFonts w:cs="Segoe UI Emoji"/>
        </w:rPr>
        <w:footnoteReference w:id="31"/>
      </w:r>
      <w:r w:rsidR="00E110DD" w:rsidRPr="00E110DD">
        <w:rPr>
          <w:rStyle w:val="rynqvb"/>
          <w:rFonts w:cs="Segoe UI Emoji"/>
        </w:rPr>
        <w:t>, στόχος των ενεργητικών πολιτικών θα έπρεπε να είναι η βελτίωση της ποιότητας και παραγωγικότητας της εργασίας και η ενδυνάμωση της κοινωνικής συνοχής</w:t>
      </w:r>
      <w:r w:rsidR="00E110DD">
        <w:rPr>
          <w:rStyle w:val="rynqvb"/>
          <w:rFonts w:cs="Segoe UI Emoji"/>
        </w:rPr>
        <w:t>, εκτός από τη μείωση της ανεργίας</w:t>
      </w:r>
      <w:r w:rsidR="00015D80">
        <w:rPr>
          <w:rStyle w:val="rynqvb"/>
          <w:rFonts w:cs="Segoe UI Emoji"/>
        </w:rPr>
        <w:t xml:space="preserve">, </w:t>
      </w:r>
      <w:r w:rsidR="00E110DD">
        <w:rPr>
          <w:rStyle w:val="rynqvb"/>
          <w:rFonts w:cs="Segoe UI Emoji"/>
        </w:rPr>
        <w:t>την αύξηση της απασχόλησης</w:t>
      </w:r>
      <w:r w:rsidR="00015D80">
        <w:rPr>
          <w:rStyle w:val="rynqvb"/>
          <w:rFonts w:cs="Segoe UI Emoji"/>
        </w:rPr>
        <w:t xml:space="preserve"> και τη μείωση της εξάρτησης από επιδόματα.</w:t>
      </w:r>
    </w:p>
    <w:p w:rsidR="004D4042" w:rsidRPr="00B443CE" w:rsidRDefault="004D4042" w:rsidP="00886BEF">
      <w:pPr>
        <w:spacing w:line="360" w:lineRule="auto"/>
        <w:jc w:val="both"/>
        <w:rPr>
          <w:rFonts w:cstheme="minorHAnsi"/>
          <w:szCs w:val="24"/>
        </w:rPr>
      </w:pPr>
      <w:r>
        <w:rPr>
          <w:rFonts w:cstheme="minorHAnsi"/>
          <w:szCs w:val="24"/>
        </w:rPr>
        <w:t>Κάνοντας μια σύντομη αποτίμηση των ενεργητικών πολιτικών για την αγορά εργασίας</w:t>
      </w:r>
      <w:r w:rsidR="00B443CE" w:rsidRPr="00B443CE">
        <w:rPr>
          <w:rFonts w:cstheme="minorHAnsi"/>
          <w:szCs w:val="24"/>
        </w:rPr>
        <w:t xml:space="preserve">, </w:t>
      </w:r>
      <w:r w:rsidR="00B443CE">
        <w:rPr>
          <w:rFonts w:cstheme="minorHAnsi"/>
          <w:szCs w:val="24"/>
        </w:rPr>
        <w:t>μπορούμε να αναφέρουμε τα ακόλουθα:</w:t>
      </w:r>
    </w:p>
    <w:p w:rsidR="004D4042" w:rsidRPr="00D36828" w:rsidRDefault="00B443CE" w:rsidP="00977CC6">
      <w:pPr>
        <w:pStyle w:val="a3"/>
        <w:numPr>
          <w:ilvl w:val="0"/>
          <w:numId w:val="4"/>
        </w:numPr>
        <w:spacing w:after="120" w:line="360" w:lineRule="auto"/>
        <w:jc w:val="both"/>
        <w:rPr>
          <w:rFonts w:cs="Segoe UI Emoji"/>
        </w:rPr>
      </w:pPr>
      <w:r>
        <w:t xml:space="preserve">Μικρο-οικονομετρικές αξιολογήσεις </w:t>
      </w:r>
      <w:r w:rsidR="004D4042">
        <w:t xml:space="preserve"> των προγραμμάτων κατάρτισης</w:t>
      </w:r>
      <w:r>
        <w:rPr>
          <w:rStyle w:val="af"/>
        </w:rPr>
        <w:footnoteReference w:id="32"/>
      </w:r>
      <w:r w:rsidR="004D4042">
        <w:t xml:space="preserve"> έδειξαν χαμηλά επίπεδα επίτευξης, είτε απασχόλησης για τους ανέργους είτε βελτίωσης του εισοδήματος για τους εργαζομένους</w:t>
      </w:r>
      <w:r>
        <w:t>.</w:t>
      </w:r>
    </w:p>
    <w:p w:rsidR="004D4042" w:rsidRPr="004B3503" w:rsidRDefault="00B443CE" w:rsidP="00977CC6">
      <w:pPr>
        <w:pStyle w:val="a3"/>
        <w:numPr>
          <w:ilvl w:val="0"/>
          <w:numId w:val="4"/>
        </w:numPr>
        <w:spacing w:after="120" w:line="360" w:lineRule="auto"/>
        <w:jc w:val="both"/>
        <w:rPr>
          <w:rFonts w:cs="Segoe UI Emoji"/>
        </w:rPr>
      </w:pPr>
      <w:r>
        <w:t>Η</w:t>
      </w:r>
      <w:r w:rsidR="00F81F94">
        <w:t xml:space="preserve"> α</w:t>
      </w:r>
      <w:r w:rsidR="004D4042">
        <w:t xml:space="preserve">ποτελεσματικότητα των επιδοτήσεων στην καθαρή αύξηση της απασχόλησης περιορίζεται σημαντικά εξαιτίας των πιέσεων που αυτές ασκούν στην αύξηση </w:t>
      </w:r>
      <w:r w:rsidR="00F81F94">
        <w:t>του γενικού επιπέδου των μισθών</w:t>
      </w:r>
      <w:r w:rsidR="004B3503">
        <w:t>.</w:t>
      </w:r>
      <w:r w:rsidR="00F81F94">
        <w:rPr>
          <w:rStyle w:val="af"/>
        </w:rPr>
        <w:footnoteReference w:id="33"/>
      </w:r>
      <w:r w:rsidR="00F81F94">
        <w:t xml:space="preserve">  </w:t>
      </w:r>
    </w:p>
    <w:p w:rsidR="004B3503" w:rsidRPr="004B3503" w:rsidRDefault="004B3503" w:rsidP="00977CC6">
      <w:pPr>
        <w:pStyle w:val="a3"/>
        <w:numPr>
          <w:ilvl w:val="0"/>
          <w:numId w:val="4"/>
        </w:numPr>
        <w:spacing w:after="120" w:line="360" w:lineRule="auto"/>
        <w:jc w:val="both"/>
        <w:rPr>
          <w:rFonts w:cs="Segoe UI Emoji"/>
        </w:rPr>
      </w:pPr>
      <w:r>
        <w:rPr>
          <w:rFonts w:cstheme="minorHAnsi"/>
          <w:szCs w:val="24"/>
        </w:rPr>
        <w:t xml:space="preserve">Η αύξηση των </w:t>
      </w:r>
      <w:r w:rsidRPr="00886BEF">
        <w:rPr>
          <w:rFonts w:cstheme="minorHAnsi"/>
          <w:szCs w:val="24"/>
        </w:rPr>
        <w:t>δαπ</w:t>
      </w:r>
      <w:r>
        <w:rPr>
          <w:rFonts w:cstheme="minorHAnsi"/>
          <w:szCs w:val="24"/>
        </w:rPr>
        <w:t xml:space="preserve">ανών </w:t>
      </w:r>
      <w:r w:rsidRPr="00886BEF">
        <w:rPr>
          <w:rFonts w:cstheme="minorHAnsi"/>
          <w:szCs w:val="24"/>
        </w:rPr>
        <w:t>σε ενεργητικές πολιτικές για την αγορά εργασίας συνδέονται με χαμηλότερη συνολικά ανεργία</w:t>
      </w:r>
      <w:r w:rsidR="00886BEF" w:rsidRPr="004B3503">
        <w:rPr>
          <w:vertAlign w:val="superscript"/>
        </w:rPr>
        <w:footnoteReference w:id="34"/>
      </w:r>
      <w:r w:rsidR="00886BEF" w:rsidRPr="004B3503">
        <w:rPr>
          <w:rFonts w:cstheme="minorHAnsi"/>
          <w:szCs w:val="24"/>
        </w:rPr>
        <w:t xml:space="preserve">. </w:t>
      </w:r>
    </w:p>
    <w:p w:rsidR="004B3503" w:rsidRPr="004B3503" w:rsidRDefault="00886BEF" w:rsidP="00977CC6">
      <w:pPr>
        <w:pStyle w:val="a3"/>
        <w:numPr>
          <w:ilvl w:val="0"/>
          <w:numId w:val="4"/>
        </w:numPr>
        <w:spacing w:after="120" w:line="360" w:lineRule="auto"/>
        <w:jc w:val="both"/>
        <w:rPr>
          <w:rFonts w:cs="Segoe UI Emoji"/>
        </w:rPr>
      </w:pPr>
      <w:r w:rsidRPr="004B3503">
        <w:rPr>
          <w:rFonts w:cstheme="minorHAnsi"/>
          <w:szCs w:val="24"/>
        </w:rPr>
        <w:t>Η αποτελεσματικότητα των ενεργητικών πολιτικών για την αγορά εργασίας συνδέετα</w:t>
      </w:r>
      <w:r w:rsidR="004B3503">
        <w:rPr>
          <w:rFonts w:cstheme="minorHAnsi"/>
          <w:szCs w:val="24"/>
        </w:rPr>
        <w:t>ι θετικά με λιγότερο αυστηρή νομοθεσία προστασίας της απασχόλησης</w:t>
      </w:r>
      <w:r w:rsidRPr="004B3503">
        <w:rPr>
          <w:vertAlign w:val="superscript"/>
        </w:rPr>
        <w:footnoteReference w:id="35"/>
      </w:r>
      <w:r w:rsidR="00390F7F">
        <w:rPr>
          <w:rFonts w:cstheme="minorHAnsi"/>
          <w:szCs w:val="24"/>
          <w:vertAlign w:val="superscript"/>
        </w:rPr>
        <w:t xml:space="preserve">, </w:t>
      </w:r>
      <w:r w:rsidR="00390F7F">
        <w:rPr>
          <w:rFonts w:cs="Segoe UI Emoji"/>
        </w:rPr>
        <w:t xml:space="preserve">αν και οι απαντήσεις </w:t>
      </w:r>
      <w:r w:rsidR="00390F7F" w:rsidRPr="000B228A">
        <w:rPr>
          <w:rFonts w:cstheme="minorHAnsi"/>
          <w:szCs w:val="24"/>
        </w:rPr>
        <w:t xml:space="preserve">στην ερώτηση σχετικά με τις ευκαιρίες ανεύρεσης νέας απασχόλησης σε περίπτωση απόλυσης, </w:t>
      </w:r>
      <w:r w:rsidR="00390F7F">
        <w:rPr>
          <w:rFonts w:cstheme="minorHAnsi"/>
          <w:szCs w:val="24"/>
        </w:rPr>
        <w:t xml:space="preserve">διαφέρουν πολύ </w:t>
      </w:r>
      <w:r w:rsidR="00390F7F" w:rsidRPr="000B228A">
        <w:rPr>
          <w:rFonts w:cstheme="minorHAnsi"/>
          <w:szCs w:val="24"/>
        </w:rPr>
        <w:t>ανά την Ευρώπη</w:t>
      </w:r>
      <w:r w:rsidR="00390F7F">
        <w:rPr>
          <w:rFonts w:cstheme="minorHAnsi"/>
          <w:szCs w:val="24"/>
        </w:rPr>
        <w:t>:</w:t>
      </w:r>
      <w:r w:rsidR="00390F7F" w:rsidRPr="00390F7F">
        <w:rPr>
          <w:rFonts w:cstheme="minorHAnsi"/>
          <w:szCs w:val="24"/>
        </w:rPr>
        <w:t xml:space="preserve"> </w:t>
      </w:r>
      <w:r w:rsidR="00390F7F" w:rsidRPr="000B228A">
        <w:rPr>
          <w:rFonts w:cstheme="minorHAnsi"/>
          <w:szCs w:val="24"/>
        </w:rPr>
        <w:t xml:space="preserve">Για παράδειγμα, </w:t>
      </w:r>
      <w:r w:rsidR="00794DD1">
        <w:rPr>
          <w:rFonts w:cstheme="minorHAnsi"/>
          <w:szCs w:val="24"/>
        </w:rPr>
        <w:t xml:space="preserve">στη Γαλλία εργαζόμενο </w:t>
      </w:r>
      <w:r w:rsidR="00390F7F" w:rsidRPr="000B228A">
        <w:rPr>
          <w:rFonts w:cstheme="minorHAnsi"/>
          <w:szCs w:val="24"/>
        </w:rPr>
        <w:t>με υψηλό επίπεδο</w:t>
      </w:r>
      <w:r w:rsidR="00794DD1">
        <w:rPr>
          <w:rFonts w:cstheme="minorHAnsi"/>
          <w:szCs w:val="24"/>
        </w:rPr>
        <w:t xml:space="preserve"> </w:t>
      </w:r>
      <w:r w:rsidR="00794DD1">
        <w:rPr>
          <w:rFonts w:cstheme="minorHAnsi"/>
          <w:szCs w:val="24"/>
          <w:lang w:val="en-US"/>
        </w:rPr>
        <w:t>EPL</w:t>
      </w:r>
      <w:r w:rsidR="00390F7F" w:rsidRPr="000B228A">
        <w:rPr>
          <w:rFonts w:cstheme="minorHAnsi"/>
          <w:szCs w:val="24"/>
        </w:rPr>
        <w:t>, αξιολογούν τις ευκαιρίες τους ως πολύ μικρές ενώ</w:t>
      </w:r>
      <w:r w:rsidR="00794DD1" w:rsidRPr="00794DD1">
        <w:rPr>
          <w:rFonts w:cstheme="minorHAnsi"/>
          <w:szCs w:val="24"/>
        </w:rPr>
        <w:t xml:space="preserve"> </w:t>
      </w:r>
      <w:r w:rsidR="00794DD1">
        <w:rPr>
          <w:rFonts w:cstheme="minorHAnsi"/>
          <w:szCs w:val="24"/>
        </w:rPr>
        <w:t>στη Δανία</w:t>
      </w:r>
      <w:r w:rsidR="00390F7F" w:rsidRPr="000B228A">
        <w:rPr>
          <w:rFonts w:cstheme="minorHAnsi"/>
          <w:szCs w:val="24"/>
        </w:rPr>
        <w:t>, με μετριοπαθή</w:t>
      </w:r>
      <w:r w:rsidR="00794DD1" w:rsidRPr="00794DD1">
        <w:rPr>
          <w:rFonts w:cstheme="minorHAnsi"/>
          <w:szCs w:val="24"/>
        </w:rPr>
        <w:t xml:space="preserve"> </w:t>
      </w:r>
      <w:r w:rsidR="00794DD1">
        <w:rPr>
          <w:rFonts w:cstheme="minorHAnsi"/>
          <w:szCs w:val="24"/>
          <w:lang w:val="en-US"/>
        </w:rPr>
        <w:t>EPL</w:t>
      </w:r>
      <w:r w:rsidR="00390F7F" w:rsidRPr="000B228A">
        <w:rPr>
          <w:rFonts w:cstheme="minorHAnsi"/>
          <w:szCs w:val="24"/>
        </w:rPr>
        <w:t>, τις αξιολογούν ως πολύ μεγάλες</w:t>
      </w:r>
      <w:r w:rsidR="00390F7F" w:rsidRPr="00390F7F">
        <w:rPr>
          <w:rFonts w:cstheme="minorHAnsi"/>
          <w:szCs w:val="24"/>
          <w:vertAlign w:val="superscript"/>
        </w:rPr>
        <w:footnoteReference w:id="36"/>
      </w:r>
      <w:r w:rsidR="00390F7F" w:rsidRPr="00390F7F">
        <w:rPr>
          <w:rFonts w:cstheme="minorHAnsi"/>
          <w:szCs w:val="24"/>
          <w:vertAlign w:val="superscript"/>
        </w:rPr>
        <w:t>.</w:t>
      </w:r>
    </w:p>
    <w:p w:rsidR="00886BEF" w:rsidRPr="00390F7F" w:rsidRDefault="004B3503" w:rsidP="00977CC6">
      <w:pPr>
        <w:pStyle w:val="a3"/>
        <w:numPr>
          <w:ilvl w:val="0"/>
          <w:numId w:val="4"/>
        </w:numPr>
        <w:spacing w:after="120" w:line="360" w:lineRule="auto"/>
        <w:jc w:val="both"/>
        <w:rPr>
          <w:rFonts w:cs="Segoe UI Emoji"/>
        </w:rPr>
      </w:pPr>
      <w:r w:rsidRPr="000B228A">
        <w:rPr>
          <w:rFonts w:cstheme="minorHAnsi"/>
          <w:szCs w:val="24"/>
        </w:rPr>
        <w:t>Οι</w:t>
      </w:r>
      <w:r>
        <w:rPr>
          <w:rFonts w:cstheme="minorHAnsi"/>
          <w:szCs w:val="24"/>
        </w:rPr>
        <w:t xml:space="preserve"> </w:t>
      </w:r>
      <w:r w:rsidRPr="000B228A">
        <w:rPr>
          <w:rFonts w:cstheme="minorHAnsi"/>
          <w:szCs w:val="24"/>
        </w:rPr>
        <w:t xml:space="preserve"> εργαζόμενοι αισθάνονται μεγαλύτερη προστασία από κατάλληλες παροχές ανεργίας παρά από την αυστηρή προστασία έναντι απολύσεων.</w:t>
      </w:r>
      <w:r w:rsidR="00390F7F">
        <w:rPr>
          <w:rStyle w:val="af"/>
          <w:rFonts w:cstheme="minorHAnsi"/>
          <w:szCs w:val="24"/>
        </w:rPr>
        <w:footnoteReference w:id="37"/>
      </w:r>
    </w:p>
    <w:p w:rsidR="00390F7F" w:rsidRPr="00390F7F" w:rsidRDefault="00390F7F" w:rsidP="00977CC6">
      <w:pPr>
        <w:pStyle w:val="a3"/>
        <w:numPr>
          <w:ilvl w:val="0"/>
          <w:numId w:val="4"/>
        </w:numPr>
        <w:spacing w:after="120" w:line="360" w:lineRule="auto"/>
        <w:jc w:val="both"/>
        <w:rPr>
          <w:rFonts w:cs="Segoe UI Emoji"/>
        </w:rPr>
      </w:pPr>
      <w:r w:rsidRPr="000B228A">
        <w:rPr>
          <w:rFonts w:cstheme="minorHAnsi"/>
          <w:szCs w:val="24"/>
        </w:rPr>
        <w:lastRenderedPageBreak/>
        <w:t>Οι ενεργητικές πο</w:t>
      </w:r>
      <w:r>
        <w:rPr>
          <w:rFonts w:cstheme="minorHAnsi"/>
          <w:szCs w:val="24"/>
        </w:rPr>
        <w:t xml:space="preserve">λιτικές για την αγορά εργασίας </w:t>
      </w:r>
      <w:r w:rsidRPr="000B228A">
        <w:rPr>
          <w:rFonts w:cstheme="minorHAnsi"/>
          <w:szCs w:val="24"/>
        </w:rPr>
        <w:t>έχουν θετική επίδραση στην αίσθηση ασφάλειας των εργαζομένων</w:t>
      </w:r>
      <w:r w:rsidRPr="00390F7F">
        <w:rPr>
          <w:rFonts w:cstheme="minorHAnsi"/>
          <w:szCs w:val="24"/>
          <w:vertAlign w:val="superscript"/>
        </w:rPr>
        <w:footnoteReference w:id="38"/>
      </w:r>
      <w:r w:rsidRPr="00390F7F">
        <w:rPr>
          <w:rFonts w:cstheme="minorHAnsi"/>
          <w:szCs w:val="24"/>
          <w:vertAlign w:val="superscript"/>
        </w:rPr>
        <w:t>.</w:t>
      </w:r>
    </w:p>
    <w:p w:rsidR="00390F7F" w:rsidRPr="004B3503" w:rsidRDefault="00390F7F" w:rsidP="00977CC6">
      <w:pPr>
        <w:pStyle w:val="a3"/>
        <w:numPr>
          <w:ilvl w:val="0"/>
          <w:numId w:val="4"/>
        </w:numPr>
        <w:spacing w:after="120" w:line="360" w:lineRule="auto"/>
        <w:jc w:val="both"/>
        <w:rPr>
          <w:rFonts w:cs="Segoe UI Emoji"/>
        </w:rPr>
      </w:pPr>
    </w:p>
    <w:p w:rsidR="001F34C5" w:rsidRPr="009260EB" w:rsidRDefault="001C5C66" w:rsidP="005439A5">
      <w:pPr>
        <w:pStyle w:val="4"/>
        <w:spacing w:before="0" w:after="120" w:line="360" w:lineRule="auto"/>
        <w:contextualSpacing/>
        <w:jc w:val="both"/>
        <w:rPr>
          <w:rStyle w:val="rynqvb"/>
          <w:rFonts w:asciiTheme="minorHAnsi" w:hAnsiTheme="minorHAnsi" w:cstheme="minorHAnsi"/>
        </w:rPr>
      </w:pPr>
      <w:r>
        <w:rPr>
          <w:rFonts w:asciiTheme="minorHAnsi" w:hAnsiTheme="minorHAnsi" w:cstheme="minorHAnsi"/>
        </w:rPr>
        <w:t>Εθνική Στρατηγική για τις Ενεργητικές Πολιτικές Απασχόλησης 2022-2030 στην Ελλάδα</w:t>
      </w:r>
      <w:r>
        <w:rPr>
          <w:rStyle w:val="af"/>
          <w:rFonts w:asciiTheme="minorHAnsi" w:hAnsiTheme="minorHAnsi" w:cstheme="minorHAnsi"/>
        </w:rPr>
        <w:footnoteReference w:id="39"/>
      </w:r>
    </w:p>
    <w:p w:rsidR="003A17A1" w:rsidRDefault="001C5C66" w:rsidP="005439A5">
      <w:pPr>
        <w:spacing w:after="120" w:line="360" w:lineRule="auto"/>
        <w:contextualSpacing/>
        <w:jc w:val="both"/>
        <w:rPr>
          <w:rStyle w:val="rynqvb"/>
          <w:rFonts w:cs="Segoe UI Emoji"/>
        </w:rPr>
      </w:pPr>
      <w:r>
        <w:rPr>
          <w:rStyle w:val="rynqvb"/>
          <w:rFonts w:cs="Segoe UI Emoji"/>
        </w:rPr>
        <w:t xml:space="preserve"> Η </w:t>
      </w:r>
      <w:r w:rsidRPr="00390F7F">
        <w:rPr>
          <w:rStyle w:val="rynqvb"/>
          <w:rFonts w:cs="Segoe UI Emoji"/>
          <w:b/>
        </w:rPr>
        <w:t>Εθνική Στρατηγική για τις ενεργητικές Πολιτικές Απασχόλησης</w:t>
      </w:r>
      <w:r>
        <w:rPr>
          <w:rStyle w:val="rynqvb"/>
          <w:rFonts w:cs="Segoe UI Emoji"/>
        </w:rPr>
        <w:t xml:space="preserve"> της περιόδου </w:t>
      </w:r>
      <w:r w:rsidRPr="00390F7F">
        <w:rPr>
          <w:rStyle w:val="rynqvb"/>
          <w:rFonts w:cs="Segoe UI Emoji"/>
          <w:b/>
        </w:rPr>
        <w:t>2022-2030</w:t>
      </w:r>
      <w:r>
        <w:rPr>
          <w:rStyle w:val="rynqvb"/>
          <w:rFonts w:cs="Segoe UI Emoji"/>
        </w:rPr>
        <w:t xml:space="preserve"> εκπονήθηκ</w:t>
      </w:r>
      <w:r w:rsidR="009260EB">
        <w:rPr>
          <w:rStyle w:val="rynqvb"/>
          <w:rFonts w:cs="Segoe UI Emoji"/>
        </w:rPr>
        <w:t>ε το 2022,</w:t>
      </w:r>
      <w:r>
        <w:rPr>
          <w:rStyle w:val="rynqvb"/>
          <w:rFonts w:cs="Segoe UI Emoji"/>
        </w:rPr>
        <w:t xml:space="preserve"> υπό το συντονισμό του Υπουργείου Εργασίας και Κοινωνικών Υποθέσεων</w:t>
      </w:r>
      <w:r w:rsidR="009260EB">
        <w:rPr>
          <w:rStyle w:val="rynqvb"/>
          <w:rFonts w:cs="Segoe UI Emoji"/>
        </w:rPr>
        <w:t xml:space="preserve"> και θέτει </w:t>
      </w:r>
      <w:r w:rsidR="009260EB" w:rsidRPr="00390F7F">
        <w:rPr>
          <w:rStyle w:val="rynqvb"/>
          <w:rFonts w:cs="Segoe UI Emoji"/>
          <w:b/>
        </w:rPr>
        <w:t>4 στόχους</w:t>
      </w:r>
      <w:r w:rsidR="009260EB">
        <w:rPr>
          <w:rStyle w:val="rynqvb"/>
          <w:rFonts w:cs="Segoe UI Emoji"/>
        </w:rPr>
        <w:t xml:space="preserve"> για την περίοδο αυτή:</w:t>
      </w:r>
    </w:p>
    <w:p w:rsidR="009260EB" w:rsidRPr="009260EB" w:rsidRDefault="009260EB" w:rsidP="00977CC6">
      <w:pPr>
        <w:pStyle w:val="a3"/>
        <w:numPr>
          <w:ilvl w:val="0"/>
          <w:numId w:val="31"/>
        </w:numPr>
        <w:spacing w:after="120" w:line="360" w:lineRule="auto"/>
        <w:jc w:val="both"/>
        <w:rPr>
          <w:rStyle w:val="rynqvb"/>
          <w:rFonts w:cs="Segoe UI Emoji"/>
        </w:rPr>
      </w:pPr>
      <w:r w:rsidRPr="009260EB">
        <w:rPr>
          <w:rStyle w:val="rynqvb"/>
          <w:rFonts w:cs="Segoe UI Emoji"/>
        </w:rPr>
        <w:t>ενίσχυση της απασχόλησης και η αντιμετώπιση της ανεργίας,</w:t>
      </w:r>
    </w:p>
    <w:p w:rsidR="009260EB" w:rsidRPr="009260EB" w:rsidRDefault="009260EB" w:rsidP="00977CC6">
      <w:pPr>
        <w:pStyle w:val="a3"/>
        <w:numPr>
          <w:ilvl w:val="0"/>
          <w:numId w:val="31"/>
        </w:numPr>
        <w:spacing w:after="120" w:line="360" w:lineRule="auto"/>
        <w:jc w:val="both"/>
        <w:rPr>
          <w:rStyle w:val="rynqvb"/>
          <w:rFonts w:cs="Segoe UI Emoji"/>
        </w:rPr>
      </w:pPr>
      <w:r w:rsidRPr="009260EB">
        <w:rPr>
          <w:rStyle w:val="rynqvb"/>
          <w:rFonts w:cs="Segoe UI Emoji"/>
        </w:rPr>
        <w:t>ενίσχυση των προσόντων, των δεξιοτήτων και της απασχολησιμότητας του εργατικού δυναμικού,</w:t>
      </w:r>
    </w:p>
    <w:p w:rsidR="009260EB" w:rsidRPr="009260EB" w:rsidRDefault="009260EB" w:rsidP="009260EB">
      <w:pPr>
        <w:pStyle w:val="a3"/>
        <w:spacing w:after="120" w:line="360" w:lineRule="auto"/>
        <w:jc w:val="both"/>
        <w:rPr>
          <w:rStyle w:val="rynqvb"/>
          <w:rFonts w:cs="Segoe UI Emoji"/>
        </w:rPr>
      </w:pPr>
      <w:r w:rsidRPr="009260EB">
        <w:rPr>
          <w:rStyle w:val="rynqvb"/>
          <w:rFonts w:cs="Segoe UI Emoji"/>
        </w:rPr>
        <w:t>ενίσχυση της ετοιμότητας και προσαρμοστικότητας της αγοράς εργασίας και του εργατικού δυναμικού για ένα ραγδαία μεταβαλλόμενο κοινωνικό και οικονομικό περιβάλλον, καθώς και</w:t>
      </w:r>
    </w:p>
    <w:p w:rsidR="009260EB" w:rsidRPr="009260EB" w:rsidRDefault="009260EB" w:rsidP="00977CC6">
      <w:pPr>
        <w:pStyle w:val="a3"/>
        <w:numPr>
          <w:ilvl w:val="0"/>
          <w:numId w:val="31"/>
        </w:numPr>
        <w:spacing w:after="120" w:line="360" w:lineRule="auto"/>
        <w:jc w:val="both"/>
        <w:rPr>
          <w:rStyle w:val="rynqvb"/>
          <w:rFonts w:cs="Segoe UI Emoji"/>
        </w:rPr>
      </w:pPr>
      <w:r w:rsidRPr="009260EB">
        <w:rPr>
          <w:rStyle w:val="rynqvb"/>
          <w:rFonts w:cs="Segoe UI Emoji"/>
        </w:rPr>
        <w:t>ευρύτερη βελτίωση των δεδομένων στην αγορά εργασίας και την απασχόληση.</w:t>
      </w:r>
    </w:p>
    <w:p w:rsidR="00390F7F" w:rsidRPr="009C4D72" w:rsidRDefault="009260EB" w:rsidP="004717D5">
      <w:pPr>
        <w:spacing w:after="0" w:line="360" w:lineRule="auto"/>
        <w:contextualSpacing/>
        <w:jc w:val="both"/>
        <w:rPr>
          <w:rFonts w:cs="Segoe UI Emoji"/>
        </w:rPr>
      </w:pPr>
      <w:r>
        <w:rPr>
          <w:rFonts w:cs="Segoe UI Emoji"/>
        </w:rPr>
        <w:t>Οι στόχοι βρίσκονται σε ευθυγράμμιση με τους στόχους που έχουν τεθεί από την Ελλάδα στο πλαίσιο του Σχεδίου Δράσης για τον ΕΠΚΔ</w:t>
      </w:r>
      <w:r w:rsidR="005439A5">
        <w:rPr>
          <w:rFonts w:cs="Segoe UI Emoji"/>
        </w:rPr>
        <w:t>.</w:t>
      </w:r>
    </w:p>
    <w:p w:rsidR="00390F7F" w:rsidRPr="009C4D72" w:rsidRDefault="00390F7F" w:rsidP="004717D5">
      <w:pPr>
        <w:spacing w:after="0" w:line="360" w:lineRule="auto"/>
        <w:contextualSpacing/>
        <w:jc w:val="both"/>
        <w:rPr>
          <w:rFonts w:cs="Segoe UI Emoji"/>
        </w:rPr>
      </w:pPr>
    </w:p>
    <w:p w:rsidR="005439A5" w:rsidRPr="005439A5" w:rsidRDefault="005439A5" w:rsidP="004717D5">
      <w:pPr>
        <w:spacing w:after="0" w:line="360" w:lineRule="auto"/>
        <w:contextualSpacing/>
        <w:jc w:val="both"/>
        <w:rPr>
          <w:rFonts w:cs="Segoe UI Emoji"/>
        </w:rPr>
      </w:pPr>
      <w:r>
        <w:rPr>
          <w:rFonts w:cs="Segoe UI Emoji"/>
        </w:rPr>
        <w:t>Στο κείμενο της Εθνικής Στρατηγικής  ακολουθείται για τις πολιτικές</w:t>
      </w:r>
      <w:r w:rsidRPr="005439A5">
        <w:rPr>
          <w:rFonts w:cs="Segoe UI Emoji"/>
        </w:rPr>
        <w:t xml:space="preserve"> απασχόλησης που</w:t>
      </w:r>
      <w:r>
        <w:rPr>
          <w:rFonts w:cs="Segoe UI Emoji"/>
        </w:rPr>
        <w:t xml:space="preserve"> υλοποιούνται</w:t>
      </w:r>
      <w:r w:rsidRPr="005439A5">
        <w:rPr>
          <w:rFonts w:cs="Segoe UI Emoji"/>
        </w:rPr>
        <w:t xml:space="preserve"> στην Ελλάδα</w:t>
      </w:r>
      <w:r>
        <w:rPr>
          <w:rFonts w:cs="Segoe UI Emoji"/>
        </w:rPr>
        <w:t>, η εξής ταξινόμηση:</w:t>
      </w:r>
    </w:p>
    <w:p w:rsidR="005439A5" w:rsidRDefault="005439A5" w:rsidP="00977CC6">
      <w:pPr>
        <w:pStyle w:val="a3"/>
        <w:numPr>
          <w:ilvl w:val="0"/>
          <w:numId w:val="31"/>
        </w:numPr>
        <w:spacing w:after="120" w:line="360" w:lineRule="auto"/>
        <w:jc w:val="both"/>
        <w:rPr>
          <w:rFonts w:cs="Segoe UI Emoji"/>
        </w:rPr>
      </w:pPr>
      <w:r w:rsidRPr="005439A5">
        <w:rPr>
          <w:rFonts w:cs="Segoe UI Emoji"/>
          <w:b/>
          <w:bCs/>
        </w:rPr>
        <w:t>Υπηρεσίες Απασχόλησης</w:t>
      </w:r>
      <w:r w:rsidRPr="005439A5">
        <w:rPr>
          <w:rFonts w:cs="Segoe UI Emoji"/>
        </w:rPr>
        <w:t xml:space="preserve"> (Employment Services)</w:t>
      </w:r>
      <w:r>
        <w:rPr>
          <w:rFonts w:cs="Segoe UI Emoji"/>
        </w:rPr>
        <w:t>:</w:t>
      </w:r>
      <w:r w:rsidRPr="005439A5">
        <w:rPr>
          <w:rFonts w:cs="Segoe UI Emoji"/>
        </w:rPr>
        <w:t xml:space="preserve"> οι υπηρεσίες που παρέχονται προς τους ανέργους</w:t>
      </w:r>
      <w:r>
        <w:rPr>
          <w:rFonts w:cs="Segoe UI Emoji"/>
        </w:rPr>
        <w:t>,</w:t>
      </w:r>
      <w:r w:rsidRPr="005439A5">
        <w:rPr>
          <w:rFonts w:cs="Segoe UI Emoji"/>
        </w:rPr>
        <w:t xml:space="preserve"> τους εργαζομένους, αλλά και τις επιχειρήσεις, από τις Δημόσιες Υπηρεσίες</w:t>
      </w:r>
      <w:r>
        <w:rPr>
          <w:rFonts w:cs="Segoe UI Emoji"/>
        </w:rPr>
        <w:t xml:space="preserve"> </w:t>
      </w:r>
      <w:r w:rsidRPr="005439A5">
        <w:rPr>
          <w:rFonts w:cs="Segoe UI Emoji"/>
        </w:rPr>
        <w:t>Απασχόλησης (</w:t>
      </w:r>
      <w:r>
        <w:rPr>
          <w:rFonts w:cs="Segoe UI Emoji"/>
        </w:rPr>
        <w:t>ΔΥΠΑ)</w:t>
      </w:r>
      <w:r w:rsidRPr="005439A5">
        <w:rPr>
          <w:rFonts w:cs="Segoe UI Emoji"/>
        </w:rPr>
        <w:t>, καθώς και κάθε άλλη δραστηριότητα των Δημοσίων Υπηρεσιών</w:t>
      </w:r>
      <w:r>
        <w:rPr>
          <w:rFonts w:cs="Segoe UI Emoji"/>
        </w:rPr>
        <w:t xml:space="preserve"> </w:t>
      </w:r>
      <w:r w:rsidRPr="005439A5">
        <w:rPr>
          <w:rFonts w:cs="Segoe UI Emoji"/>
        </w:rPr>
        <w:t>Απασχόλησης</w:t>
      </w:r>
      <w:r>
        <w:rPr>
          <w:rFonts w:cs="Segoe UI Emoji"/>
        </w:rPr>
        <w:t xml:space="preserve"> που εξυπηρετεί τον ίδιο σκοπό.</w:t>
      </w:r>
      <w:r w:rsidRPr="005439A5">
        <w:rPr>
          <w:rFonts w:cs="Segoe UI Emoji"/>
        </w:rPr>
        <w:t xml:space="preserve"> </w:t>
      </w:r>
      <w:r>
        <w:rPr>
          <w:rFonts w:cs="Segoe UI Emoji"/>
        </w:rPr>
        <w:t xml:space="preserve"> </w:t>
      </w:r>
    </w:p>
    <w:p w:rsidR="005439A5" w:rsidRDefault="005439A5" w:rsidP="00977CC6">
      <w:pPr>
        <w:pStyle w:val="a3"/>
        <w:numPr>
          <w:ilvl w:val="0"/>
          <w:numId w:val="31"/>
        </w:numPr>
        <w:spacing w:after="120" w:line="360" w:lineRule="auto"/>
        <w:jc w:val="both"/>
        <w:rPr>
          <w:rFonts w:cs="Segoe UI Emoji"/>
        </w:rPr>
      </w:pPr>
      <w:r w:rsidRPr="005439A5">
        <w:rPr>
          <w:rFonts w:cs="Segoe UI Emoji"/>
          <w:b/>
          <w:bCs/>
        </w:rPr>
        <w:lastRenderedPageBreak/>
        <w:t>Εκπαίδευση και Κατάρτιση (</w:t>
      </w:r>
      <w:r w:rsidRPr="005439A5">
        <w:rPr>
          <w:rFonts w:cs="Segoe UI Emoji"/>
          <w:b/>
          <w:bCs/>
          <w:lang w:val="en-US"/>
        </w:rPr>
        <w:t>Education</w:t>
      </w:r>
      <w:r w:rsidRPr="005439A5">
        <w:rPr>
          <w:rFonts w:cs="Segoe UI Emoji"/>
          <w:b/>
          <w:bCs/>
        </w:rPr>
        <w:t xml:space="preserve"> </w:t>
      </w:r>
      <w:r w:rsidRPr="005439A5">
        <w:rPr>
          <w:rFonts w:cs="Segoe UI Emoji"/>
          <w:b/>
          <w:bCs/>
          <w:lang w:val="en-US"/>
        </w:rPr>
        <w:t>and</w:t>
      </w:r>
      <w:r w:rsidRPr="005439A5">
        <w:rPr>
          <w:rFonts w:cs="Segoe UI Emoji"/>
          <w:b/>
          <w:bCs/>
        </w:rPr>
        <w:t xml:space="preserve"> </w:t>
      </w:r>
      <w:r w:rsidRPr="005439A5">
        <w:rPr>
          <w:rFonts w:cs="Segoe UI Emoji"/>
          <w:b/>
          <w:bCs/>
          <w:lang w:val="en-US"/>
        </w:rPr>
        <w:t>Training</w:t>
      </w:r>
      <w:r w:rsidRPr="005439A5">
        <w:rPr>
          <w:rFonts w:cs="Segoe UI Emoji"/>
          <w:b/>
          <w:bCs/>
        </w:rPr>
        <w:t>):</w:t>
      </w:r>
      <w:r>
        <w:rPr>
          <w:rFonts w:cs="Segoe UI Emoji"/>
          <w:b/>
          <w:bCs/>
        </w:rPr>
        <w:t xml:space="preserve"> </w:t>
      </w:r>
      <w:r w:rsidRPr="005439A5">
        <w:rPr>
          <w:rFonts w:cs="Segoe UI Emoji"/>
        </w:rPr>
        <w:t xml:space="preserve"> τα προγράμματα, οι δράσεις και οι παρεμβάσεις για την εκπαίδευση</w:t>
      </w:r>
      <w:r>
        <w:rPr>
          <w:rFonts w:cs="Segoe UI Emoji"/>
        </w:rPr>
        <w:t xml:space="preserve"> </w:t>
      </w:r>
      <w:r w:rsidRPr="005439A5">
        <w:rPr>
          <w:rFonts w:cs="Segoe UI Emoji"/>
        </w:rPr>
        <w:t>και κατάρτιση των ανέργων και των εργαζομένων, προκειμένου να αναπτύξουν τις</w:t>
      </w:r>
      <w:r>
        <w:rPr>
          <w:rFonts w:cs="Segoe UI Emoji"/>
        </w:rPr>
        <w:t xml:space="preserve"> </w:t>
      </w:r>
      <w:r w:rsidRPr="005439A5">
        <w:rPr>
          <w:rFonts w:cs="Segoe UI Emoji"/>
        </w:rPr>
        <w:t xml:space="preserve">γνώσεις και τις δεξιότητές τους και να ενισχύσουν την απασχολησιμότητά τους. </w:t>
      </w:r>
      <w:r>
        <w:rPr>
          <w:rFonts w:cs="Segoe UI Emoji"/>
        </w:rPr>
        <w:t>Περι</w:t>
      </w:r>
      <w:r w:rsidRPr="005439A5">
        <w:rPr>
          <w:rFonts w:cs="Segoe UI Emoji"/>
        </w:rPr>
        <w:t>λαμβάνεται το σύνολο των σχετικών προγραμμάτων και δράσεω</w:t>
      </w:r>
      <w:r>
        <w:rPr>
          <w:rFonts w:cs="Segoe UI Emoji"/>
        </w:rPr>
        <w:t xml:space="preserve">ν </w:t>
      </w:r>
      <w:r w:rsidRPr="005439A5">
        <w:rPr>
          <w:rFonts w:cs="Segoe UI Emoji"/>
        </w:rPr>
        <w:t>που υλοποιούνται με εθνικούς ή/και ευρωπαϊκούς πόρους</w:t>
      </w:r>
      <w:r>
        <w:rPr>
          <w:rFonts w:cs="Segoe UI Emoji"/>
        </w:rPr>
        <w:t xml:space="preserve">, </w:t>
      </w:r>
      <w:r w:rsidRPr="005439A5">
        <w:rPr>
          <w:rFonts w:cs="Segoe UI Emoji"/>
        </w:rPr>
        <w:t xml:space="preserve"> είτε</w:t>
      </w:r>
      <w:r>
        <w:rPr>
          <w:rFonts w:cs="Segoe UI Emoji"/>
        </w:rPr>
        <w:t xml:space="preserve"> </w:t>
      </w:r>
      <w:r w:rsidRPr="005439A5">
        <w:rPr>
          <w:rFonts w:cs="Segoe UI Emoji"/>
        </w:rPr>
        <w:t>από πιστοποιημένους εκπαιδευτικούς φορείς του δημόσιου ή του ιδιωτικού τομέα ή/και</w:t>
      </w:r>
      <w:r>
        <w:rPr>
          <w:rFonts w:cs="Segoe UI Emoji"/>
        </w:rPr>
        <w:t xml:space="preserve"> </w:t>
      </w:r>
      <w:r w:rsidRPr="005439A5">
        <w:rPr>
          <w:rFonts w:cs="Segoe UI Emoji"/>
        </w:rPr>
        <w:t>από κοινωνικούς εταίρους (institutional training), καθώς και τα προγράμματα της ενδοεπιχειρησιακής κατάρτισης που υλοποιούν οι επιχειρήσεις (workplace training), τα</w:t>
      </w:r>
      <w:r>
        <w:rPr>
          <w:rFonts w:cs="Segoe UI Emoji"/>
        </w:rPr>
        <w:t xml:space="preserve"> </w:t>
      </w:r>
      <w:r w:rsidRPr="005439A5">
        <w:rPr>
          <w:rFonts w:cs="Segoe UI Emoji"/>
        </w:rPr>
        <w:t>συνδυασμένα προγράμματα κατάρτισης και απόκτησης εμπειρίας (integrated training)</w:t>
      </w:r>
      <w:r>
        <w:rPr>
          <w:rFonts w:cs="Segoe UI Emoji"/>
        </w:rPr>
        <w:t xml:space="preserve"> </w:t>
      </w:r>
      <w:r w:rsidRPr="005439A5">
        <w:rPr>
          <w:rFonts w:cs="Segoe UI Emoji"/>
        </w:rPr>
        <w:t>και τα προγράμματα μαθητείας (apprenticeship).</w:t>
      </w:r>
    </w:p>
    <w:p w:rsidR="002F7BB4" w:rsidRPr="002F7BB4" w:rsidRDefault="005439A5" w:rsidP="00977CC6">
      <w:pPr>
        <w:pStyle w:val="a3"/>
        <w:numPr>
          <w:ilvl w:val="0"/>
          <w:numId w:val="31"/>
        </w:numPr>
        <w:spacing w:after="120" w:line="360" w:lineRule="auto"/>
        <w:jc w:val="both"/>
        <w:rPr>
          <w:rFonts w:cs="Segoe UI Emoji"/>
          <w:b/>
          <w:bCs/>
        </w:rPr>
      </w:pPr>
      <w:r w:rsidRPr="005439A5">
        <w:rPr>
          <w:rFonts w:cs="Segoe UI Emoji"/>
        </w:rPr>
        <w:t xml:space="preserve"> </w:t>
      </w:r>
      <w:r w:rsidRPr="005439A5">
        <w:rPr>
          <w:rFonts w:cs="Segoe UI Emoji"/>
          <w:b/>
          <w:bCs/>
        </w:rPr>
        <w:t>Επιδοτούμενη Απασχόληση (Employment Incentives)</w:t>
      </w:r>
      <w:r>
        <w:rPr>
          <w:rFonts w:cs="Segoe UI Emoji"/>
          <w:b/>
          <w:bCs/>
        </w:rPr>
        <w:t>:</w:t>
      </w:r>
      <w:r w:rsidRPr="002F7BB4">
        <w:rPr>
          <w:rFonts w:cs="Segoe UI Emoji"/>
        </w:rPr>
        <w:t xml:space="preserve"> τα προγράμματα επιδότησης των επιχειρήσεων για τη δημιουργία</w:t>
      </w:r>
      <w:r w:rsidR="002F7BB4">
        <w:rPr>
          <w:rFonts w:cs="Segoe UI Emoji"/>
        </w:rPr>
        <w:t xml:space="preserve"> </w:t>
      </w:r>
      <w:r w:rsidRPr="002F7BB4">
        <w:rPr>
          <w:rFonts w:cs="Segoe UI Emoji"/>
        </w:rPr>
        <w:t>νέων θέσεων απασχόλησης (recruitment incentives), είτε άμεσης (με την απευθείας</w:t>
      </w:r>
      <w:r w:rsidR="002F7BB4">
        <w:rPr>
          <w:rFonts w:cs="Segoe UI Emoji"/>
        </w:rPr>
        <w:t xml:space="preserve"> </w:t>
      </w:r>
      <w:r w:rsidRPr="002F7BB4">
        <w:rPr>
          <w:rFonts w:cs="Segoe UI Emoji"/>
        </w:rPr>
        <w:t>επιχορήγηση των επιχειρήσεων) είτε έμμεσης (με τη μείωση της φορολογικής και</w:t>
      </w:r>
      <w:r w:rsidR="002F7BB4">
        <w:rPr>
          <w:rFonts w:cs="Segoe UI Emoji"/>
        </w:rPr>
        <w:t xml:space="preserve"> </w:t>
      </w:r>
      <w:r w:rsidRPr="002F7BB4">
        <w:rPr>
          <w:rFonts w:cs="Segoe UI Emoji"/>
        </w:rPr>
        <w:t>ασφαλιστικής επιβάρυνσης για τις νέες θέσεις που δημιουργούνται). Οι επιχειρήσεις</w:t>
      </w:r>
      <w:r w:rsidR="002F7BB4">
        <w:rPr>
          <w:rFonts w:cs="Segoe UI Emoji"/>
        </w:rPr>
        <w:t xml:space="preserve"> </w:t>
      </w:r>
      <w:r w:rsidRPr="002F7BB4">
        <w:rPr>
          <w:rFonts w:cs="Segoe UI Emoji"/>
        </w:rPr>
        <w:t>στις οποίες απευθύνονται τα προγράμματα αυτά είναι του ιδιωτικού τομέα ή του τομέα</w:t>
      </w:r>
      <w:r w:rsidR="002F7BB4">
        <w:rPr>
          <w:rFonts w:cs="Segoe UI Emoji"/>
        </w:rPr>
        <w:t xml:space="preserve"> </w:t>
      </w:r>
      <w:r w:rsidRPr="002F7BB4">
        <w:rPr>
          <w:rFonts w:cs="Segoe UI Emoji"/>
        </w:rPr>
        <w:t>της Κοινωνικής Οικονομίας (social enterprises). Στην ίδια κατηγορία εντάσσονται και τα</w:t>
      </w:r>
      <w:r w:rsidR="002F7BB4">
        <w:rPr>
          <w:rFonts w:cs="Segoe UI Emoji"/>
        </w:rPr>
        <w:t xml:space="preserve"> </w:t>
      </w:r>
      <w:r w:rsidRPr="002F7BB4">
        <w:rPr>
          <w:rFonts w:cs="Segoe UI Emoji"/>
        </w:rPr>
        <w:t>προγράμματα επιδότησης των προσλήψεων για απόκτηση εργασιακής εμπειρίας και τα</w:t>
      </w:r>
      <w:r w:rsidR="002F7BB4">
        <w:rPr>
          <w:rFonts w:cs="Segoe UI Emoji"/>
        </w:rPr>
        <w:t xml:space="preserve"> </w:t>
      </w:r>
      <w:r w:rsidRPr="002F7BB4">
        <w:rPr>
          <w:rFonts w:cs="Segoe UI Emoji"/>
        </w:rPr>
        <w:t>προγράμματα επιδότησης για διατήρηση θέσεων εργασίας (employment maintenance</w:t>
      </w:r>
      <w:r w:rsidR="002F7BB4">
        <w:rPr>
          <w:rFonts w:cs="Segoe UI Emoji"/>
        </w:rPr>
        <w:t xml:space="preserve"> </w:t>
      </w:r>
      <w:r w:rsidRPr="002F7BB4">
        <w:rPr>
          <w:rFonts w:cs="Segoe UI Emoji"/>
        </w:rPr>
        <w:t>incentives), που υπό κανονικές συνθήκες θα καταργούνταν (όπως σε εποχικές</w:t>
      </w:r>
      <w:r w:rsidR="002F7BB4">
        <w:rPr>
          <w:rFonts w:cs="Segoe UI Emoji"/>
        </w:rPr>
        <w:t xml:space="preserve"> </w:t>
      </w:r>
      <w:r w:rsidRPr="002F7BB4">
        <w:rPr>
          <w:rFonts w:cs="Segoe UI Emoji"/>
        </w:rPr>
        <w:t>επιχειρήσεις, επιχειρήσεις σε καθεστώς αναδιάρθρωσης, επιχειρήσεις που έχουν</w:t>
      </w:r>
      <w:r w:rsidR="002F7BB4">
        <w:rPr>
          <w:rFonts w:cs="Segoe UI Emoji"/>
        </w:rPr>
        <w:t xml:space="preserve"> </w:t>
      </w:r>
      <w:r w:rsidRPr="002F7BB4">
        <w:rPr>
          <w:rFonts w:cs="Segoe UI Emoji"/>
        </w:rPr>
        <w:t>υποστεί φυσικές καταστροφές κ.ο.κ.).</w:t>
      </w:r>
    </w:p>
    <w:p w:rsidR="002F7BB4" w:rsidRPr="002F7BB4" w:rsidRDefault="005439A5" w:rsidP="00977CC6">
      <w:pPr>
        <w:pStyle w:val="a3"/>
        <w:numPr>
          <w:ilvl w:val="0"/>
          <w:numId w:val="31"/>
        </w:numPr>
        <w:spacing w:after="120" w:line="360" w:lineRule="auto"/>
        <w:jc w:val="both"/>
        <w:rPr>
          <w:rFonts w:cs="Segoe UI Emoji"/>
          <w:b/>
          <w:bCs/>
        </w:rPr>
      </w:pPr>
      <w:r w:rsidRPr="002F7BB4">
        <w:rPr>
          <w:rFonts w:cs="Segoe UI Emoji"/>
          <w:b/>
          <w:bCs/>
        </w:rPr>
        <w:t>Προγράμματα Επιμερισμού των Θέσεων Εργασίας (Job</w:t>
      </w:r>
      <w:r w:rsidR="002F7BB4" w:rsidRPr="002F7BB4">
        <w:rPr>
          <w:rFonts w:cs="Segoe UI Emoji"/>
          <w:b/>
          <w:bCs/>
        </w:rPr>
        <w:t xml:space="preserve"> </w:t>
      </w:r>
      <w:r w:rsidRPr="002F7BB4">
        <w:rPr>
          <w:rFonts w:cs="Segoe UI Emoji"/>
          <w:b/>
          <w:bCs/>
        </w:rPr>
        <w:t>Rotation and Job Sharing)</w:t>
      </w:r>
      <w:r w:rsidR="002F7BB4">
        <w:rPr>
          <w:rFonts w:cs="Segoe UI Emoji"/>
          <w:b/>
          <w:bCs/>
        </w:rPr>
        <w:t xml:space="preserve">: </w:t>
      </w:r>
      <w:r w:rsidRPr="002F7BB4">
        <w:rPr>
          <w:rFonts w:cs="Segoe UI Emoji"/>
        </w:rPr>
        <w:t>προγράμματα επιμερισμού θέσεων</w:t>
      </w:r>
      <w:r w:rsidR="002F7BB4">
        <w:rPr>
          <w:rFonts w:cs="Segoe UI Emoji"/>
        </w:rPr>
        <w:t xml:space="preserve"> </w:t>
      </w:r>
      <w:r w:rsidRPr="002F7BB4">
        <w:rPr>
          <w:rFonts w:cs="Segoe UI Emoji"/>
        </w:rPr>
        <w:t>απασχόλησης</w:t>
      </w:r>
      <w:r w:rsidR="002F7BB4">
        <w:rPr>
          <w:rFonts w:cs="Segoe UI Emoji"/>
        </w:rPr>
        <w:t>,</w:t>
      </w:r>
      <w:r w:rsidRPr="002F7BB4">
        <w:rPr>
          <w:rFonts w:cs="Segoe UI Emoji"/>
        </w:rPr>
        <w:t xml:space="preserve"> </w:t>
      </w:r>
      <w:r w:rsidR="002F7BB4">
        <w:rPr>
          <w:rFonts w:cs="Segoe UI Emoji"/>
        </w:rPr>
        <w:t xml:space="preserve"> </w:t>
      </w:r>
      <w:r w:rsidRPr="002F7BB4">
        <w:rPr>
          <w:rFonts w:cs="Segoe UI Emoji"/>
        </w:rPr>
        <w:t xml:space="preserve">μέσω των οποίων άνεργοι </w:t>
      </w:r>
      <w:r w:rsidR="002F7BB4">
        <w:rPr>
          <w:rFonts w:cs="Segoe UI Emoji"/>
        </w:rPr>
        <w:t>απασχολήθηκαν προσωρινά</w:t>
      </w:r>
      <w:r w:rsidRPr="002F7BB4">
        <w:rPr>
          <w:rFonts w:cs="Segoe UI Emoji"/>
        </w:rPr>
        <w:t>, λόγω απουσίας άλλων εργαζομένων (π.χ.</w:t>
      </w:r>
      <w:r w:rsidR="002F7BB4">
        <w:rPr>
          <w:rFonts w:cs="Segoe UI Emoji"/>
        </w:rPr>
        <w:t xml:space="preserve"> </w:t>
      </w:r>
      <w:r w:rsidRPr="002F7BB4">
        <w:rPr>
          <w:rFonts w:cs="Segoe UI Emoji"/>
        </w:rPr>
        <w:lastRenderedPageBreak/>
        <w:t xml:space="preserve">άδειες εγκυμοσύνης, αναρρωτικές άδειες, εκπαιδευτικές άδειες, διακοπές κ.α.). </w:t>
      </w:r>
    </w:p>
    <w:p w:rsidR="005439A5" w:rsidRPr="002F7BB4" w:rsidRDefault="005439A5" w:rsidP="00977CC6">
      <w:pPr>
        <w:pStyle w:val="a3"/>
        <w:numPr>
          <w:ilvl w:val="0"/>
          <w:numId w:val="31"/>
        </w:numPr>
        <w:spacing w:after="120" w:line="360" w:lineRule="auto"/>
        <w:jc w:val="both"/>
        <w:rPr>
          <w:rFonts w:cs="Segoe UI Emoji"/>
          <w:b/>
          <w:bCs/>
        </w:rPr>
      </w:pPr>
      <w:r w:rsidRPr="002F7BB4">
        <w:rPr>
          <w:rFonts w:cs="Segoe UI Emoji"/>
        </w:rPr>
        <w:t xml:space="preserve"> </w:t>
      </w:r>
      <w:r w:rsidRPr="002F7BB4">
        <w:rPr>
          <w:rFonts w:cs="Segoe UI Emoji"/>
          <w:b/>
          <w:bCs/>
        </w:rPr>
        <w:t>Προγράμματα Άμεσης Δημιουργίας Θέσεων Εργασίας (Direct</w:t>
      </w:r>
      <w:r w:rsidR="002F7BB4" w:rsidRPr="002F7BB4">
        <w:rPr>
          <w:rFonts w:cs="Segoe UI Emoji"/>
          <w:b/>
          <w:bCs/>
        </w:rPr>
        <w:t xml:space="preserve"> </w:t>
      </w:r>
      <w:r w:rsidRPr="002F7BB4">
        <w:rPr>
          <w:rFonts w:cs="Segoe UI Emoji"/>
          <w:b/>
          <w:bCs/>
        </w:rPr>
        <w:t>Job Creation )</w:t>
      </w:r>
      <w:r w:rsidR="002F7BB4">
        <w:rPr>
          <w:rFonts w:cs="Segoe UI Emoji"/>
        </w:rPr>
        <w:t xml:space="preserve">: </w:t>
      </w:r>
      <w:r w:rsidRPr="002F7BB4">
        <w:rPr>
          <w:rFonts w:cs="Segoe UI Emoji"/>
        </w:rPr>
        <w:t>προγράμματα και δράσεις δημιουργίας θέσεων εργασίας σε</w:t>
      </w:r>
      <w:r w:rsidR="002F7BB4">
        <w:rPr>
          <w:rFonts w:cs="Segoe UI Emoji"/>
        </w:rPr>
        <w:t xml:space="preserve"> </w:t>
      </w:r>
      <w:r w:rsidRPr="002F7BB4">
        <w:rPr>
          <w:rFonts w:cs="Segoe UI Emoji"/>
        </w:rPr>
        <w:t>φορείς και νομικά πρόσωπα του δημοσίου τομέα</w:t>
      </w:r>
      <w:r w:rsidR="002F7BB4">
        <w:rPr>
          <w:rFonts w:cs="Segoe UI Emoji"/>
        </w:rPr>
        <w:t xml:space="preserve">, ή </w:t>
      </w:r>
      <w:r w:rsidRPr="002F7BB4">
        <w:rPr>
          <w:rFonts w:cs="Segoe UI Emoji"/>
        </w:rPr>
        <w:t>σε φορείς και επιχειρήσεις του</w:t>
      </w:r>
      <w:r w:rsidR="002F7BB4">
        <w:rPr>
          <w:rFonts w:cs="Segoe UI Emoji"/>
        </w:rPr>
        <w:t xml:space="preserve"> </w:t>
      </w:r>
      <w:r w:rsidRPr="002F7BB4">
        <w:rPr>
          <w:rFonts w:cs="Segoe UI Emoji"/>
        </w:rPr>
        <w:t>τομέα της κοινωνικής οικονομίας (προγράμματα κοινωφελούς εργασίας), που έχουν ως</w:t>
      </w:r>
      <w:r w:rsidR="002F7BB4">
        <w:rPr>
          <w:rFonts w:cs="Segoe UI Emoji"/>
        </w:rPr>
        <w:t xml:space="preserve"> </w:t>
      </w:r>
      <w:r w:rsidRPr="002F7BB4">
        <w:rPr>
          <w:rFonts w:cs="Segoe UI Emoji"/>
        </w:rPr>
        <w:t>στόχο τη διατήρηση της ικανότητας του ανέργου προς εργασία. Τα προγράμματα αυτά</w:t>
      </w:r>
      <w:r w:rsidR="002F7BB4">
        <w:rPr>
          <w:rFonts w:cs="Segoe UI Emoji"/>
        </w:rPr>
        <w:t xml:space="preserve"> </w:t>
      </w:r>
      <w:r w:rsidRPr="002F7BB4">
        <w:rPr>
          <w:rFonts w:cs="Segoe UI Emoji"/>
        </w:rPr>
        <w:t>έχουν προσωρινό χαρακτήρα και θεωρούνται «γέφυρα» προς την αγορά εργασίας ή</w:t>
      </w:r>
      <w:r w:rsidR="002F7BB4">
        <w:rPr>
          <w:rFonts w:cs="Segoe UI Emoji"/>
        </w:rPr>
        <w:t xml:space="preserve"> </w:t>
      </w:r>
      <w:r w:rsidRPr="002F7BB4">
        <w:rPr>
          <w:rFonts w:cs="Segoe UI Emoji"/>
        </w:rPr>
        <w:t>προς άλλα προγράμματα επιδοτούμενης απασχόλησης στον ιδιωτικό τομέα.</w:t>
      </w:r>
    </w:p>
    <w:p w:rsidR="005439A5" w:rsidRPr="004F5060" w:rsidRDefault="005439A5" w:rsidP="00977CC6">
      <w:pPr>
        <w:pStyle w:val="a3"/>
        <w:numPr>
          <w:ilvl w:val="0"/>
          <w:numId w:val="31"/>
        </w:numPr>
        <w:spacing w:after="120" w:line="360" w:lineRule="auto"/>
        <w:jc w:val="both"/>
        <w:rPr>
          <w:rFonts w:cs="Segoe UI Emoji"/>
          <w:b/>
          <w:bCs/>
        </w:rPr>
      </w:pPr>
      <w:r w:rsidRPr="002F7BB4">
        <w:rPr>
          <w:rFonts w:cs="Segoe UI Emoji"/>
          <w:b/>
          <w:bCs/>
        </w:rPr>
        <w:t>Προγράμματα Υποστήριξης και Επανένταξης στην Αγορά</w:t>
      </w:r>
      <w:r w:rsidR="002F7BB4" w:rsidRPr="002F7BB4">
        <w:rPr>
          <w:rFonts w:cs="Segoe UI Emoji"/>
          <w:b/>
          <w:bCs/>
        </w:rPr>
        <w:t xml:space="preserve"> </w:t>
      </w:r>
      <w:r w:rsidRPr="002F7BB4">
        <w:rPr>
          <w:rFonts w:cs="Segoe UI Emoji"/>
          <w:b/>
          <w:bCs/>
        </w:rPr>
        <w:t>Εργασίας (Supported Employment and Rehabilitation</w:t>
      </w:r>
      <w:r w:rsidRPr="002F7BB4">
        <w:rPr>
          <w:rFonts w:cs="Segoe UI Emoji"/>
        </w:rPr>
        <w:t>)</w:t>
      </w:r>
      <w:r w:rsidR="002F7BB4" w:rsidRPr="002F7BB4">
        <w:rPr>
          <w:rFonts w:cs="Segoe UI Emoji"/>
          <w:b/>
          <w:bCs/>
        </w:rPr>
        <w:t>:</w:t>
      </w:r>
      <w:r w:rsidRPr="002F7BB4">
        <w:rPr>
          <w:rFonts w:cs="Segoe UI Emoji"/>
        </w:rPr>
        <w:t xml:space="preserve"> στοχευμένα προγράμματα και </w:t>
      </w:r>
      <w:r w:rsidR="002F7BB4">
        <w:rPr>
          <w:rFonts w:cs="Segoe UI Emoji"/>
        </w:rPr>
        <w:t xml:space="preserve"> </w:t>
      </w:r>
      <w:r w:rsidRPr="002F7BB4">
        <w:rPr>
          <w:rFonts w:cs="Segoe UI Emoji"/>
        </w:rPr>
        <w:t>παρεμβάσεις για την υποστήριξη και επανένταξη στην αγορά εργασίας ευάλωτων</w:t>
      </w:r>
      <w:r w:rsidR="002F7BB4">
        <w:rPr>
          <w:rFonts w:cs="Segoe UI Emoji"/>
        </w:rPr>
        <w:t xml:space="preserve"> </w:t>
      </w:r>
      <w:r w:rsidRPr="002F7BB4">
        <w:rPr>
          <w:rFonts w:cs="Segoe UI Emoji"/>
        </w:rPr>
        <w:t>ομάδων που παρουσιάζουν χαμηλές δυνατότητες</w:t>
      </w:r>
      <w:r w:rsidR="002F7BB4">
        <w:rPr>
          <w:rFonts w:cs="Segoe UI Emoji"/>
        </w:rPr>
        <w:t xml:space="preserve"> </w:t>
      </w:r>
      <w:r w:rsidRPr="002F7BB4">
        <w:rPr>
          <w:rFonts w:cs="Segoe UI Emoji"/>
        </w:rPr>
        <w:t>εργασίας, όπως τα άτομα με αναπηρίες (π.χ., μέσα προγραμμάτων υποστήριξης των</w:t>
      </w:r>
      <w:r w:rsidR="002F7BB4">
        <w:rPr>
          <w:rFonts w:cs="Segoe UI Emoji"/>
        </w:rPr>
        <w:t xml:space="preserve"> </w:t>
      </w:r>
      <w:r w:rsidRPr="002F7BB4">
        <w:rPr>
          <w:rFonts w:cs="Segoe UI Emoji"/>
        </w:rPr>
        <w:t>επιχειρήσεων στη διαρρύθμιση του εργασιακού περιβάλλοντος με σκοπό την ομαλή</w:t>
      </w:r>
      <w:r w:rsidR="002F7BB4">
        <w:rPr>
          <w:rFonts w:cs="Segoe UI Emoji"/>
        </w:rPr>
        <w:t xml:space="preserve"> </w:t>
      </w:r>
      <w:r w:rsidRPr="002F7BB4">
        <w:rPr>
          <w:rFonts w:cs="Segoe UI Emoji"/>
        </w:rPr>
        <w:t>ένταξή σε αυτό των ατόμων αναπηρίες), οι απεξαρτημένοι πρώην τοξικομανείς και οι</w:t>
      </w:r>
      <w:r w:rsidR="002F7BB4">
        <w:rPr>
          <w:rFonts w:cs="Segoe UI Emoji"/>
        </w:rPr>
        <w:t xml:space="preserve"> </w:t>
      </w:r>
      <w:r w:rsidRPr="002F7BB4">
        <w:rPr>
          <w:rFonts w:cs="Segoe UI Emoji"/>
        </w:rPr>
        <w:t>αποφυλακισθέντες, οι μετανάστες/πρόσφυγες, οι αιτούντες άσυλο και οι δικαιούχοι</w:t>
      </w:r>
      <w:r w:rsidR="002F7BB4">
        <w:rPr>
          <w:rFonts w:cs="Segoe UI Emoji"/>
        </w:rPr>
        <w:t xml:space="preserve"> </w:t>
      </w:r>
      <w:r w:rsidRPr="002F7BB4">
        <w:rPr>
          <w:rFonts w:cs="Segoe UI Emoji"/>
        </w:rPr>
        <w:t>διεθνούς προστασίας κ.α.</w:t>
      </w:r>
    </w:p>
    <w:p w:rsidR="00777241" w:rsidRDefault="005439A5" w:rsidP="00977CC6">
      <w:pPr>
        <w:pStyle w:val="a3"/>
        <w:numPr>
          <w:ilvl w:val="0"/>
          <w:numId w:val="31"/>
        </w:numPr>
        <w:spacing w:after="120" w:line="360" w:lineRule="auto"/>
        <w:jc w:val="both"/>
        <w:rPr>
          <w:rFonts w:cs="Segoe UI Emoji"/>
        </w:rPr>
      </w:pPr>
      <w:r w:rsidRPr="004F5060">
        <w:rPr>
          <w:rFonts w:cs="Segoe UI Emoji"/>
          <w:b/>
          <w:bCs/>
        </w:rPr>
        <w:t>Πρωτοβουλίες Ενίσχυσης της Επιχειρηματικότητας (Start-Up</w:t>
      </w:r>
      <w:r w:rsidR="004F5060" w:rsidRPr="004F5060">
        <w:rPr>
          <w:rFonts w:cs="Segoe UI Emoji"/>
          <w:b/>
          <w:bCs/>
        </w:rPr>
        <w:t xml:space="preserve"> </w:t>
      </w:r>
      <w:r w:rsidRPr="004F5060">
        <w:rPr>
          <w:rFonts w:cs="Segoe UI Emoji"/>
          <w:b/>
          <w:bCs/>
        </w:rPr>
        <w:t>Incentives)</w:t>
      </w:r>
      <w:r w:rsidR="004F5060">
        <w:rPr>
          <w:rFonts w:cs="Segoe UI Emoji"/>
          <w:b/>
          <w:bCs/>
        </w:rPr>
        <w:t>:</w:t>
      </w:r>
      <w:r w:rsidR="00777241">
        <w:rPr>
          <w:rFonts w:cs="Segoe UI Emoji"/>
          <w:b/>
          <w:bCs/>
        </w:rPr>
        <w:t xml:space="preserve"> </w:t>
      </w:r>
      <w:r w:rsidRPr="00777241">
        <w:rPr>
          <w:rFonts w:cs="Segoe UI Emoji"/>
        </w:rPr>
        <w:t>ενίσχυση, μέσω επιδότησης ή έμμεσης</w:t>
      </w:r>
      <w:r w:rsidR="00777241">
        <w:rPr>
          <w:rFonts w:cs="Segoe UI Emoji"/>
        </w:rPr>
        <w:t xml:space="preserve"> </w:t>
      </w:r>
      <w:r w:rsidRPr="00777241">
        <w:rPr>
          <w:rFonts w:cs="Segoe UI Emoji"/>
        </w:rPr>
        <w:t>στήριξης, της επιχειρηματικότητας, της ανάπτυξη επιχειρηματικής δραστηριότητας και</w:t>
      </w:r>
      <w:r w:rsidR="00777241">
        <w:rPr>
          <w:rFonts w:cs="Segoe UI Emoji"/>
        </w:rPr>
        <w:t xml:space="preserve"> </w:t>
      </w:r>
      <w:r w:rsidRPr="00777241">
        <w:rPr>
          <w:rFonts w:cs="Segoe UI Emoji"/>
        </w:rPr>
        <w:t>της αυτοαπασχόλησης, ως πολιτικής για την ένταξη στην αγορά εργασίας και την έξοδο</w:t>
      </w:r>
      <w:r w:rsidR="00777241">
        <w:rPr>
          <w:rFonts w:cs="Segoe UI Emoji"/>
        </w:rPr>
        <w:t xml:space="preserve"> </w:t>
      </w:r>
      <w:r w:rsidRPr="00777241">
        <w:rPr>
          <w:rFonts w:cs="Segoe UI Emoji"/>
        </w:rPr>
        <w:t>από την ανεργία. Τέτοια εργαλεία μπορούν να αφορούν στην ενεργοποίηση μικρό-χρηματοδοτήσ</w:t>
      </w:r>
      <w:r w:rsidR="00777241">
        <w:rPr>
          <w:rFonts w:cs="Segoe UI Emoji"/>
        </w:rPr>
        <w:t>εων</w:t>
      </w:r>
      <w:r w:rsidRPr="00777241">
        <w:rPr>
          <w:rFonts w:cs="Segoe UI Emoji"/>
        </w:rPr>
        <w:t xml:space="preserve"> (micro-lending ή micro-financing) για την υποστήριξη της</w:t>
      </w:r>
      <w:r w:rsidR="00777241">
        <w:rPr>
          <w:rFonts w:cs="Segoe UI Emoji"/>
        </w:rPr>
        <w:t xml:space="preserve"> </w:t>
      </w:r>
      <w:r w:rsidRPr="00777241">
        <w:rPr>
          <w:rFonts w:cs="Segoe UI Emoji"/>
        </w:rPr>
        <w:t>επιχειρηματικότητας ως μέσου διατήρησης θέσεων εργασίας. Τα συγκεκριμένα</w:t>
      </w:r>
      <w:r w:rsidR="00777241">
        <w:rPr>
          <w:rFonts w:cs="Segoe UI Emoji"/>
        </w:rPr>
        <w:t xml:space="preserve"> </w:t>
      </w:r>
      <w:r w:rsidRPr="00777241">
        <w:rPr>
          <w:rFonts w:cs="Segoe UI Emoji"/>
        </w:rPr>
        <w:t>προγράμματα και παρεμβάσεις διαφοροποιούνται από τα ευρύτερα προγράμματα</w:t>
      </w:r>
      <w:r w:rsidR="00777241">
        <w:rPr>
          <w:rFonts w:cs="Segoe UI Emoji"/>
        </w:rPr>
        <w:t xml:space="preserve"> </w:t>
      </w:r>
      <w:r w:rsidRPr="00777241">
        <w:rPr>
          <w:rFonts w:cs="Segoe UI Emoji"/>
        </w:rPr>
        <w:t xml:space="preserve">ενίσχυσης και στήριξης της επιχειρηματικότητας </w:t>
      </w:r>
      <w:r w:rsidRPr="005439A5">
        <w:rPr>
          <w:rFonts w:cs="Segoe UI Emoji"/>
        </w:rPr>
        <w:t xml:space="preserve">, </w:t>
      </w:r>
      <w:r w:rsidRPr="005439A5">
        <w:rPr>
          <w:rFonts w:cs="Segoe UI Emoji"/>
        </w:rPr>
        <w:lastRenderedPageBreak/>
        <w:t>αφού συνήθως έχουν ειδική στόχευση σε συγκεκριμένες</w:t>
      </w:r>
      <w:r w:rsidR="00777241">
        <w:rPr>
          <w:rFonts w:cs="Segoe UI Emoji"/>
        </w:rPr>
        <w:t xml:space="preserve"> </w:t>
      </w:r>
      <w:r w:rsidRPr="00777241">
        <w:rPr>
          <w:rFonts w:cs="Segoe UI Emoji"/>
        </w:rPr>
        <w:t>ομάδες του πληθυσμού (π.χ. γυναίκες, νέοι, μακροχρόνια άνεργοι κ.ο.κ.).</w:t>
      </w:r>
    </w:p>
    <w:p w:rsidR="00777241" w:rsidRDefault="005439A5" w:rsidP="00977CC6">
      <w:pPr>
        <w:pStyle w:val="a3"/>
        <w:numPr>
          <w:ilvl w:val="0"/>
          <w:numId w:val="31"/>
        </w:numPr>
        <w:spacing w:after="120" w:line="360" w:lineRule="auto"/>
        <w:jc w:val="both"/>
        <w:rPr>
          <w:rFonts w:cs="Segoe UI Emoji"/>
        </w:rPr>
      </w:pPr>
      <w:r w:rsidRPr="00946EAC">
        <w:rPr>
          <w:rFonts w:cs="Segoe UI Emoji"/>
          <w:b/>
          <w:bCs/>
        </w:rPr>
        <w:t>Επιδοματικές Πολιτικές για τους Ανέργους</w:t>
      </w:r>
      <w:r w:rsidRPr="00777241">
        <w:rPr>
          <w:rFonts w:cs="Segoe UI Emoji"/>
        </w:rPr>
        <w:t xml:space="preserve"> </w:t>
      </w:r>
      <w:r w:rsidRPr="00946EAC">
        <w:rPr>
          <w:rFonts w:cs="Segoe UI Emoji"/>
          <w:b/>
          <w:bCs/>
        </w:rPr>
        <w:t>(</w:t>
      </w:r>
      <w:r w:rsidRPr="00946EAC">
        <w:rPr>
          <w:rFonts w:cs="Segoe UI Emoji"/>
          <w:b/>
          <w:bCs/>
          <w:lang w:val="en-US"/>
        </w:rPr>
        <w:t>Out</w:t>
      </w:r>
      <w:r w:rsidRPr="00946EAC">
        <w:rPr>
          <w:rFonts w:cs="Segoe UI Emoji"/>
          <w:b/>
          <w:bCs/>
        </w:rPr>
        <w:t>-</w:t>
      </w:r>
      <w:r w:rsidRPr="00946EAC">
        <w:rPr>
          <w:rFonts w:cs="Segoe UI Emoji"/>
          <w:b/>
          <w:bCs/>
          <w:lang w:val="en-US"/>
        </w:rPr>
        <w:t>of</w:t>
      </w:r>
      <w:r w:rsidRPr="00946EAC">
        <w:rPr>
          <w:rFonts w:cs="Segoe UI Emoji"/>
          <w:b/>
          <w:bCs/>
        </w:rPr>
        <w:t>-</w:t>
      </w:r>
      <w:r w:rsidRPr="00946EAC">
        <w:rPr>
          <w:rFonts w:cs="Segoe UI Emoji"/>
          <w:b/>
          <w:bCs/>
          <w:lang w:val="en-US"/>
        </w:rPr>
        <w:t>Work</w:t>
      </w:r>
      <w:r w:rsidR="00777241" w:rsidRPr="00946EAC">
        <w:rPr>
          <w:rFonts w:cs="Segoe UI Emoji"/>
          <w:b/>
          <w:bCs/>
        </w:rPr>
        <w:t xml:space="preserve"> </w:t>
      </w:r>
      <w:r w:rsidRPr="00946EAC">
        <w:rPr>
          <w:rFonts w:cs="Segoe UI Emoji"/>
          <w:b/>
          <w:bCs/>
          <w:lang w:val="en-US"/>
        </w:rPr>
        <w:t>Income</w:t>
      </w:r>
      <w:r w:rsidRPr="00946EAC">
        <w:rPr>
          <w:rFonts w:cs="Segoe UI Emoji"/>
          <w:b/>
          <w:bCs/>
        </w:rPr>
        <w:t xml:space="preserve"> </w:t>
      </w:r>
      <w:r w:rsidRPr="00946EAC">
        <w:rPr>
          <w:rFonts w:cs="Segoe UI Emoji"/>
          <w:b/>
          <w:bCs/>
          <w:lang w:val="en-US"/>
        </w:rPr>
        <w:t>Maintenance</w:t>
      </w:r>
      <w:r w:rsidRPr="00946EAC">
        <w:rPr>
          <w:rFonts w:cs="Segoe UI Emoji"/>
          <w:b/>
          <w:bCs/>
        </w:rPr>
        <w:t xml:space="preserve"> </w:t>
      </w:r>
      <w:r w:rsidRPr="00946EAC">
        <w:rPr>
          <w:rFonts w:cs="Segoe UI Emoji"/>
          <w:b/>
          <w:bCs/>
          <w:lang w:val="en-US"/>
        </w:rPr>
        <w:t>and</w:t>
      </w:r>
      <w:r w:rsidRPr="00946EAC">
        <w:rPr>
          <w:rFonts w:cs="Segoe UI Emoji"/>
          <w:b/>
          <w:bCs/>
        </w:rPr>
        <w:t xml:space="preserve"> </w:t>
      </w:r>
      <w:r w:rsidRPr="00946EAC">
        <w:rPr>
          <w:rFonts w:cs="Segoe UI Emoji"/>
          <w:b/>
          <w:bCs/>
          <w:lang w:val="en-US"/>
        </w:rPr>
        <w:t>Support</w:t>
      </w:r>
      <w:r w:rsidRPr="00946EAC">
        <w:rPr>
          <w:rFonts w:cs="Segoe UI Emoji"/>
          <w:b/>
          <w:bCs/>
        </w:rPr>
        <w:t>)</w:t>
      </w:r>
      <w:r w:rsidR="00777241" w:rsidRPr="00946EAC">
        <w:rPr>
          <w:rFonts w:cs="Segoe UI Emoji"/>
          <w:b/>
          <w:bCs/>
        </w:rPr>
        <w:t>:</w:t>
      </w:r>
      <w:r w:rsidR="00777241">
        <w:rPr>
          <w:rFonts w:cs="Segoe UI Emoji"/>
        </w:rPr>
        <w:t xml:space="preserve"> </w:t>
      </w:r>
      <w:r w:rsidRPr="00777241">
        <w:rPr>
          <w:rFonts w:cs="Segoe UI Emoji"/>
        </w:rPr>
        <w:t>παθητικές πολιτικές αγοράς εργασίας, με επιδότηση των ανέργων για το</w:t>
      </w:r>
      <w:r w:rsidR="00777241">
        <w:rPr>
          <w:rFonts w:cs="Segoe UI Emoji"/>
        </w:rPr>
        <w:t xml:space="preserve"> </w:t>
      </w:r>
      <w:r w:rsidRPr="00777241">
        <w:rPr>
          <w:rFonts w:cs="Segoe UI Emoji"/>
        </w:rPr>
        <w:t>χρονικό διάστημα που βρίσκονται εκτός της αγοράς εργασίας, ως μέτρο προστασίας</w:t>
      </w:r>
      <w:r w:rsidR="00777241">
        <w:rPr>
          <w:rFonts w:cs="Segoe UI Emoji"/>
        </w:rPr>
        <w:t xml:space="preserve"> </w:t>
      </w:r>
      <w:r w:rsidRPr="00777241">
        <w:rPr>
          <w:rFonts w:cs="Segoe UI Emoji"/>
        </w:rPr>
        <w:t>τους έως ότου επανενταχθούν στην αγορά εργασίας. Περιλαμβάν</w:t>
      </w:r>
      <w:r w:rsidR="00777241">
        <w:rPr>
          <w:rFonts w:cs="Segoe UI Emoji"/>
        </w:rPr>
        <w:t xml:space="preserve">ονται </w:t>
      </w:r>
      <w:r w:rsidRPr="00777241">
        <w:rPr>
          <w:rFonts w:cs="Segoe UI Emoji"/>
        </w:rPr>
        <w:t>τα πλήρη</w:t>
      </w:r>
      <w:r w:rsidR="00777241">
        <w:rPr>
          <w:rFonts w:cs="Segoe UI Emoji"/>
        </w:rPr>
        <w:t xml:space="preserve"> </w:t>
      </w:r>
      <w:r w:rsidRPr="00777241">
        <w:rPr>
          <w:rFonts w:cs="Segoe UI Emoji"/>
        </w:rPr>
        <w:t>επιδόματα ανεργίας (full employment benefits) και τα μερικά επιδόματα ανεργίας</w:t>
      </w:r>
      <w:r w:rsidR="00777241">
        <w:rPr>
          <w:rFonts w:cs="Segoe UI Emoji"/>
        </w:rPr>
        <w:t xml:space="preserve"> </w:t>
      </w:r>
      <w:r w:rsidRPr="00777241">
        <w:rPr>
          <w:rFonts w:cs="Segoe UI Emoji"/>
        </w:rPr>
        <w:t>(partial unemployment benefits), τα επιδόματα ανεργίας για όσους εργάζονται (ή</w:t>
      </w:r>
      <w:r w:rsidR="00777241">
        <w:rPr>
          <w:rFonts w:cs="Segoe UI Emoji"/>
        </w:rPr>
        <w:t xml:space="preserve"> </w:t>
      </w:r>
      <w:r w:rsidRPr="00777241">
        <w:rPr>
          <w:rFonts w:cs="Segoe UI Emoji"/>
        </w:rPr>
        <w:t>εργάζονταν) σε καθεστώς μερικής ή εποχιακής απασχόλησης (part-time unemployment</w:t>
      </w:r>
      <w:r w:rsidR="00777241">
        <w:rPr>
          <w:rFonts w:cs="Segoe UI Emoji"/>
        </w:rPr>
        <w:t xml:space="preserve"> </w:t>
      </w:r>
      <w:r w:rsidRPr="00777241">
        <w:rPr>
          <w:rFonts w:cs="Segoe UI Emoji"/>
        </w:rPr>
        <w:t>benefits), καθώς και τις αποζημιώσεις προς όσους βρέθηκαν σε καθεστώς ανεργίας</w:t>
      </w:r>
      <w:r w:rsidR="00777241">
        <w:rPr>
          <w:rFonts w:cs="Segoe UI Emoji"/>
        </w:rPr>
        <w:t xml:space="preserve"> </w:t>
      </w:r>
      <w:r w:rsidRPr="00777241">
        <w:rPr>
          <w:rFonts w:cs="Segoe UI Emoji"/>
        </w:rPr>
        <w:t>λόγω απόλυσης (redundancy compensation) ή πτώχευσης (bankruptcy compensation).</w:t>
      </w:r>
    </w:p>
    <w:p w:rsidR="005439A5" w:rsidRPr="00777241" w:rsidRDefault="005439A5" w:rsidP="00977CC6">
      <w:pPr>
        <w:pStyle w:val="a3"/>
        <w:numPr>
          <w:ilvl w:val="0"/>
          <w:numId w:val="31"/>
        </w:numPr>
        <w:spacing w:after="120" w:line="360" w:lineRule="auto"/>
        <w:jc w:val="both"/>
        <w:rPr>
          <w:rFonts w:cs="Segoe UI Emoji"/>
        </w:rPr>
      </w:pPr>
      <w:r w:rsidRPr="00946EAC">
        <w:rPr>
          <w:rFonts w:cs="Segoe UI Emoji"/>
          <w:b/>
          <w:bCs/>
        </w:rPr>
        <w:t>Πρόωρη Συνταξιοδότηση (Early Retirement)</w:t>
      </w:r>
      <w:r w:rsidR="00777241" w:rsidRPr="00946EAC">
        <w:rPr>
          <w:rFonts w:cs="Segoe UI Emoji"/>
          <w:b/>
          <w:bCs/>
        </w:rPr>
        <w:t>:</w:t>
      </w:r>
      <w:r w:rsidRPr="00777241">
        <w:rPr>
          <w:rFonts w:cs="Segoe UI Emoji"/>
        </w:rPr>
        <w:t>προγράμματα πρόωρης συνταξιοδότησης για εργαζομένους ηλικίας κοντ</w:t>
      </w:r>
      <w:r w:rsidR="00777241">
        <w:rPr>
          <w:rFonts w:cs="Segoe UI Emoji"/>
        </w:rPr>
        <w:t xml:space="preserve">ά </w:t>
      </w:r>
      <w:r w:rsidRPr="00777241">
        <w:rPr>
          <w:rFonts w:cs="Segoe UI Emoji"/>
        </w:rPr>
        <w:t xml:space="preserve">στη συνταξιοδότηση, </w:t>
      </w:r>
      <w:r w:rsidR="00777241">
        <w:rPr>
          <w:rFonts w:cs="Segoe UI Emoji"/>
        </w:rPr>
        <w:t xml:space="preserve"> </w:t>
      </w:r>
      <w:r w:rsidRPr="00777241">
        <w:rPr>
          <w:rFonts w:cs="Segoe UI Emoji"/>
        </w:rPr>
        <w:t xml:space="preserve"> κυρίως </w:t>
      </w:r>
      <w:r w:rsidR="00777241">
        <w:rPr>
          <w:rFonts w:cs="Segoe UI Emoji"/>
        </w:rPr>
        <w:t xml:space="preserve">από </w:t>
      </w:r>
      <w:r w:rsidRPr="00777241">
        <w:rPr>
          <w:rFonts w:cs="Segoe UI Emoji"/>
        </w:rPr>
        <w:t>επιχειρήσεις που βρίσκονται σε</w:t>
      </w:r>
      <w:r w:rsidR="00777241">
        <w:rPr>
          <w:rFonts w:cs="Segoe UI Emoji"/>
        </w:rPr>
        <w:t xml:space="preserve"> </w:t>
      </w:r>
      <w:r w:rsidRPr="00777241">
        <w:rPr>
          <w:rFonts w:cs="Segoe UI Emoji"/>
        </w:rPr>
        <w:t>διαδικασία μετασχηματισμού ή αναδιάρθρωσης, και επιθυμούν να ανανεώσουν</w:t>
      </w:r>
      <w:r w:rsidR="00777241">
        <w:rPr>
          <w:rFonts w:cs="Segoe UI Emoji"/>
        </w:rPr>
        <w:t xml:space="preserve"> </w:t>
      </w:r>
      <w:r w:rsidRPr="00777241">
        <w:rPr>
          <w:rFonts w:cs="Segoe UI Emoji"/>
        </w:rPr>
        <w:t>μερικώς το ανθρώπινο δυναμικό τους</w:t>
      </w:r>
    </w:p>
    <w:p w:rsidR="001C5C66" w:rsidRPr="001C5C66" w:rsidRDefault="001C5C66" w:rsidP="00946EAC">
      <w:pPr>
        <w:pStyle w:val="4"/>
        <w:spacing w:before="0" w:after="120" w:line="360" w:lineRule="auto"/>
        <w:contextualSpacing/>
        <w:rPr>
          <w:rFonts w:asciiTheme="minorHAnsi" w:hAnsiTheme="minorHAnsi" w:cstheme="minorHAnsi"/>
        </w:rPr>
      </w:pPr>
      <w:r>
        <w:rPr>
          <w:rFonts w:asciiTheme="minorHAnsi" w:hAnsiTheme="minorHAnsi" w:cstheme="minorHAnsi"/>
        </w:rPr>
        <w:t xml:space="preserve">Μηχανισμός Διάγνωσης αναγκών της αγοράς εργασίας </w:t>
      </w:r>
      <w:r w:rsidR="00946EAC">
        <w:rPr>
          <w:rStyle w:val="af"/>
          <w:rFonts w:asciiTheme="minorHAnsi" w:hAnsiTheme="minorHAnsi" w:cstheme="minorHAnsi"/>
        </w:rPr>
        <w:footnoteReference w:id="40"/>
      </w:r>
    </w:p>
    <w:p w:rsidR="00946EAC" w:rsidRPr="00946EAC" w:rsidRDefault="00946EAC" w:rsidP="00946EAC">
      <w:pPr>
        <w:spacing w:after="120" w:line="360" w:lineRule="auto"/>
        <w:contextualSpacing/>
        <w:jc w:val="both"/>
        <w:rPr>
          <w:rStyle w:val="rynqvb"/>
          <w:rFonts w:cs="Segoe UI Emoji"/>
        </w:rPr>
      </w:pPr>
      <w:r>
        <w:rPr>
          <w:rStyle w:val="rynqvb"/>
          <w:rFonts w:cs="Segoe UI Emoji"/>
        </w:rPr>
        <w:t xml:space="preserve">Ο </w:t>
      </w:r>
      <w:r w:rsidRPr="00390F7F">
        <w:rPr>
          <w:rStyle w:val="rynqvb"/>
          <w:rFonts w:cs="Segoe UI Emoji"/>
          <w:b/>
        </w:rPr>
        <w:t>Μηχανισμός  Διάγνωσης των αναγκών της αγοράς εργασίας</w:t>
      </w:r>
      <w:r>
        <w:rPr>
          <w:rStyle w:val="rynqvb"/>
          <w:rFonts w:cs="Segoe UI Emoji"/>
        </w:rPr>
        <w:t xml:space="preserve"> </w:t>
      </w:r>
      <w:r w:rsidRPr="00946EAC">
        <w:rPr>
          <w:rStyle w:val="rynqvb"/>
          <w:rFonts w:cs="Segoe UI Emoji"/>
        </w:rPr>
        <w:t xml:space="preserve">είναι ενας εθνικός θεσμός </w:t>
      </w:r>
      <w:r>
        <w:rPr>
          <w:rStyle w:val="rynqvb"/>
          <w:rFonts w:cs="Segoe UI Emoji"/>
        </w:rPr>
        <w:t xml:space="preserve"> που θεσμοθετήθηκε</w:t>
      </w:r>
      <w:r w:rsidRPr="00946EAC">
        <w:rPr>
          <w:rStyle w:val="rynqvb"/>
          <w:rFonts w:cs="Segoe UI Emoji"/>
        </w:rPr>
        <w:t xml:space="preserve"> το 2016, με τον Ν. 4368 </w:t>
      </w:r>
      <w:r>
        <w:rPr>
          <w:rStyle w:val="rynqvb"/>
          <w:rFonts w:cs="Segoe UI Emoji"/>
        </w:rPr>
        <w:t xml:space="preserve"> </w:t>
      </w:r>
      <w:r w:rsidRPr="00946EAC">
        <w:rPr>
          <w:rStyle w:val="rynqvb"/>
          <w:rFonts w:cs="Segoe UI Emoji"/>
        </w:rPr>
        <w:t>υπό την εποπτεία του Εθνικού Ινστιτούτου Εργασίας και Ανθρώπινου Δυναμικού (ΕΙΕΑΔ)</w:t>
      </w:r>
      <w:r>
        <w:rPr>
          <w:rStyle w:val="rynqvb"/>
          <w:rFonts w:cs="Segoe UI Emoji"/>
        </w:rPr>
        <w:t>,</w:t>
      </w:r>
      <w:r w:rsidRPr="00946EAC">
        <w:rPr>
          <w:rStyle w:val="rynqvb"/>
          <w:rFonts w:cs="Segoe UI Emoji"/>
        </w:rPr>
        <w:t xml:space="preserve"> που είχε οριστεί ως επιστημονικά υπεύθυνος φορέας. </w:t>
      </w:r>
      <w:r>
        <w:rPr>
          <w:rStyle w:val="rynqvb"/>
          <w:rFonts w:cs="Segoe UI Emoji"/>
        </w:rPr>
        <w:t xml:space="preserve">Απευθύνεται στη ΔΥΠΑ, στο  </w:t>
      </w:r>
      <w:r w:rsidRPr="00946EAC">
        <w:rPr>
          <w:rStyle w:val="rynqvb"/>
          <w:rFonts w:cs="Segoe UI Emoji"/>
        </w:rPr>
        <w:t xml:space="preserve">Εθνικό Συμβούλιο Δεξιοτήτων Εργατικού Δυναμικού, </w:t>
      </w:r>
      <w:r w:rsidR="006F7EB3">
        <w:rPr>
          <w:rStyle w:val="rynqvb"/>
          <w:rFonts w:cs="Segoe UI Emoji"/>
        </w:rPr>
        <w:t xml:space="preserve"> σε</w:t>
      </w:r>
      <w:r w:rsidRPr="00946EAC">
        <w:rPr>
          <w:rStyle w:val="rynqvb"/>
          <w:rFonts w:cs="Segoe UI Emoji"/>
        </w:rPr>
        <w:t xml:space="preserve"> δημόσιους φορείς</w:t>
      </w:r>
      <w:r w:rsidR="006F7EB3">
        <w:rPr>
          <w:rStyle w:val="rynqvb"/>
          <w:rFonts w:cs="Segoe UI Emoji"/>
        </w:rPr>
        <w:t xml:space="preserve">, σε </w:t>
      </w:r>
      <w:r w:rsidRPr="00946EAC">
        <w:rPr>
          <w:rStyle w:val="rynqvb"/>
          <w:rFonts w:cs="Segoe UI Emoji"/>
        </w:rPr>
        <w:t xml:space="preserve">ερευνητές της αγοράς εργασίας καθώς και σε μαθητές, φοιτητές, εργαζόμενους, ανέργους με αποστολή </w:t>
      </w:r>
      <w:r w:rsidR="006F7EB3">
        <w:rPr>
          <w:rStyle w:val="rynqvb"/>
          <w:rFonts w:cs="Segoe UI Emoji"/>
        </w:rPr>
        <w:t xml:space="preserve"> </w:t>
      </w:r>
      <w:r w:rsidRPr="00946EAC">
        <w:rPr>
          <w:rStyle w:val="rynqvb"/>
          <w:rFonts w:cs="Segoe UI Emoji"/>
        </w:rPr>
        <w:t>:</w:t>
      </w:r>
    </w:p>
    <w:p w:rsidR="00946EAC" w:rsidRPr="006F7EB3" w:rsidRDefault="00946EAC" w:rsidP="00977CC6">
      <w:pPr>
        <w:pStyle w:val="a3"/>
        <w:numPr>
          <w:ilvl w:val="0"/>
          <w:numId w:val="32"/>
        </w:numPr>
        <w:tabs>
          <w:tab w:val="num" w:pos="720"/>
        </w:tabs>
        <w:spacing w:after="120" w:line="360" w:lineRule="auto"/>
        <w:jc w:val="both"/>
        <w:rPr>
          <w:rStyle w:val="rynqvb"/>
          <w:rFonts w:cs="Segoe UI Emoji"/>
        </w:rPr>
      </w:pPr>
      <w:r w:rsidRPr="00390F7F">
        <w:rPr>
          <w:rStyle w:val="rynqvb"/>
          <w:rFonts w:cs="Segoe UI Emoji"/>
          <w:b/>
        </w:rPr>
        <w:lastRenderedPageBreak/>
        <w:t>Καταγραφή, ανάλυση και οπτικοποίηση των τρεχουσών αναγκών τ</w:t>
      </w:r>
      <w:r w:rsidRPr="006F7EB3">
        <w:rPr>
          <w:rStyle w:val="rynqvb"/>
          <w:rFonts w:cs="Segoe UI Emoji"/>
        </w:rPr>
        <w:t xml:space="preserve">ης αγοράς εργασίας σε </w:t>
      </w:r>
      <w:r w:rsidRPr="00390F7F">
        <w:rPr>
          <w:rStyle w:val="rynqvb"/>
          <w:rFonts w:cs="Segoe UI Emoji"/>
          <w:b/>
        </w:rPr>
        <w:t>επαγγέλματα και δεξιότητες</w:t>
      </w:r>
      <w:r w:rsidRPr="006F7EB3">
        <w:rPr>
          <w:rStyle w:val="rynqvb"/>
          <w:rFonts w:cs="Segoe UI Emoji"/>
        </w:rPr>
        <w:t xml:space="preserve">, σε σχέση με τις προσφερόμενες δεξιότητες από το εργατικό δυναμικό </w:t>
      </w:r>
    </w:p>
    <w:p w:rsidR="00946EAC" w:rsidRPr="006F7EB3" w:rsidRDefault="00946EAC" w:rsidP="00977CC6">
      <w:pPr>
        <w:pStyle w:val="a3"/>
        <w:numPr>
          <w:ilvl w:val="0"/>
          <w:numId w:val="32"/>
        </w:numPr>
        <w:tabs>
          <w:tab w:val="num" w:pos="720"/>
        </w:tabs>
        <w:spacing w:after="120" w:line="360" w:lineRule="auto"/>
        <w:jc w:val="both"/>
        <w:rPr>
          <w:rStyle w:val="rynqvb"/>
          <w:rFonts w:cs="Segoe UI Emoji"/>
        </w:rPr>
      </w:pPr>
      <w:r w:rsidRPr="006F7EB3">
        <w:rPr>
          <w:rStyle w:val="rynqvb"/>
          <w:rFonts w:cs="Segoe UI Emoji"/>
        </w:rPr>
        <w:t xml:space="preserve">Αποτύπωση της </w:t>
      </w:r>
      <w:r w:rsidRPr="00390F7F">
        <w:rPr>
          <w:rStyle w:val="rynqvb"/>
          <w:rFonts w:cs="Segoe UI Emoji"/>
          <w:b/>
        </w:rPr>
        <w:t>συμμετοχής των επιχειρήσεων και των εργαζομένων</w:t>
      </w:r>
      <w:r w:rsidRPr="006F7EB3">
        <w:rPr>
          <w:rStyle w:val="rynqvb"/>
          <w:rFonts w:cs="Segoe UI Emoji"/>
        </w:rPr>
        <w:t xml:space="preserve"> και ανέργων σε </w:t>
      </w:r>
      <w:r w:rsidRPr="00390F7F">
        <w:rPr>
          <w:rStyle w:val="rynqvb"/>
          <w:rFonts w:cs="Segoe UI Emoji"/>
          <w:b/>
        </w:rPr>
        <w:t>προγράμματα κατάρτισης</w:t>
      </w:r>
      <w:r w:rsidRPr="006F7EB3">
        <w:rPr>
          <w:rStyle w:val="rynqvb"/>
          <w:rFonts w:cs="Segoe UI Emoji"/>
        </w:rPr>
        <w:t xml:space="preserve"> </w:t>
      </w:r>
    </w:p>
    <w:p w:rsidR="00946EAC" w:rsidRPr="006F7EB3" w:rsidRDefault="00946EAC" w:rsidP="00977CC6">
      <w:pPr>
        <w:pStyle w:val="a3"/>
        <w:numPr>
          <w:ilvl w:val="0"/>
          <w:numId w:val="32"/>
        </w:numPr>
        <w:tabs>
          <w:tab w:val="num" w:pos="720"/>
        </w:tabs>
        <w:spacing w:after="120" w:line="360" w:lineRule="auto"/>
        <w:jc w:val="both"/>
        <w:rPr>
          <w:rStyle w:val="rynqvb"/>
          <w:rFonts w:cs="Segoe UI Emoji"/>
        </w:rPr>
      </w:pPr>
      <w:r w:rsidRPr="00390F7F">
        <w:rPr>
          <w:rStyle w:val="rynqvb"/>
          <w:rFonts w:cs="Segoe UI Emoji"/>
          <w:b/>
        </w:rPr>
        <w:t xml:space="preserve">Πρόβλεψη </w:t>
      </w:r>
      <w:r w:rsidR="00A868F1" w:rsidRPr="00390F7F">
        <w:rPr>
          <w:rStyle w:val="rynqvb"/>
          <w:rFonts w:cs="Segoe UI Emoji"/>
          <w:b/>
        </w:rPr>
        <w:t>βραχυπρόθεσμων και μεσοπρόθεσμων αναγκών</w:t>
      </w:r>
      <w:r w:rsidRPr="006F7EB3">
        <w:rPr>
          <w:rStyle w:val="rynqvb"/>
          <w:rFonts w:cs="Segoe UI Emoji"/>
        </w:rPr>
        <w:t xml:space="preserve">, βάσει της δυναμικής που αναπτύσσουν οι διάφορες οικονομικές δραστηριότητες </w:t>
      </w:r>
    </w:p>
    <w:p w:rsidR="00946EAC" w:rsidRPr="006F7EB3" w:rsidRDefault="00946EAC" w:rsidP="00977CC6">
      <w:pPr>
        <w:pStyle w:val="a3"/>
        <w:numPr>
          <w:ilvl w:val="0"/>
          <w:numId w:val="32"/>
        </w:numPr>
        <w:tabs>
          <w:tab w:val="num" w:pos="720"/>
        </w:tabs>
        <w:spacing w:after="120" w:line="360" w:lineRule="auto"/>
        <w:jc w:val="both"/>
        <w:rPr>
          <w:rStyle w:val="rynqvb"/>
          <w:rFonts w:cs="Segoe UI Emoji"/>
        </w:rPr>
      </w:pPr>
      <w:r w:rsidRPr="00390F7F">
        <w:rPr>
          <w:rStyle w:val="rynqvb"/>
          <w:rFonts w:cs="Segoe UI Emoji"/>
          <w:b/>
        </w:rPr>
        <w:t>Παρακολούθηση των μεταβολών στο περιεχόμενο των επαγγελμάτων και των τεχνολογικών εξελίξεων</w:t>
      </w:r>
      <w:r w:rsidR="00390F7F" w:rsidRPr="00390F7F">
        <w:rPr>
          <w:rStyle w:val="rynqvb"/>
          <w:rFonts w:cs="Segoe UI Emoji"/>
          <w:b/>
        </w:rPr>
        <w:t>,</w:t>
      </w:r>
      <w:r w:rsidRPr="006F7EB3">
        <w:rPr>
          <w:rStyle w:val="rynqvb"/>
          <w:rFonts w:cs="Segoe UI Emoji"/>
        </w:rPr>
        <w:t xml:space="preserve"> που επιδρούν στην απασχόληση </w:t>
      </w:r>
    </w:p>
    <w:p w:rsidR="002407E2" w:rsidRDefault="006F7EB3" w:rsidP="00717281">
      <w:pPr>
        <w:tabs>
          <w:tab w:val="num" w:pos="720"/>
        </w:tabs>
        <w:spacing w:after="120" w:line="360" w:lineRule="auto"/>
        <w:contextualSpacing/>
        <w:jc w:val="both"/>
        <w:rPr>
          <w:rStyle w:val="rynqvb"/>
          <w:rFonts w:cs="Segoe UI Emoji"/>
        </w:rPr>
      </w:pPr>
      <w:r>
        <w:rPr>
          <w:rStyle w:val="rynqvb"/>
          <w:rFonts w:cs="Segoe UI Emoji"/>
        </w:rPr>
        <w:t>Στο πλαίσιο αυτό, σ</w:t>
      </w:r>
      <w:r w:rsidR="00946EAC" w:rsidRPr="00946EAC">
        <w:rPr>
          <w:rStyle w:val="rynqvb"/>
          <w:rFonts w:cs="Segoe UI Emoji"/>
        </w:rPr>
        <w:t>υγκεντρώνει στατιστικά στοιχεία από εθνικές και ευρωπαϊκές βάσεις δεδομένων (ΕΛΣΤΑΤ, Εργάνη, ΔΥΠΑ, ΑΑΔΕ, ΕΦΚΑ,Eurostat)</w:t>
      </w:r>
      <w:r>
        <w:rPr>
          <w:rStyle w:val="rynqvb"/>
          <w:rFonts w:cs="Segoe UI Emoji"/>
        </w:rPr>
        <w:t>, σ</w:t>
      </w:r>
      <w:r w:rsidR="00946EAC" w:rsidRPr="00946EAC">
        <w:rPr>
          <w:rStyle w:val="rynqvb"/>
          <w:rFonts w:cs="Segoe UI Emoji"/>
        </w:rPr>
        <w:t>υντάσσει</w:t>
      </w:r>
      <w:r w:rsidR="00A868F1">
        <w:rPr>
          <w:rStyle w:val="rynqvb"/>
          <w:rFonts w:cs="Segoe UI Emoji"/>
        </w:rPr>
        <w:t xml:space="preserve"> </w:t>
      </w:r>
      <w:r w:rsidR="00946EAC" w:rsidRPr="00946EAC">
        <w:rPr>
          <w:rStyle w:val="rynqvb"/>
          <w:rFonts w:cs="Segoe UI Emoji"/>
        </w:rPr>
        <w:t>έρευνες και μελέτε</w:t>
      </w:r>
      <w:r>
        <w:rPr>
          <w:rStyle w:val="rynqvb"/>
          <w:rFonts w:cs="Segoe UI Emoji"/>
        </w:rPr>
        <w:t>ς και σ</w:t>
      </w:r>
      <w:r w:rsidR="00946EAC" w:rsidRPr="00946EAC">
        <w:rPr>
          <w:rStyle w:val="rynqvb"/>
          <w:rFonts w:cs="Segoe UI Emoji"/>
        </w:rPr>
        <w:t xml:space="preserve">υντηρεί πληροφοριακό σύστημα και ιστοσελίδα για την αποθήκευση των δεδομένων και τη διάχυση των αποτελεσμάτων προς το ευρύτερο κοινό και διαπιστευμένους χρήστες. </w:t>
      </w:r>
    </w:p>
    <w:p w:rsidR="00717281" w:rsidRPr="00717281" w:rsidRDefault="00717281" w:rsidP="00717281">
      <w:pPr>
        <w:tabs>
          <w:tab w:val="num" w:pos="720"/>
        </w:tabs>
        <w:spacing w:after="120" w:line="360" w:lineRule="auto"/>
        <w:contextualSpacing/>
        <w:jc w:val="both"/>
        <w:rPr>
          <w:rFonts w:cs="Segoe UI Emoji"/>
        </w:rPr>
      </w:pPr>
    </w:p>
    <w:p w:rsidR="00717281" w:rsidRPr="00717281" w:rsidRDefault="001C5C66" w:rsidP="00717281">
      <w:pPr>
        <w:pStyle w:val="2"/>
        <w:spacing w:before="0" w:after="120" w:line="360" w:lineRule="auto"/>
        <w:ind w:left="578" w:hanging="578"/>
        <w:contextualSpacing/>
        <w:rPr>
          <w:rStyle w:val="rynqvb"/>
          <w:rFonts w:asciiTheme="minorHAnsi" w:hAnsiTheme="minorHAnsi" w:cstheme="minorHAnsi"/>
        </w:rPr>
      </w:pPr>
      <w:bookmarkStart w:id="60" w:name="_Toc202824624"/>
      <w:bookmarkStart w:id="61" w:name="_Toc204036064"/>
      <w:r>
        <w:rPr>
          <w:rFonts w:asciiTheme="minorHAnsi" w:hAnsiTheme="minorHAnsi" w:cstheme="minorHAnsi"/>
        </w:rPr>
        <w:t>Παθητικές πολιτικές της αγοράς εργασίας</w:t>
      </w:r>
      <w:bookmarkEnd w:id="60"/>
      <w:bookmarkEnd w:id="61"/>
    </w:p>
    <w:p w:rsidR="00846230" w:rsidRPr="00390F7F" w:rsidRDefault="00717281" w:rsidP="00717281">
      <w:pPr>
        <w:tabs>
          <w:tab w:val="num" w:pos="720"/>
        </w:tabs>
        <w:spacing w:after="120" w:line="360" w:lineRule="auto"/>
        <w:contextualSpacing/>
        <w:jc w:val="both"/>
        <w:rPr>
          <w:rFonts w:cs="Segoe UI Emoji"/>
          <w:b/>
        </w:rPr>
      </w:pPr>
      <w:r w:rsidRPr="00717281">
        <w:rPr>
          <w:rStyle w:val="rynqvb"/>
          <w:rFonts w:cs="Segoe UI Emoji"/>
        </w:rPr>
        <w:t xml:space="preserve">Πρόκειται για </w:t>
      </w:r>
      <w:r>
        <w:rPr>
          <w:rStyle w:val="rynqvb"/>
          <w:rFonts w:cs="Segoe UI Emoji"/>
        </w:rPr>
        <w:t xml:space="preserve">μέτρα </w:t>
      </w:r>
      <w:r w:rsidRPr="00390F7F">
        <w:rPr>
          <w:rStyle w:val="rynqvb"/>
          <w:rFonts w:cs="Segoe UI Emoji"/>
          <w:b/>
        </w:rPr>
        <w:t>οικονομικής</w:t>
      </w:r>
      <w:r w:rsidR="00846230" w:rsidRPr="00390F7F">
        <w:rPr>
          <w:rStyle w:val="rynqvb"/>
          <w:rFonts w:cs="Segoe UI Emoji"/>
          <w:b/>
        </w:rPr>
        <w:t xml:space="preserve">-εισοδηματικής </w:t>
      </w:r>
      <w:r w:rsidRPr="00390F7F">
        <w:rPr>
          <w:rStyle w:val="rynqvb"/>
          <w:rFonts w:cs="Segoe UI Emoji"/>
          <w:b/>
        </w:rPr>
        <w:t xml:space="preserve"> στήριξης των ανέργων</w:t>
      </w:r>
      <w:r w:rsidR="00A868F1">
        <w:rPr>
          <w:rStyle w:val="rynqvb"/>
          <w:rFonts w:cs="Segoe UI Emoji"/>
        </w:rPr>
        <w:t xml:space="preserve"> </w:t>
      </w:r>
      <w:r w:rsidRPr="00777241">
        <w:rPr>
          <w:rFonts w:cs="Segoe UI Emoji"/>
        </w:rPr>
        <w:t>για το</w:t>
      </w:r>
      <w:r>
        <w:rPr>
          <w:rFonts w:cs="Segoe UI Emoji"/>
        </w:rPr>
        <w:t xml:space="preserve"> </w:t>
      </w:r>
      <w:r w:rsidRPr="00777241">
        <w:rPr>
          <w:rFonts w:cs="Segoe UI Emoji"/>
        </w:rPr>
        <w:t xml:space="preserve">χρονικό διάστημα που βρίσκονται εκτός της αγοράς εργασίας, ως </w:t>
      </w:r>
      <w:r w:rsidRPr="00390F7F">
        <w:rPr>
          <w:rFonts w:cs="Segoe UI Emoji"/>
          <w:b/>
        </w:rPr>
        <w:t>μέτρο προστασίας</w:t>
      </w:r>
      <w:r>
        <w:rPr>
          <w:rFonts w:cs="Segoe UI Emoji"/>
        </w:rPr>
        <w:t xml:space="preserve"> </w:t>
      </w:r>
      <w:r w:rsidRPr="00777241">
        <w:rPr>
          <w:rFonts w:cs="Segoe UI Emoji"/>
        </w:rPr>
        <w:t>τους έως ότου επανενταχθούν σ</w:t>
      </w:r>
      <w:r w:rsidR="00A868F1">
        <w:rPr>
          <w:rFonts w:cs="Segoe UI Emoji"/>
        </w:rPr>
        <w:t>ε αυτή</w:t>
      </w:r>
      <w:r w:rsidR="00950F66" w:rsidRPr="00950F66">
        <w:rPr>
          <w:rStyle w:val="af"/>
          <w:rFonts w:cstheme="minorHAnsi"/>
        </w:rPr>
        <w:footnoteReference w:id="41"/>
      </w:r>
      <w:r w:rsidR="00950F66" w:rsidRPr="00950F66">
        <w:rPr>
          <w:rFonts w:cstheme="minorHAnsi"/>
        </w:rPr>
        <w:t xml:space="preserve">. </w:t>
      </w:r>
      <w:r w:rsidR="00A868F1">
        <w:rPr>
          <w:rFonts w:cstheme="minorHAnsi"/>
        </w:rPr>
        <w:t>Είναι</w:t>
      </w:r>
      <w:r w:rsidR="00950F66">
        <w:rPr>
          <w:rFonts w:cstheme="minorHAnsi"/>
        </w:rPr>
        <w:t xml:space="preserve"> </w:t>
      </w:r>
      <w:r w:rsidR="00950F66" w:rsidRPr="00390F7F">
        <w:rPr>
          <w:rFonts w:cstheme="minorHAnsi"/>
          <w:b/>
        </w:rPr>
        <w:t>υποστηρικτικές πολιτικές</w:t>
      </w:r>
      <w:r w:rsidR="00950F66">
        <w:rPr>
          <w:rFonts w:cstheme="minorHAnsi"/>
        </w:rPr>
        <w:t xml:space="preserve"> που στοχεύουν στο μετριασμό των οικονομικών επιπτώσεων της ανεργίας</w:t>
      </w:r>
      <w:r w:rsidR="000E73E7">
        <w:rPr>
          <w:rFonts w:cstheme="minorHAnsi"/>
        </w:rPr>
        <w:t xml:space="preserve">. Περιλαμβάνουν τα </w:t>
      </w:r>
      <w:r w:rsidR="000E73E7" w:rsidRPr="00390F7F">
        <w:rPr>
          <w:rFonts w:cstheme="minorHAnsi"/>
          <w:b/>
        </w:rPr>
        <w:t xml:space="preserve">επιδόματα ανεργίας, την </w:t>
      </w:r>
      <w:r w:rsidR="000E73E7" w:rsidRPr="00390F7F">
        <w:rPr>
          <w:rFonts w:cs="Segoe UI Emoji"/>
          <w:b/>
        </w:rPr>
        <w:t>α</w:t>
      </w:r>
      <w:r w:rsidR="00950F66" w:rsidRPr="00390F7F">
        <w:rPr>
          <w:rFonts w:cs="Segoe UI Emoji"/>
          <w:b/>
        </w:rPr>
        <w:t>ποζημίωση απόλυσης, προγράμματα πρόωρης συνταξιοδότησης</w:t>
      </w:r>
      <w:r w:rsidR="00846230" w:rsidRPr="00390F7F">
        <w:rPr>
          <w:rFonts w:cs="Segoe UI Emoji"/>
          <w:b/>
        </w:rPr>
        <w:t xml:space="preserve">, απασχόληση ανέργων στο δημόσιο και κοινωνικό τομέα </w:t>
      </w:r>
      <w:r w:rsidR="000E73E7" w:rsidRPr="00390F7F">
        <w:rPr>
          <w:rFonts w:cs="Segoe UI Emoji"/>
          <w:b/>
        </w:rPr>
        <w:t xml:space="preserve">και κάθε είδους </w:t>
      </w:r>
      <w:r w:rsidR="00950F66" w:rsidRPr="00390F7F">
        <w:rPr>
          <w:rFonts w:cs="Segoe UI Emoji"/>
          <w:b/>
        </w:rPr>
        <w:t>εν</w:t>
      </w:r>
      <w:r w:rsidR="000E73E7" w:rsidRPr="00390F7F">
        <w:rPr>
          <w:rFonts w:cs="Segoe UI Emoji"/>
          <w:b/>
        </w:rPr>
        <w:t>ίσχυση</w:t>
      </w:r>
      <w:r w:rsidR="00950F66" w:rsidRPr="00390F7F">
        <w:rPr>
          <w:rFonts w:cs="Segoe UI Emoji"/>
          <w:b/>
        </w:rPr>
        <w:t xml:space="preserve"> εισοδήματος </w:t>
      </w:r>
      <w:r w:rsidR="000E73E7" w:rsidRPr="00390F7F">
        <w:rPr>
          <w:rFonts w:cs="Segoe UI Emoji"/>
          <w:b/>
        </w:rPr>
        <w:t xml:space="preserve">– σε χρήμα ή σε είδος- </w:t>
      </w:r>
      <w:r w:rsidR="00950F66" w:rsidRPr="00390F7F">
        <w:rPr>
          <w:rFonts w:cs="Segoe UI Emoji"/>
          <w:b/>
        </w:rPr>
        <w:t>που σχετίζονται με την ανεργία</w:t>
      </w:r>
      <w:r w:rsidR="000E73E7" w:rsidRPr="00390F7F">
        <w:rPr>
          <w:rFonts w:cs="Segoe UI Emoji"/>
          <w:b/>
        </w:rPr>
        <w:t>.</w:t>
      </w:r>
    </w:p>
    <w:p w:rsidR="00846230" w:rsidRDefault="00846230" w:rsidP="00717281">
      <w:pPr>
        <w:tabs>
          <w:tab w:val="num" w:pos="720"/>
        </w:tabs>
        <w:spacing w:after="120" w:line="360" w:lineRule="auto"/>
        <w:contextualSpacing/>
        <w:jc w:val="both"/>
        <w:rPr>
          <w:rFonts w:cs="Segoe UI Emoji"/>
        </w:rPr>
      </w:pPr>
    </w:p>
    <w:p w:rsidR="002407E2" w:rsidRPr="00F67710" w:rsidRDefault="00846230" w:rsidP="00717281">
      <w:pPr>
        <w:tabs>
          <w:tab w:val="num" w:pos="720"/>
        </w:tabs>
        <w:spacing w:after="120" w:line="360" w:lineRule="auto"/>
        <w:contextualSpacing/>
        <w:jc w:val="both"/>
        <w:rPr>
          <w:rFonts w:ascii="Calibri" w:eastAsiaTheme="majorEastAsia" w:hAnsi="Calibri" w:cstheme="majorBidi"/>
          <w:b/>
          <w:bCs/>
          <w:color w:val="548DD4" w:themeColor="text2" w:themeTint="99"/>
          <w:sz w:val="28"/>
          <w:szCs w:val="28"/>
        </w:rPr>
      </w:pPr>
      <w:r>
        <w:rPr>
          <w:rFonts w:cs="Segoe UI Emoji"/>
        </w:rPr>
        <w:lastRenderedPageBreak/>
        <w:t xml:space="preserve">Στις πολιτικές αυτές μπορούν να ενταχθούν οι πολιτικές που υιοθετήθηκαν από την ΕΕ κατά </w:t>
      </w:r>
      <w:r w:rsidR="00F67710">
        <w:rPr>
          <w:rFonts w:cs="Segoe UI Emoji"/>
        </w:rPr>
        <w:t>την πρώτη φάση της οικονομικής κρισης που οδήγησε σε απώλειες θέσεων απασχόλησης και άνοδο ανεργίας το 2009, μετά τα έκτακτα δημοσιονομικά μέτρα, όταν τα Ευρωπαϊκά Συμβούλια του 2009 (</w:t>
      </w:r>
      <w:r w:rsidR="00390F7F">
        <w:rPr>
          <w:rFonts w:cs="Segoe UI Emoji"/>
        </w:rPr>
        <w:t>Μαρτίου, άτυπο Μαϊου, Ιουνίου</w:t>
      </w:r>
      <w:r w:rsidR="00F67710">
        <w:rPr>
          <w:rFonts w:cs="Segoe UI Emoji"/>
        </w:rPr>
        <w:t xml:space="preserve">) προχώρησαν στη λήψη αποφάσεων για κατάλληλα μέτρα ως απάντηση στις κοινωνικές συνέπειες της κρίσης και ιδίως στην αύξηση της ανεργίας.  Μεταξύ αυτών των μέτρων περιλαμβάνονταν: </w:t>
      </w:r>
      <w:r w:rsidRPr="00F67710">
        <w:rPr>
          <w:rFonts w:cs="Segoe UI Emoji"/>
          <w:b/>
          <w:bCs/>
        </w:rPr>
        <w:t xml:space="preserve">κρατικές αποζημιώσεις </w:t>
      </w:r>
      <w:r w:rsidR="00F67710" w:rsidRPr="00F67710">
        <w:rPr>
          <w:rFonts w:cs="Segoe UI Emoji"/>
          <w:b/>
          <w:bCs/>
        </w:rPr>
        <w:t>για την κάλυψη</w:t>
      </w:r>
      <w:r w:rsidRPr="00F67710">
        <w:rPr>
          <w:rFonts w:cs="Segoe UI Emoji"/>
          <w:b/>
          <w:bCs/>
        </w:rPr>
        <w:t xml:space="preserve"> μέρο</w:t>
      </w:r>
      <w:r w:rsidR="00F67710" w:rsidRPr="00F67710">
        <w:rPr>
          <w:rFonts w:cs="Segoe UI Emoji"/>
          <w:b/>
          <w:bCs/>
        </w:rPr>
        <w:t>υ</w:t>
      </w:r>
      <w:r w:rsidRPr="00F67710">
        <w:rPr>
          <w:rFonts w:cs="Segoe UI Emoji"/>
          <w:b/>
          <w:bCs/>
        </w:rPr>
        <w:t>ς των μισθολογικών απωλειών</w:t>
      </w:r>
      <w:r>
        <w:rPr>
          <w:rFonts w:cs="Segoe UI Emoji"/>
        </w:rPr>
        <w:t xml:space="preserve"> των μισθωτών, ο θεσμός της</w:t>
      </w:r>
      <w:r w:rsidRPr="00F67710">
        <w:rPr>
          <w:rFonts w:cs="Segoe UI Emoji"/>
          <w:b/>
          <w:bCs/>
        </w:rPr>
        <w:t xml:space="preserve"> διαθεσιμότητας </w:t>
      </w:r>
      <w:r>
        <w:rPr>
          <w:rFonts w:cs="Segoe UI Emoji"/>
        </w:rPr>
        <w:t xml:space="preserve">και τα </w:t>
      </w:r>
      <w:r w:rsidRPr="00F67710">
        <w:rPr>
          <w:rFonts w:cs="Segoe UI Emoji"/>
          <w:b/>
          <w:bCs/>
        </w:rPr>
        <w:t>επιδόματα για εργασία μειωμένου χρόνου</w:t>
      </w:r>
      <w:r w:rsidR="00F67710">
        <w:rPr>
          <w:rFonts w:cs="Segoe UI Emoji"/>
          <w:b/>
          <w:bCs/>
        </w:rPr>
        <w:t xml:space="preserve"> (συνδυασμός με κατάρτιση).</w:t>
      </w:r>
      <w:r w:rsidR="002407E2" w:rsidRPr="00F67710">
        <w:rPr>
          <w:rFonts w:ascii="Calibri" w:eastAsiaTheme="majorEastAsia" w:hAnsi="Calibri" w:cstheme="majorBidi"/>
          <w:b/>
          <w:bCs/>
          <w:color w:val="548DD4" w:themeColor="text2" w:themeTint="99"/>
          <w:sz w:val="28"/>
          <w:szCs w:val="28"/>
        </w:rPr>
        <w:br w:type="page"/>
      </w:r>
    </w:p>
    <w:p w:rsidR="00A2074F" w:rsidRDefault="00A2074F" w:rsidP="000430FD">
      <w:pPr>
        <w:pStyle w:val="1"/>
        <w:jc w:val="both"/>
      </w:pPr>
      <w:bookmarkStart w:id="62" w:name="_Hlk201784838"/>
      <w:bookmarkStart w:id="63" w:name="_Toc202824625"/>
      <w:bookmarkStart w:id="64" w:name="_Toc204036065"/>
      <w:r w:rsidRPr="008571BA">
        <w:lastRenderedPageBreak/>
        <w:t xml:space="preserve">ΚΕΦΑΛΑΙΟ 3: Θεσμικό πλαίσιο άσκησης </w:t>
      </w:r>
      <w:r w:rsidR="00873F66" w:rsidRPr="008571BA">
        <w:t>της πολιτικής</w:t>
      </w:r>
      <w:r w:rsidR="008571BA">
        <w:t xml:space="preserve"> </w:t>
      </w:r>
      <w:r w:rsidRPr="008571BA">
        <w:t>απασχόλησης και</w:t>
      </w:r>
      <w:r w:rsidR="00873F66" w:rsidRPr="008571BA">
        <w:t xml:space="preserve"> των</w:t>
      </w:r>
      <w:r w:rsidRPr="008571BA">
        <w:t xml:space="preserve"> εργασιακών σχέσεων στην ΕΕ</w:t>
      </w:r>
      <w:bookmarkEnd w:id="62"/>
      <w:bookmarkEnd w:id="63"/>
      <w:bookmarkEnd w:id="64"/>
    </w:p>
    <w:p w:rsidR="008571BA" w:rsidRDefault="008571BA" w:rsidP="008571BA"/>
    <w:p w:rsidR="003B4122" w:rsidRDefault="009F4EEB" w:rsidP="003B4122">
      <w:pPr>
        <w:spacing w:after="120" w:line="360" w:lineRule="auto"/>
        <w:contextualSpacing/>
        <w:jc w:val="both"/>
        <w:rPr>
          <w:rStyle w:val="rynqvb"/>
          <w:rFonts w:cs="Segoe UI Emoji"/>
        </w:rPr>
      </w:pPr>
      <w:r>
        <w:rPr>
          <w:rStyle w:val="rynqvb"/>
          <w:rFonts w:cs="Segoe UI Emoji"/>
        </w:rPr>
        <w:t xml:space="preserve">Όπως </w:t>
      </w:r>
      <w:r w:rsidRPr="00F67873">
        <w:rPr>
          <w:rStyle w:val="rynqvb"/>
          <w:rFonts w:cs="Segoe UI Emoji"/>
        </w:rPr>
        <w:t xml:space="preserve">κατοχυρώνεται στο </w:t>
      </w:r>
      <w:hyperlink r:id="rId14" w:tgtFrame="_blank" w:history="1">
        <w:r w:rsidRPr="00F67873">
          <w:rPr>
            <w:rStyle w:val="rynqvb"/>
            <w:rFonts w:cs="Segoe UI Emoji"/>
          </w:rPr>
          <w:t>προοίμιο</w:t>
        </w:r>
      </w:hyperlink>
      <w:r>
        <w:rPr>
          <w:rStyle w:val="af"/>
          <w:rFonts w:cs="Segoe UI Emoji"/>
        </w:rPr>
        <w:footnoteReference w:id="42"/>
      </w:r>
      <w:r w:rsidRPr="00F67873">
        <w:rPr>
          <w:rStyle w:val="rynqvb"/>
          <w:rFonts w:cs="Segoe UI Emoji"/>
        </w:rPr>
        <w:t xml:space="preserve"> της Συνθήκης για τη λειτουργία της Ευρωπαϊκής Ένωσης (ΣΛΕΕ)</w:t>
      </w:r>
      <w:r>
        <w:rPr>
          <w:rStyle w:val="rynqvb"/>
          <w:rFonts w:cs="Segoe UI Emoji"/>
        </w:rPr>
        <w:t xml:space="preserve">,  η ΕΕ </w:t>
      </w:r>
      <w:r w:rsidRPr="00F67873">
        <w:rPr>
          <w:rStyle w:val="rynqvb"/>
          <w:rFonts w:cs="Segoe UI Emoji"/>
        </w:rPr>
        <w:t xml:space="preserve">στοχεύει στην </w:t>
      </w:r>
      <w:r w:rsidRPr="00A735FD">
        <w:rPr>
          <w:rStyle w:val="rynqvb"/>
          <w:rFonts w:cs="Segoe UI Emoji"/>
          <w:b/>
        </w:rPr>
        <w:t xml:space="preserve">προώθηση της κοινωνικής προόδου και στη βελτίωση των συνθηκών διαβίωσης και εργασίας για όλους </w:t>
      </w:r>
      <w:r w:rsidRPr="00F67873">
        <w:rPr>
          <w:rStyle w:val="rynqvb"/>
          <w:rFonts w:cs="Segoe UI Emoji"/>
        </w:rPr>
        <w:t>στην επικράτειά τη</w:t>
      </w:r>
      <w:r>
        <w:rPr>
          <w:rStyle w:val="rynqvb"/>
          <w:rFonts w:cs="Segoe UI Emoji"/>
        </w:rPr>
        <w:t>ς</w:t>
      </w:r>
      <w:r>
        <w:rPr>
          <w:rStyle w:val="af"/>
          <w:rFonts w:cs="Segoe UI Emoji"/>
        </w:rPr>
        <w:footnoteReference w:id="43"/>
      </w:r>
      <w:r w:rsidRPr="00F67873">
        <w:rPr>
          <w:rStyle w:val="rynqvb"/>
          <w:rFonts w:cs="Segoe UI Emoji"/>
        </w:rPr>
        <w:t xml:space="preserve">.  </w:t>
      </w:r>
      <w:r w:rsidR="00A735FD" w:rsidRPr="00F67873">
        <w:rPr>
          <w:rStyle w:val="rynqvb"/>
          <w:rFonts w:cs="Segoe UI Emoji"/>
        </w:rPr>
        <w:t xml:space="preserve">Σύμφωνα με το άρθρο </w:t>
      </w:r>
      <w:hyperlink r:id="rId15" w:tgtFrame="_blank" w:history="1">
        <w:r w:rsidR="00A735FD" w:rsidRPr="00F67873">
          <w:rPr>
            <w:rStyle w:val="rynqvb"/>
            <w:rFonts w:cs="Segoe UI Emoji"/>
          </w:rPr>
          <w:t>153</w:t>
        </w:r>
      </w:hyperlink>
      <w:r w:rsidR="00A735FD">
        <w:rPr>
          <w:rStyle w:val="rynqvb"/>
          <w:rFonts w:cs="Segoe UI Emoji"/>
        </w:rPr>
        <w:t xml:space="preserve"> της ΣΛΕΕ,</w:t>
      </w:r>
      <w:r w:rsidR="00A735FD">
        <w:rPr>
          <w:rStyle w:val="af"/>
          <w:rFonts w:cs="Segoe UI Emoji"/>
        </w:rPr>
        <w:footnoteReference w:id="44"/>
      </w:r>
      <w:r w:rsidR="00A735FD">
        <w:rPr>
          <w:rStyle w:val="rynqvb"/>
          <w:rFonts w:cs="Segoe UI Emoji"/>
        </w:rPr>
        <w:t xml:space="preserve"> </w:t>
      </w:r>
      <w:r w:rsidR="00A735FD" w:rsidRPr="00F67873">
        <w:rPr>
          <w:rStyle w:val="rynqvb"/>
          <w:rFonts w:cs="Segoe UI Emoji"/>
        </w:rPr>
        <w:t>η ΕΕ σ</w:t>
      </w:r>
      <w:r w:rsidR="00A735FD" w:rsidRPr="00A735FD">
        <w:rPr>
          <w:rStyle w:val="rynqvb"/>
          <w:rFonts w:cs="Segoe UI Emoji"/>
          <w:b/>
        </w:rPr>
        <w:t xml:space="preserve">υμπληρώνει τις πρωτοβουλίες </w:t>
      </w:r>
      <w:r w:rsidR="00A735FD">
        <w:rPr>
          <w:rStyle w:val="rynqvb"/>
          <w:rFonts w:cs="Segoe UI Emoji"/>
          <w:b/>
        </w:rPr>
        <w:t xml:space="preserve">των κρατών μελών, </w:t>
      </w:r>
      <w:r w:rsidR="00A735FD" w:rsidRPr="00F67873">
        <w:rPr>
          <w:rStyle w:val="rynqvb"/>
          <w:rFonts w:cs="Segoe UI Emoji"/>
        </w:rPr>
        <w:t xml:space="preserve">καθορίζοντας ελάχιστα πρότυπα που πρέπει να τηρηθούν από </w:t>
      </w:r>
      <w:r w:rsidR="00A735FD">
        <w:rPr>
          <w:rStyle w:val="rynqvb"/>
          <w:rFonts w:cs="Segoe UI Emoji"/>
        </w:rPr>
        <w:t>αυτά</w:t>
      </w:r>
      <w:r w:rsidR="00A735FD" w:rsidRPr="00F67873">
        <w:rPr>
          <w:rStyle w:val="rynqvb"/>
          <w:rFonts w:cs="Segoe UI Emoji"/>
        </w:rPr>
        <w:t>. </w:t>
      </w:r>
    </w:p>
    <w:p w:rsidR="00A735FD" w:rsidRPr="00F67873" w:rsidRDefault="00A735FD" w:rsidP="004717D5">
      <w:pPr>
        <w:spacing w:after="0" w:line="360" w:lineRule="auto"/>
        <w:contextualSpacing/>
        <w:jc w:val="both"/>
        <w:rPr>
          <w:rStyle w:val="rynqvb"/>
          <w:rFonts w:cs="Segoe UI Emoji"/>
        </w:rPr>
      </w:pPr>
    </w:p>
    <w:p w:rsidR="009F4EEB" w:rsidRPr="00F67873" w:rsidRDefault="003B4122" w:rsidP="009F4EEB">
      <w:pPr>
        <w:spacing w:after="120" w:line="360" w:lineRule="auto"/>
        <w:contextualSpacing/>
        <w:jc w:val="both"/>
        <w:rPr>
          <w:rStyle w:val="rynqvb"/>
          <w:rFonts w:cs="Segoe UI Emoji"/>
        </w:rPr>
      </w:pPr>
      <w:r w:rsidRPr="00F67873">
        <w:rPr>
          <w:rStyle w:val="rynqvb"/>
          <w:rFonts w:cs="Segoe UI Emoji"/>
        </w:rPr>
        <w:t xml:space="preserve">Οι ευρωπαϊκές πολιτικές για την </w:t>
      </w:r>
      <w:r w:rsidRPr="00A735FD">
        <w:rPr>
          <w:rStyle w:val="rynqvb"/>
          <w:rFonts w:cs="Segoe UI Emoji"/>
          <w:b/>
        </w:rPr>
        <w:t xml:space="preserve">απασχόληση, τις κοινωνικές υποθέσεις και τις </w:t>
      </w:r>
      <w:hyperlink r:id="rId16" w:tgtFrame="_blank" w:history="1">
        <w:r w:rsidRPr="00A735FD">
          <w:rPr>
            <w:rStyle w:val="rynqvb"/>
            <w:rFonts w:cs="Segoe UI Emoji"/>
            <w:b/>
          </w:rPr>
          <w:t>ίσες ευκαιρίες</w:t>
        </w:r>
      </w:hyperlink>
      <w:r w:rsidRPr="00A735FD">
        <w:rPr>
          <w:rStyle w:val="rynqvb"/>
          <w:rFonts w:cs="Segoe UI Emoji"/>
          <w:b/>
        </w:rPr>
        <w:t xml:space="preserve"> </w:t>
      </w:r>
      <w:r w:rsidRPr="00F67873">
        <w:rPr>
          <w:rStyle w:val="rynqvb"/>
          <w:rFonts w:cs="Segoe UI Emoji"/>
        </w:rPr>
        <w:t xml:space="preserve">αποσκοπούν στη βελτίωση των συνθηκών διαβίωσης και εργασίας μέσω της δημιουργίας </w:t>
      </w:r>
      <w:r w:rsidRPr="00A735FD">
        <w:rPr>
          <w:rStyle w:val="rynqvb"/>
          <w:rFonts w:cs="Segoe UI Emoji"/>
          <w:b/>
        </w:rPr>
        <w:t>περισσότερων και καλύτερων θέσεων εργασίας και της προαγωγής των δεξιοτήτων, της ισότητας και της κοινωνικής προστασίας και ένταξη</w:t>
      </w:r>
      <w:r w:rsidRPr="00F67873">
        <w:rPr>
          <w:rStyle w:val="rynqvb"/>
          <w:rFonts w:cs="Segoe UI Emoji"/>
        </w:rPr>
        <w:t>ς.</w:t>
      </w:r>
    </w:p>
    <w:p w:rsidR="009F4EEB" w:rsidRPr="003B4122" w:rsidRDefault="009F4EEB" w:rsidP="003B4122">
      <w:pPr>
        <w:spacing w:after="120" w:line="360" w:lineRule="auto"/>
        <w:contextualSpacing/>
        <w:jc w:val="both"/>
        <w:rPr>
          <w:rFonts w:cs="Segoe UI Emoji"/>
        </w:rPr>
      </w:pPr>
    </w:p>
    <w:p w:rsidR="00A2074F" w:rsidRPr="00871EE0" w:rsidRDefault="00A2074F" w:rsidP="00FE5095">
      <w:pPr>
        <w:pStyle w:val="2"/>
        <w:spacing w:before="0" w:after="120" w:line="360" w:lineRule="auto"/>
        <w:ind w:left="578" w:hanging="578"/>
        <w:contextualSpacing/>
        <w:rPr>
          <w:rFonts w:asciiTheme="minorHAnsi" w:hAnsiTheme="minorHAnsi" w:cstheme="minorHAnsi"/>
        </w:rPr>
      </w:pPr>
      <w:bookmarkStart w:id="65" w:name="_Toc202824626"/>
      <w:bookmarkStart w:id="66" w:name="_Toc204036066"/>
      <w:r w:rsidRPr="00871EE0">
        <w:rPr>
          <w:rFonts w:asciiTheme="minorHAnsi" w:hAnsiTheme="minorHAnsi" w:cstheme="minorHAnsi"/>
        </w:rPr>
        <w:t>Τ</w:t>
      </w:r>
      <w:r w:rsidR="00873F66">
        <w:rPr>
          <w:rFonts w:asciiTheme="minorHAnsi" w:hAnsiTheme="minorHAnsi" w:cstheme="minorHAnsi"/>
        </w:rPr>
        <w:t>ο θεσμικό πλαίσιο άσκησης πολιτικής απασχόλησης στην ΕΕ</w:t>
      </w:r>
      <w:bookmarkEnd w:id="65"/>
      <w:bookmarkEnd w:id="66"/>
    </w:p>
    <w:p w:rsidR="00873F66" w:rsidRDefault="00873F66" w:rsidP="00FE5095">
      <w:pPr>
        <w:spacing w:after="120" w:line="360" w:lineRule="auto"/>
        <w:contextualSpacing/>
        <w:jc w:val="both"/>
        <w:rPr>
          <w:rStyle w:val="rynqvb"/>
          <w:rFonts w:cs="Segoe UI Emoji"/>
        </w:rPr>
      </w:pPr>
      <w:r w:rsidRPr="00873F66">
        <w:rPr>
          <w:rStyle w:val="rynqvb"/>
          <w:rFonts w:cs="Segoe UI Emoji"/>
        </w:rPr>
        <w:t xml:space="preserve">Το θεσμικό πλαίσιο άσκησης της πολιτικής απασχόλησης στην Ευρωπαϊκή Ένωση </w:t>
      </w:r>
      <w:r w:rsidR="00170E7C">
        <w:t xml:space="preserve"> </w:t>
      </w:r>
      <w:r w:rsidR="00A735FD">
        <w:t>αποτελεί ένα</w:t>
      </w:r>
      <w:r w:rsidR="006930E9">
        <w:t xml:space="preserve"> </w:t>
      </w:r>
      <w:r w:rsidR="006930E9">
        <w:rPr>
          <w:rStyle w:val="af0"/>
        </w:rPr>
        <w:t>συνδυασμό υπερεθνικού συντονισμού και εθνικής ευθύνης</w:t>
      </w:r>
      <w:r w:rsidR="006930E9">
        <w:t>, μέσα από ένα σύνθετο πλέγμα στρατηγικών, θεσμών και εργαλείων και</w:t>
      </w:r>
      <w:r w:rsidRPr="00873F66">
        <w:rPr>
          <w:rStyle w:val="rynqvb"/>
          <w:rFonts w:cs="Segoe UI Emoji"/>
        </w:rPr>
        <w:t xml:space="preserve"> συνδυασμό αρμοδιοτήτων ανάμεσα στην ΕΕ και στα κράτη μέλη</w:t>
      </w:r>
      <w:r w:rsidR="006930E9">
        <w:rPr>
          <w:rStyle w:val="rynqvb"/>
          <w:rFonts w:cs="Segoe UI Emoji"/>
        </w:rPr>
        <w:t>.</w:t>
      </w:r>
    </w:p>
    <w:p w:rsidR="006930E9" w:rsidRPr="004717D5" w:rsidRDefault="006930E9" w:rsidP="004717D5">
      <w:pPr>
        <w:spacing w:after="0" w:line="360" w:lineRule="auto"/>
        <w:contextualSpacing/>
        <w:jc w:val="both"/>
        <w:rPr>
          <w:rStyle w:val="rynqvb"/>
          <w:rFonts w:cs="Segoe UI Emoji"/>
        </w:rPr>
      </w:pPr>
    </w:p>
    <w:p w:rsidR="00170E7C" w:rsidRDefault="006930E9" w:rsidP="004717D5">
      <w:pPr>
        <w:spacing w:after="120" w:line="360" w:lineRule="auto"/>
        <w:contextualSpacing/>
        <w:jc w:val="both"/>
      </w:pPr>
      <w:r>
        <w:t xml:space="preserve">Αν και η κύρια ευθύνη για τη χάραξη και εφαρμογή της πολιτικής αυτής ανήκει στα κράτη μέλη, η </w:t>
      </w:r>
      <w:r w:rsidRPr="00170E7C">
        <w:rPr>
          <w:b/>
          <w:bCs/>
        </w:rPr>
        <w:t>ΕΕ διαδραματίζει σημαντικό ρόλο</w:t>
      </w:r>
      <w:r>
        <w:t xml:space="preserve"> μέσω του </w:t>
      </w:r>
      <w:r w:rsidRPr="00170E7C">
        <w:rPr>
          <w:b/>
          <w:bCs/>
        </w:rPr>
        <w:t>συντονισμού</w:t>
      </w:r>
      <w:r>
        <w:t xml:space="preserve">, </w:t>
      </w:r>
      <w:r w:rsidR="00170E7C">
        <w:t xml:space="preserve"> της </w:t>
      </w:r>
      <w:r w:rsidR="00170E7C" w:rsidRPr="00170E7C">
        <w:rPr>
          <w:b/>
          <w:bCs/>
        </w:rPr>
        <w:t>παρακολούθησης,</w:t>
      </w:r>
      <w:r w:rsidR="00170E7C">
        <w:t xml:space="preserve"> της </w:t>
      </w:r>
      <w:r w:rsidR="00170E7C" w:rsidRPr="00170E7C">
        <w:rPr>
          <w:b/>
          <w:bCs/>
        </w:rPr>
        <w:t>αξιολόγησης</w:t>
      </w:r>
      <w:r w:rsidR="00170E7C">
        <w:t xml:space="preserve">, </w:t>
      </w:r>
      <w:r>
        <w:t xml:space="preserve">της </w:t>
      </w:r>
      <w:r w:rsidRPr="00170E7C">
        <w:rPr>
          <w:b/>
          <w:bCs/>
        </w:rPr>
        <w:t>παροχής κατευθυντήριων γραμμών</w:t>
      </w:r>
      <w:r>
        <w:t xml:space="preserve"> και της </w:t>
      </w:r>
      <w:r w:rsidRPr="00170E7C">
        <w:rPr>
          <w:b/>
          <w:bCs/>
        </w:rPr>
        <w:t>χρηματοδότησης σχετικών δράσεων</w:t>
      </w:r>
      <w:r>
        <w:t xml:space="preserve">. </w:t>
      </w:r>
    </w:p>
    <w:p w:rsidR="00A735FD" w:rsidRDefault="006930E9" w:rsidP="00A735FD">
      <w:pPr>
        <w:spacing w:after="120" w:line="360" w:lineRule="auto"/>
        <w:contextualSpacing/>
        <w:jc w:val="both"/>
      </w:pPr>
      <w:r>
        <w:lastRenderedPageBreak/>
        <w:t xml:space="preserve">Το θεσμικό πλαίσιο της πολιτικής απασχόλησης εδράζεται στη Συνθήκη για τη Λειτουργία της Ευρωπαϊκής Ένωσης (ΣΛΕΕ), καθώς και στη Στρατηγική της Λισαβόνας και, </w:t>
      </w:r>
      <w:r w:rsidR="00A735FD">
        <w:t>τις Στρατηγικές που ακολούθησαν (</w:t>
      </w:r>
      <w:r>
        <w:t>Στρατηγική «Ευρώπη 2020»</w:t>
      </w:r>
      <w:r w:rsidR="00A735FD">
        <w:t>, ΕΠΚΔ), με  κεντρικό μηχανισμό</w:t>
      </w:r>
      <w:r>
        <w:t xml:space="preserve"> </w:t>
      </w:r>
      <w:r w:rsidR="00A735FD">
        <w:t>την Ανοιχτή Μέθοδο</w:t>
      </w:r>
      <w:r>
        <w:t xml:space="preserve"> Συντονισμού, μέσω της οποίας προάγεται η ανταλλαγή βέλτιστων πρακτικών και η εναρμόνιση των εθνικών πολιτικών.</w:t>
      </w:r>
    </w:p>
    <w:p w:rsidR="00A735FD" w:rsidRDefault="006930E9" w:rsidP="004717D5">
      <w:pPr>
        <w:spacing w:after="0" w:line="360" w:lineRule="auto"/>
        <w:contextualSpacing/>
        <w:jc w:val="both"/>
      </w:pPr>
      <w:r>
        <w:t xml:space="preserve"> </w:t>
      </w:r>
    </w:p>
    <w:p w:rsidR="00A735FD" w:rsidRDefault="00A735FD" w:rsidP="00A735FD">
      <w:pPr>
        <w:spacing w:after="120" w:line="360" w:lineRule="auto"/>
        <w:contextualSpacing/>
        <w:jc w:val="both"/>
      </w:pPr>
      <w:r>
        <w:t xml:space="preserve">Η νομική θεμελίωση </w:t>
      </w:r>
      <w:r w:rsidRPr="00EA4B69">
        <w:t>στη ΣΛΕΕ και τις κατευθυντήριες γραμμές</w:t>
      </w:r>
      <w:r>
        <w:t xml:space="preserve"> συνδυάζεται με τη σ</w:t>
      </w:r>
      <w:r w:rsidRPr="00EA4B69">
        <w:t>υστηματική χρηματοδότηση μέσω κατευθυνόμενων κονδυλίων (ΕΚΤ+)</w:t>
      </w:r>
      <w:r>
        <w:t>,  μ</w:t>
      </w:r>
      <w:r w:rsidRPr="00EA4B69">
        <w:t>ηχανισμούς soft law (ΑΜΣ, Ευρωπαϊκό Εξάμηνο)</w:t>
      </w:r>
      <w:r>
        <w:t xml:space="preserve"> και σ</w:t>
      </w:r>
      <w:r w:rsidRPr="00EA4B69">
        <w:t xml:space="preserve">τοχευμένες οδηγίες </w:t>
      </w:r>
      <w:r>
        <w:t>(</w:t>
      </w:r>
      <w:r w:rsidRPr="00EA4B69">
        <w:t>προστασία εργαζομένων</w:t>
      </w:r>
      <w:r>
        <w:t>,</w:t>
      </w:r>
      <w:r w:rsidRPr="00EA4B69">
        <w:t xml:space="preserve"> καταπολέμηση διακρίσεων</w:t>
      </w:r>
      <w:r>
        <w:t xml:space="preserve"> κα).</w:t>
      </w:r>
    </w:p>
    <w:p w:rsidR="00A735FD" w:rsidRPr="00744A9F" w:rsidRDefault="00A735FD" w:rsidP="00A735FD">
      <w:pPr>
        <w:spacing w:after="120" w:line="360" w:lineRule="auto"/>
        <w:contextualSpacing/>
        <w:jc w:val="both"/>
      </w:pPr>
    </w:p>
    <w:p w:rsidR="00A735FD" w:rsidRPr="00A735FD" w:rsidRDefault="00A735FD" w:rsidP="003B4122">
      <w:pPr>
        <w:spacing w:after="120" w:line="360" w:lineRule="auto"/>
        <w:contextualSpacing/>
        <w:jc w:val="both"/>
        <w:rPr>
          <w:rFonts w:cs="Segoe UI Emoji"/>
        </w:rPr>
      </w:pPr>
      <w:r>
        <w:t xml:space="preserve">Στο πλαίσιο αυτό καθορίζονται </w:t>
      </w:r>
      <w:r w:rsidRPr="00A21FF5">
        <w:rPr>
          <w:b/>
          <w:bCs/>
        </w:rPr>
        <w:t>στόχοι</w:t>
      </w:r>
      <w:r>
        <w:t xml:space="preserve"> για την πολιτική απασχόλησης και την κοινωνική πολιτική, αναγνωρίζεται ότι </w:t>
      </w:r>
      <w:r w:rsidRPr="00873F66">
        <w:t xml:space="preserve">η </w:t>
      </w:r>
      <w:r w:rsidRPr="00873F66">
        <w:rPr>
          <w:b/>
          <w:bCs/>
        </w:rPr>
        <w:t>κύρια ευθύνη παραμένει στα κράτη μέλη</w:t>
      </w:r>
      <w:r>
        <w:t xml:space="preserve"> και ότι </w:t>
      </w:r>
      <w:r w:rsidRPr="00A21FF5">
        <w:rPr>
          <w:b/>
          <w:bCs/>
        </w:rPr>
        <w:t xml:space="preserve">η ΕΕ οποία </w:t>
      </w:r>
      <w:r w:rsidRPr="00873F66">
        <w:rPr>
          <w:b/>
          <w:bCs/>
        </w:rPr>
        <w:t>δεν μπορεί να επιβάλει πολιτική απασχόλησης</w:t>
      </w:r>
      <w:r w:rsidRPr="00A21FF5">
        <w:rPr>
          <w:b/>
          <w:bCs/>
        </w:rPr>
        <w:t xml:space="preserve"> και κοινωνική πολιτική,</w:t>
      </w:r>
      <w:r>
        <w:t xml:space="preserve"> αλλά να </w:t>
      </w:r>
      <w:r w:rsidRPr="00873F66">
        <w:rPr>
          <w:b/>
          <w:bCs/>
        </w:rPr>
        <w:t>κατευθύνει</w:t>
      </w:r>
      <w:r w:rsidRPr="00A21FF5">
        <w:rPr>
          <w:b/>
          <w:bCs/>
        </w:rPr>
        <w:t xml:space="preserve">, να συντονίζει, να παρακολουθεί </w:t>
      </w:r>
      <w:r w:rsidRPr="00873F66">
        <w:rPr>
          <w:b/>
          <w:bCs/>
        </w:rPr>
        <w:t xml:space="preserve"> και να</w:t>
      </w:r>
      <w:r w:rsidRPr="00A21FF5">
        <w:rPr>
          <w:b/>
          <w:bCs/>
        </w:rPr>
        <w:t xml:space="preserve"> </w:t>
      </w:r>
      <w:r w:rsidRPr="00873F66">
        <w:rPr>
          <w:b/>
          <w:bCs/>
        </w:rPr>
        <w:t>στηρίζει</w:t>
      </w:r>
      <w:r w:rsidRPr="00873F66">
        <w:rPr>
          <w:rStyle w:val="rynqvb"/>
          <w:rFonts w:cs="Segoe UI Emoji"/>
        </w:rPr>
        <w:t>.</w:t>
      </w:r>
    </w:p>
    <w:p w:rsidR="00CE7354" w:rsidRDefault="00CE7354" w:rsidP="003B4122">
      <w:pPr>
        <w:spacing w:after="120" w:line="360" w:lineRule="auto"/>
        <w:contextualSpacing/>
        <w:jc w:val="both"/>
      </w:pPr>
    </w:p>
    <w:p w:rsidR="006930E9" w:rsidRDefault="002A637E" w:rsidP="003B4122">
      <w:pPr>
        <w:spacing w:after="120" w:line="360" w:lineRule="auto"/>
        <w:contextualSpacing/>
        <w:jc w:val="both"/>
      </w:pPr>
      <w:r>
        <w:t xml:space="preserve">Για τις ανάγκες του παρόντος εγχειριδίου, εξετάζεται </w:t>
      </w:r>
      <w:r w:rsidR="006930E9">
        <w:t xml:space="preserve"> το θεσμικό και πολιτικό πλαίσιο που διέπει την άσκηση της πολιτικής απασχόλησης στην ΕΕ, αναδεικνύοντας τον ρόλο των ευρωπαϊκών θεσμών και τη σχέση τους με τις εθνικές στρατηγικές.</w:t>
      </w:r>
    </w:p>
    <w:p w:rsidR="00A735FD" w:rsidRDefault="00A735FD" w:rsidP="003B4122">
      <w:pPr>
        <w:spacing w:after="120" w:line="360" w:lineRule="auto"/>
        <w:contextualSpacing/>
        <w:jc w:val="both"/>
        <w:rPr>
          <w:rStyle w:val="rynqvb"/>
          <w:rFonts w:cs="Segoe UI Emoji"/>
        </w:rPr>
      </w:pPr>
    </w:p>
    <w:p w:rsidR="006930E9" w:rsidRPr="00871EE0" w:rsidRDefault="006930E9" w:rsidP="006930E9">
      <w:pPr>
        <w:pStyle w:val="3"/>
      </w:pPr>
      <w:bookmarkStart w:id="67" w:name="_Toc202824627"/>
      <w:bookmarkStart w:id="68" w:name="_Toc204036067"/>
      <w:r>
        <w:t xml:space="preserve">Η Νομική  Βάση: Η Συνθήκη για τη Λειτουργία της ΕΕ (ΣΛΕΕ - </w:t>
      </w:r>
      <w:r>
        <w:rPr>
          <w:lang w:val="en-US"/>
        </w:rPr>
        <w:t>TFEU</w:t>
      </w:r>
      <w:r>
        <w:t>)</w:t>
      </w:r>
      <w:bookmarkEnd w:id="67"/>
      <w:bookmarkEnd w:id="68"/>
    </w:p>
    <w:p w:rsidR="006930E9" w:rsidRPr="00302C05" w:rsidRDefault="006930E9" w:rsidP="003B4122">
      <w:pPr>
        <w:spacing w:after="120" w:line="360" w:lineRule="auto"/>
        <w:contextualSpacing/>
        <w:jc w:val="both"/>
        <w:rPr>
          <w:rStyle w:val="rynqvb"/>
          <w:rFonts w:cs="Segoe UI Emoji"/>
        </w:rPr>
      </w:pPr>
    </w:p>
    <w:p w:rsidR="00330969" w:rsidRDefault="00330969" w:rsidP="008C0E11">
      <w:pPr>
        <w:spacing w:after="120" w:line="360" w:lineRule="auto"/>
        <w:contextualSpacing/>
        <w:jc w:val="both"/>
        <w:rPr>
          <w:rStyle w:val="rynqvb"/>
          <w:rFonts w:cs="Segoe UI Emoji"/>
        </w:rPr>
      </w:pPr>
      <w:r w:rsidRPr="00330969">
        <w:rPr>
          <w:rStyle w:val="rynqvb"/>
          <w:rFonts w:cs="Segoe UI Emoji"/>
        </w:rPr>
        <w:t xml:space="preserve">Το </w:t>
      </w:r>
      <w:r w:rsidRPr="00330969">
        <w:rPr>
          <w:rStyle w:val="rynqvb"/>
          <w:rFonts w:cs="Segoe UI Emoji"/>
          <w:b/>
          <w:bCs/>
        </w:rPr>
        <w:t xml:space="preserve">θεσμικό πλαίσιο της </w:t>
      </w:r>
      <w:r w:rsidRPr="00330969">
        <w:rPr>
          <w:rStyle w:val="rynqvb"/>
          <w:rFonts w:cs="Segoe UI Emoji"/>
        </w:rPr>
        <w:t xml:space="preserve">ευρωπαϊκής πολιτικής απασχόλησης θεμελιώνεται </w:t>
      </w:r>
      <w:r w:rsidR="008C0E11">
        <w:rPr>
          <w:rStyle w:val="rynqvb"/>
          <w:rFonts w:cs="Segoe UI Emoji"/>
        </w:rPr>
        <w:t>στη</w:t>
      </w:r>
      <w:r w:rsidR="0043481A" w:rsidRPr="0043481A">
        <w:rPr>
          <w:rStyle w:val="rynqvb"/>
          <w:rFonts w:cs="Segoe UI Emoji"/>
          <w:b/>
          <w:bCs/>
        </w:rPr>
        <w:t xml:space="preserve"> ΣΕΕ </w:t>
      </w:r>
      <w:r w:rsidR="0043481A">
        <w:rPr>
          <w:rStyle w:val="rynqvb"/>
          <w:rFonts w:cs="Segoe UI Emoji"/>
        </w:rPr>
        <w:t xml:space="preserve">και </w:t>
      </w:r>
      <w:r w:rsidR="008C0E11">
        <w:rPr>
          <w:rStyle w:val="rynqvb"/>
          <w:rFonts w:cs="Segoe UI Emoji"/>
        </w:rPr>
        <w:t xml:space="preserve"> </w:t>
      </w:r>
      <w:r w:rsidR="008C0E11" w:rsidRPr="00A21FF5">
        <w:rPr>
          <w:rStyle w:val="rynqvb"/>
          <w:rFonts w:cs="Segoe UI Emoji"/>
          <w:b/>
          <w:bCs/>
        </w:rPr>
        <w:t>ΣΛΕΕ</w:t>
      </w:r>
      <w:r w:rsidR="008C0E11">
        <w:rPr>
          <w:rStyle w:val="rynqvb"/>
          <w:rFonts w:cs="Segoe UI Emoji"/>
        </w:rPr>
        <w:t>, η οποί</w:t>
      </w:r>
      <w:r w:rsidR="00CE7354">
        <w:rPr>
          <w:rStyle w:val="rynqvb"/>
          <w:rFonts w:cs="Segoe UI Emoji"/>
        </w:rPr>
        <w:t>α κατοχυρώνει τη συμπληρωματική</w:t>
      </w:r>
      <w:r w:rsidR="00A21FF5">
        <w:rPr>
          <w:rStyle w:val="rynqvb"/>
          <w:rFonts w:cs="Segoe UI Emoji"/>
        </w:rPr>
        <w:t>,</w:t>
      </w:r>
      <w:r w:rsidR="00CE7354">
        <w:rPr>
          <w:rStyle w:val="rynqvb"/>
          <w:rFonts w:cs="Segoe UI Emoji"/>
        </w:rPr>
        <w:t xml:space="preserve"> </w:t>
      </w:r>
      <w:r w:rsidR="008C0E11">
        <w:rPr>
          <w:rStyle w:val="rynqvb"/>
          <w:rFonts w:cs="Segoe UI Emoji"/>
        </w:rPr>
        <w:t>ως προς τις εθνικές, φύση της ευρωπαϊκής πολιτικής και τον υποχρεωτικό συντονισμό</w:t>
      </w:r>
      <w:r w:rsidR="00A21FF5">
        <w:rPr>
          <w:rStyle w:val="rynqvb"/>
          <w:rFonts w:cs="Segoe UI Emoji"/>
        </w:rPr>
        <w:t>,</w:t>
      </w:r>
      <w:r w:rsidR="008C0E11">
        <w:rPr>
          <w:rStyle w:val="rynqvb"/>
          <w:rFonts w:cs="Segoe UI Emoji"/>
        </w:rPr>
        <w:t xml:space="preserve"> </w:t>
      </w:r>
      <w:r w:rsidR="00CE7354">
        <w:rPr>
          <w:rStyle w:val="rynqvb"/>
          <w:rFonts w:cs="Segoe UI Emoji"/>
        </w:rPr>
        <w:t>ιδίως στο</w:t>
      </w:r>
      <w:r w:rsidR="0043481A">
        <w:rPr>
          <w:rStyle w:val="rynqvb"/>
          <w:rFonts w:cs="Segoe UI Emoji"/>
        </w:rPr>
        <w:t xml:space="preserve"> </w:t>
      </w:r>
      <w:r w:rsidR="0043481A">
        <w:rPr>
          <w:rStyle w:val="rynqvb"/>
          <w:rFonts w:cs="Segoe UI Emoji"/>
          <w:b/>
          <w:bCs/>
        </w:rPr>
        <w:t>ά</w:t>
      </w:r>
      <w:r w:rsidR="0043481A" w:rsidRPr="0043481A">
        <w:rPr>
          <w:rStyle w:val="rynqvb"/>
          <w:rFonts w:cs="Segoe UI Emoji"/>
          <w:b/>
          <w:bCs/>
        </w:rPr>
        <w:t>ρθρο 3 της ΣΕΕ</w:t>
      </w:r>
      <w:r w:rsidR="0043481A">
        <w:rPr>
          <w:rStyle w:val="rynqvb"/>
          <w:rFonts w:cs="Segoe UI Emoji"/>
        </w:rPr>
        <w:t xml:space="preserve">, </w:t>
      </w:r>
      <w:r w:rsidR="00CE7354">
        <w:rPr>
          <w:rStyle w:val="rynqvb"/>
          <w:rFonts w:cs="Segoe UI Emoji"/>
        </w:rPr>
        <w:t xml:space="preserve">και </w:t>
      </w:r>
      <w:r w:rsidRPr="00330969">
        <w:rPr>
          <w:rStyle w:val="rynqvb"/>
          <w:rFonts w:cs="Segoe UI Emoji"/>
        </w:rPr>
        <w:t xml:space="preserve">στα </w:t>
      </w:r>
      <w:r w:rsidRPr="00330969">
        <w:rPr>
          <w:rStyle w:val="rynqvb"/>
          <w:rFonts w:cs="Segoe UI Emoji"/>
          <w:b/>
          <w:bCs/>
        </w:rPr>
        <w:t xml:space="preserve">άρθρα </w:t>
      </w:r>
      <w:r w:rsidR="0043481A">
        <w:rPr>
          <w:rStyle w:val="rynqvb"/>
          <w:rFonts w:cs="Segoe UI Emoji"/>
          <w:b/>
          <w:bCs/>
        </w:rPr>
        <w:t xml:space="preserve">8-10, </w:t>
      </w:r>
      <w:r w:rsidRPr="00330969">
        <w:rPr>
          <w:rStyle w:val="rynqvb"/>
          <w:rFonts w:cs="Segoe UI Emoji"/>
          <w:b/>
          <w:bCs/>
        </w:rPr>
        <w:t>145–15</w:t>
      </w:r>
      <w:r w:rsidR="00F63FEA">
        <w:rPr>
          <w:rStyle w:val="rynqvb"/>
          <w:rFonts w:cs="Segoe UI Emoji"/>
          <w:b/>
          <w:bCs/>
        </w:rPr>
        <w:t>1</w:t>
      </w:r>
      <w:r w:rsidR="008C0E11" w:rsidRPr="00A21FF5">
        <w:rPr>
          <w:rStyle w:val="rynqvb"/>
          <w:rFonts w:cs="Segoe UI Emoji"/>
          <w:b/>
          <w:bCs/>
        </w:rPr>
        <w:t>,</w:t>
      </w:r>
      <w:r w:rsidR="008C0E11">
        <w:rPr>
          <w:rStyle w:val="rynqvb"/>
          <w:rFonts w:cs="Segoe UI Emoji"/>
        </w:rPr>
        <w:t xml:space="preserve"> </w:t>
      </w:r>
      <w:r w:rsidR="0043481A" w:rsidRPr="0043481A">
        <w:rPr>
          <w:rStyle w:val="rynqvb"/>
          <w:rFonts w:cs="Segoe UI Emoji"/>
          <w:b/>
          <w:bCs/>
        </w:rPr>
        <w:t>156-159, 160, 162-164</w:t>
      </w:r>
      <w:r w:rsidR="009251A5">
        <w:rPr>
          <w:rStyle w:val="rynqvb"/>
          <w:rFonts w:cs="Segoe UI Emoji"/>
          <w:b/>
          <w:bCs/>
        </w:rPr>
        <w:t xml:space="preserve"> της ΣΛΕΕ </w:t>
      </w:r>
      <w:r w:rsidR="008C0E11">
        <w:rPr>
          <w:rStyle w:val="rynqvb"/>
          <w:rFonts w:cs="Segoe UI Emoji"/>
        </w:rPr>
        <w:t xml:space="preserve">σύμφωνα με τα οποία η </w:t>
      </w:r>
      <w:r w:rsidRPr="008C0E11">
        <w:rPr>
          <w:rStyle w:val="rynqvb"/>
          <w:rFonts w:cs="Segoe UI Emoji"/>
        </w:rPr>
        <w:t>ΕΕ και τα κράτη μέλη οφείλουν να εργάζονται από κοινού για την ανάπτυξη συντονισμένης στρατηγικής για την απασχόληση.</w:t>
      </w:r>
      <w:r w:rsidR="008C0E11">
        <w:rPr>
          <w:rStyle w:val="rynqvb"/>
          <w:rFonts w:cs="Segoe UI Emoji"/>
        </w:rPr>
        <w:t xml:space="preserve"> </w:t>
      </w:r>
      <w:r w:rsidRPr="00330969">
        <w:rPr>
          <w:rStyle w:val="rynqvb"/>
          <w:rFonts w:cs="Segoe UI Emoji"/>
        </w:rPr>
        <w:t xml:space="preserve">Η πολιτική αυτή </w:t>
      </w:r>
      <w:r w:rsidRPr="00CE7354">
        <w:rPr>
          <w:rStyle w:val="rynqvb"/>
          <w:rFonts w:cs="Segoe UI Emoji"/>
          <w:b/>
        </w:rPr>
        <w:t xml:space="preserve">δεν αντικαθιστά τις </w:t>
      </w:r>
      <w:r w:rsidRPr="00CE7354">
        <w:rPr>
          <w:rStyle w:val="rynqvb"/>
          <w:rFonts w:cs="Segoe UI Emoji"/>
          <w:b/>
        </w:rPr>
        <w:lastRenderedPageBreak/>
        <w:t>εθνικές πολιτικές, αλλά τις συμπληρώνει και τις κατευθύνει μέσω του ευρωπαϊκού πλαισίου συνεργασίας</w:t>
      </w:r>
      <w:r w:rsidRPr="00330969">
        <w:rPr>
          <w:rStyle w:val="rynqvb"/>
          <w:rFonts w:cs="Segoe UI Emoji"/>
        </w:rPr>
        <w:t>.</w:t>
      </w:r>
      <w:r w:rsidR="008C0E11">
        <w:rPr>
          <w:rStyle w:val="rynqvb"/>
          <w:rFonts w:cs="Segoe UI Emoji"/>
        </w:rPr>
        <w:t xml:space="preserve"> Συγκεκριμένα:</w:t>
      </w:r>
    </w:p>
    <w:p w:rsidR="009251A5" w:rsidRDefault="009251A5"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9251A5">
        <w:rPr>
          <w:rStyle w:val="rynqvb"/>
          <w:rFonts w:cs="Segoe UI Emoji"/>
          <w:b/>
          <w:bCs/>
        </w:rPr>
        <w:t>Άρθρο 3</w:t>
      </w:r>
      <w:r>
        <w:rPr>
          <w:rStyle w:val="rynqvb"/>
          <w:rFonts w:cs="Segoe UI Emoji"/>
          <w:b/>
          <w:bCs/>
        </w:rPr>
        <w:t xml:space="preserve"> ΣΕΕ</w:t>
      </w:r>
      <w:r w:rsidRPr="009251A5">
        <w:rPr>
          <w:rStyle w:val="rynqvb"/>
          <w:rFonts w:cs="Segoe UI Emoji"/>
          <w:b/>
          <w:bCs/>
        </w:rPr>
        <w:t xml:space="preserve"> </w:t>
      </w:r>
      <w:r>
        <w:rPr>
          <w:rStyle w:val="rynqvb"/>
          <w:rFonts w:cs="Segoe UI Emoji"/>
        </w:rPr>
        <w:t>ορίζει ότι η Ένωση πρέπει να επιδιώκει την πλήρη απασχόληση και την κοινωνική πρόοδο, να καταπολεμά τον κοινωνικό αποκλεισμό και τις διακρίσεις, να προωθεί την κοινωνική δικαιοσύνη και προστασία, την ισότητα μεταξύ γυναικών και ανδρών, την αλληλεγγύη μεταξύ των γενεών, τα δικαιώματα του παιδιού, την κοινωνική συνοχή και την αλληλεγγύη μεταξύ των κρατών μελών.</w:t>
      </w:r>
    </w:p>
    <w:p w:rsidR="009251A5" w:rsidRDefault="009251A5"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9251A5">
        <w:rPr>
          <w:rStyle w:val="rynqvb"/>
          <w:rFonts w:cs="Segoe UI Emoji"/>
          <w:b/>
          <w:bCs/>
        </w:rPr>
        <w:t>Άρθρο 8 ΣΛΕΕ</w:t>
      </w:r>
      <w:r>
        <w:rPr>
          <w:rStyle w:val="rynqvb"/>
          <w:rFonts w:cs="Segoe UI Emoji"/>
          <w:b/>
          <w:bCs/>
        </w:rPr>
        <w:t xml:space="preserve"> </w:t>
      </w:r>
      <w:r w:rsidR="00F63FEA">
        <w:rPr>
          <w:rStyle w:val="rynqvb"/>
          <w:rFonts w:cs="Segoe UI Emoji"/>
        </w:rPr>
        <w:t>καθορίζει την οριζόντια υποχρέωση</w:t>
      </w:r>
      <w:r>
        <w:rPr>
          <w:rStyle w:val="rynqvb"/>
          <w:rFonts w:cs="Segoe UI Emoji"/>
        </w:rPr>
        <w:t xml:space="preserve"> </w:t>
      </w:r>
      <w:r w:rsidR="00F63FEA">
        <w:rPr>
          <w:rStyle w:val="rynqvb"/>
          <w:rFonts w:cs="Segoe UI Emoji"/>
        </w:rPr>
        <w:t xml:space="preserve">της </w:t>
      </w:r>
      <w:r>
        <w:rPr>
          <w:rStyle w:val="rynqvb"/>
          <w:rFonts w:cs="Segoe UI Emoji"/>
        </w:rPr>
        <w:t xml:space="preserve">ΕΕ </w:t>
      </w:r>
      <w:r w:rsidR="00F63FEA">
        <w:rPr>
          <w:rStyle w:val="rynqvb"/>
          <w:rFonts w:cs="Segoe UI Emoji"/>
        </w:rPr>
        <w:t xml:space="preserve">για </w:t>
      </w:r>
      <w:r w:rsidR="00F63FEA" w:rsidRPr="00F63FEA">
        <w:rPr>
          <w:rStyle w:val="rynqvb"/>
          <w:rFonts w:cs="Segoe UI Emoji"/>
          <w:b/>
          <w:bCs/>
        </w:rPr>
        <w:t xml:space="preserve">προαγωγή της </w:t>
      </w:r>
      <w:r w:rsidRPr="00F63FEA">
        <w:rPr>
          <w:rStyle w:val="rynqvb"/>
          <w:rFonts w:cs="Segoe UI Emoji"/>
          <w:b/>
          <w:bCs/>
        </w:rPr>
        <w:t xml:space="preserve"> ισότητα</w:t>
      </w:r>
      <w:r w:rsidR="00F63FEA" w:rsidRPr="00F63FEA">
        <w:rPr>
          <w:rStyle w:val="rynqvb"/>
          <w:rFonts w:cs="Segoe UI Emoji"/>
          <w:b/>
          <w:bCs/>
        </w:rPr>
        <w:t>ς</w:t>
      </w:r>
      <w:r w:rsidRPr="00F63FEA">
        <w:rPr>
          <w:rStyle w:val="rynqvb"/>
          <w:rFonts w:cs="Segoe UI Emoji"/>
          <w:b/>
          <w:bCs/>
        </w:rPr>
        <w:t xml:space="preserve"> μεταξύ ανδρών και γυναικών και εξάλειψη</w:t>
      </w:r>
      <w:r w:rsidR="00F63FEA" w:rsidRPr="00F63FEA">
        <w:rPr>
          <w:rStyle w:val="rynqvb"/>
          <w:rFonts w:cs="Segoe UI Emoji"/>
          <w:b/>
          <w:bCs/>
        </w:rPr>
        <w:t>ς</w:t>
      </w:r>
      <w:r w:rsidRPr="00F63FEA">
        <w:rPr>
          <w:rStyle w:val="rynqvb"/>
          <w:rFonts w:cs="Segoe UI Emoji"/>
          <w:b/>
          <w:bCs/>
        </w:rPr>
        <w:t xml:space="preserve"> των ανισοτήτων</w:t>
      </w:r>
      <w:r w:rsidR="00F63FEA">
        <w:rPr>
          <w:rStyle w:val="rynqvb"/>
          <w:rFonts w:cs="Segoe UI Emoji"/>
        </w:rPr>
        <w:t xml:space="preserve">, </w:t>
      </w:r>
      <w:r>
        <w:rPr>
          <w:rStyle w:val="rynqvb"/>
          <w:rFonts w:cs="Segoe UI Emoji"/>
        </w:rPr>
        <w:t>μέσα από όλες τις δράσεις της</w:t>
      </w:r>
    </w:p>
    <w:p w:rsidR="00AD6386" w:rsidRDefault="00AD6386"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845388">
        <w:rPr>
          <w:rStyle w:val="rynqvb"/>
          <w:rFonts w:cs="Segoe UI Emoji"/>
          <w:b/>
          <w:bCs/>
        </w:rPr>
        <w:t>Άρθρο 9 ΣΛΕΕ</w:t>
      </w:r>
      <w:r>
        <w:rPr>
          <w:rStyle w:val="rynqvb"/>
          <w:rFonts w:cs="Segoe UI Emoji"/>
        </w:rPr>
        <w:t xml:space="preserve">,  η </w:t>
      </w:r>
      <w:r w:rsidRPr="00F63FEA">
        <w:rPr>
          <w:rStyle w:val="rynqvb"/>
          <w:rFonts w:cs="Segoe UI Emoji"/>
          <w:b/>
          <w:bCs/>
        </w:rPr>
        <w:t>οριζόντια κοινωνική ρήτρα</w:t>
      </w:r>
      <w:r>
        <w:rPr>
          <w:rStyle w:val="rynqvb"/>
          <w:rFonts w:cs="Segoe UI Emoji"/>
        </w:rPr>
        <w:t xml:space="preserve"> ορίζει ότι οι στόχοι για υψηλό επίπεδο απασχόλησης, κοινωνική προστασία, καταπολέμηση κοινωνικού αποκλεισμού</w:t>
      </w:r>
      <w:r w:rsidR="00845388">
        <w:rPr>
          <w:rStyle w:val="rynqvb"/>
          <w:rFonts w:cs="Segoe UI Emoji"/>
        </w:rPr>
        <w:t xml:space="preserve"> πρέπει να λαμβάνονται υπόψη κατά τον καθορισμό και την εφαρμογή πολιτικών και δράσεων της ΕΕ.</w:t>
      </w:r>
    </w:p>
    <w:p w:rsidR="008C0E11" w:rsidRDefault="008C0E11"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A21FF5">
        <w:rPr>
          <w:rStyle w:val="rynqvb"/>
          <w:rFonts w:cs="Segoe UI Emoji"/>
          <w:b/>
          <w:bCs/>
        </w:rPr>
        <w:t>Άρθρο 145</w:t>
      </w:r>
      <w:r w:rsidR="00845388">
        <w:rPr>
          <w:rStyle w:val="rynqvb"/>
          <w:rFonts w:cs="Segoe UI Emoji"/>
          <w:b/>
          <w:bCs/>
        </w:rPr>
        <w:t xml:space="preserve"> ΣΛΕΕ</w:t>
      </w:r>
      <w:r w:rsidRPr="008C0E11">
        <w:rPr>
          <w:rStyle w:val="rynqvb"/>
          <w:rFonts w:cs="Segoe UI Emoji"/>
        </w:rPr>
        <w:t xml:space="preserve"> προβλέπει </w:t>
      </w:r>
      <w:r w:rsidR="00845388">
        <w:rPr>
          <w:rStyle w:val="rynqvb"/>
          <w:rFonts w:cs="Segoe UI Emoji"/>
        </w:rPr>
        <w:t xml:space="preserve">ότι τα κράτη μέλη και η ΕΕ είναι επιφορτισμένα με τις προσπάθειες για ανάπτυξη </w:t>
      </w:r>
      <w:r w:rsidR="00845388" w:rsidRPr="00F63FEA">
        <w:rPr>
          <w:rStyle w:val="rynqvb"/>
          <w:rFonts w:cs="Segoe UI Emoji"/>
          <w:b/>
          <w:bCs/>
        </w:rPr>
        <w:t xml:space="preserve">συντονισμένης </w:t>
      </w:r>
      <w:r w:rsidRPr="00F63FEA">
        <w:rPr>
          <w:rStyle w:val="rynqvb"/>
          <w:rFonts w:cs="Segoe UI Emoji"/>
          <w:b/>
          <w:bCs/>
        </w:rPr>
        <w:t>στρατηγική</w:t>
      </w:r>
      <w:r w:rsidR="00845388" w:rsidRPr="00F63FEA">
        <w:rPr>
          <w:rStyle w:val="rynqvb"/>
          <w:rFonts w:cs="Segoe UI Emoji"/>
          <w:b/>
          <w:bCs/>
        </w:rPr>
        <w:t>ς</w:t>
      </w:r>
      <w:r w:rsidRPr="00F63FEA">
        <w:rPr>
          <w:rStyle w:val="rynqvb"/>
          <w:rFonts w:cs="Segoe UI Emoji"/>
          <w:b/>
          <w:bCs/>
        </w:rPr>
        <w:t xml:space="preserve"> για την απασχόλησ</w:t>
      </w:r>
      <w:r w:rsidR="00845388" w:rsidRPr="00F63FEA">
        <w:rPr>
          <w:rStyle w:val="rynqvb"/>
          <w:rFonts w:cs="Segoe UI Emoji"/>
          <w:b/>
          <w:bCs/>
        </w:rPr>
        <w:t>η,</w:t>
      </w:r>
      <w:r w:rsidR="00845388">
        <w:rPr>
          <w:rStyle w:val="rynqvb"/>
          <w:rFonts w:cs="Segoe UI Emoji"/>
        </w:rPr>
        <w:t xml:space="preserve"> ιδίως με την προώθηση ειδικευμένου, εκπαιδευμένου και ευπροσάρμοστου εργατικού δυναμικού και αγοράς εργασίας, που ανταποκρίνονται στις εξελίξεις της οικονομίας.</w:t>
      </w:r>
    </w:p>
    <w:p w:rsidR="00F5091A" w:rsidRPr="00F5091A" w:rsidRDefault="008C0E11" w:rsidP="00977CC6">
      <w:pPr>
        <w:pStyle w:val="a3"/>
        <w:numPr>
          <w:ilvl w:val="0"/>
          <w:numId w:val="4"/>
        </w:numPr>
        <w:spacing w:after="120" w:line="360" w:lineRule="auto"/>
        <w:jc w:val="both"/>
        <w:rPr>
          <w:rStyle w:val="rynqvb"/>
          <w:rFonts w:cs="Segoe UI Emoji"/>
        </w:rPr>
      </w:pPr>
      <w:r>
        <w:rPr>
          <w:rStyle w:val="rynqvb"/>
          <w:rFonts w:cs="Segoe UI Emoji"/>
        </w:rPr>
        <w:t>Τ</w:t>
      </w:r>
      <w:r w:rsidR="00F5091A">
        <w:rPr>
          <w:rStyle w:val="rynqvb"/>
          <w:rFonts w:cs="Segoe UI Emoji"/>
        </w:rPr>
        <w:t>ο</w:t>
      </w:r>
      <w:r>
        <w:rPr>
          <w:rStyle w:val="rynqvb"/>
          <w:rFonts w:cs="Segoe UI Emoji"/>
        </w:rPr>
        <w:t xml:space="preserve"> </w:t>
      </w:r>
      <w:r w:rsidRPr="00A21FF5">
        <w:rPr>
          <w:rStyle w:val="rynqvb"/>
          <w:rFonts w:cs="Segoe UI Emoji"/>
          <w:b/>
          <w:bCs/>
        </w:rPr>
        <w:t>Άρθρ</w:t>
      </w:r>
      <w:r w:rsidR="00F5091A">
        <w:rPr>
          <w:rStyle w:val="rynqvb"/>
          <w:rFonts w:cs="Segoe UI Emoji"/>
          <w:b/>
          <w:bCs/>
        </w:rPr>
        <w:t>ο</w:t>
      </w:r>
      <w:r w:rsidRPr="00A21FF5">
        <w:rPr>
          <w:rStyle w:val="rynqvb"/>
          <w:rFonts w:cs="Segoe UI Emoji"/>
          <w:b/>
          <w:bCs/>
        </w:rPr>
        <w:t> 146</w:t>
      </w:r>
      <w:r w:rsidR="00F5091A">
        <w:rPr>
          <w:rStyle w:val="rynqvb"/>
          <w:rFonts w:cs="Segoe UI Emoji"/>
          <w:b/>
          <w:bCs/>
        </w:rPr>
        <w:t xml:space="preserve"> ΣΛΕΕ </w:t>
      </w:r>
      <w:r w:rsidR="00637D70">
        <w:rPr>
          <w:rStyle w:val="rynqvb"/>
          <w:rFonts w:cs="Segoe UI Emoji"/>
        </w:rPr>
        <w:t xml:space="preserve">ορίζει ότι οι πολιτικές για την απασχόληση των κρατών μελών στο πλαίσιο της συντονισμένης στρατηγικής πρέπει να συμβιβάζονται με τους </w:t>
      </w:r>
      <w:r w:rsidR="00637D70" w:rsidRPr="00F63FEA">
        <w:rPr>
          <w:rStyle w:val="rynqvb"/>
          <w:rFonts w:cs="Segoe UI Emoji"/>
          <w:b/>
          <w:bCs/>
        </w:rPr>
        <w:t>γενικούς προσανατολισμούς των οικονομικών πολιτικών</w:t>
      </w:r>
      <w:r w:rsidR="00637D70">
        <w:rPr>
          <w:rStyle w:val="rynqvb"/>
          <w:rFonts w:cs="Segoe UI Emoji"/>
        </w:rPr>
        <w:t xml:space="preserve"> τους και καθιστά </w:t>
      </w:r>
      <w:r w:rsidR="00637D70" w:rsidRPr="00F63FEA">
        <w:rPr>
          <w:rStyle w:val="rynqvb"/>
          <w:rFonts w:cs="Segoe UI Emoji"/>
          <w:b/>
          <w:bCs/>
        </w:rPr>
        <w:t>την απασχόληση θέμα κοινού ενδιαφέροντος</w:t>
      </w:r>
      <w:r w:rsidR="00637D70">
        <w:rPr>
          <w:rStyle w:val="rynqvb"/>
          <w:rFonts w:cs="Segoe UI Emoji"/>
        </w:rPr>
        <w:t xml:space="preserve"> των κρατών μελών.</w:t>
      </w:r>
    </w:p>
    <w:p w:rsidR="008C0E11" w:rsidRDefault="00637D70" w:rsidP="00977CC6">
      <w:pPr>
        <w:pStyle w:val="a3"/>
        <w:numPr>
          <w:ilvl w:val="0"/>
          <w:numId w:val="4"/>
        </w:numPr>
        <w:spacing w:after="120" w:line="360" w:lineRule="auto"/>
        <w:jc w:val="both"/>
        <w:rPr>
          <w:rStyle w:val="rynqvb"/>
          <w:rFonts w:cs="Segoe UI Emoji"/>
        </w:rPr>
      </w:pPr>
      <w:r w:rsidRPr="00637D70">
        <w:rPr>
          <w:rStyle w:val="rynqvb"/>
          <w:rFonts w:cs="Segoe UI Emoji"/>
        </w:rPr>
        <w:t>Το</w:t>
      </w:r>
      <w:r>
        <w:rPr>
          <w:rStyle w:val="rynqvb"/>
          <w:rFonts w:cs="Segoe UI Emoji"/>
          <w:b/>
          <w:bCs/>
        </w:rPr>
        <w:t xml:space="preserve"> Άρθρο </w:t>
      </w:r>
      <w:r w:rsidR="008C0E11" w:rsidRPr="00A21FF5">
        <w:rPr>
          <w:rStyle w:val="rynqvb"/>
          <w:rFonts w:cs="Segoe UI Emoji"/>
          <w:b/>
          <w:bCs/>
        </w:rPr>
        <w:t>147</w:t>
      </w:r>
      <w:r>
        <w:rPr>
          <w:rStyle w:val="rynqvb"/>
          <w:rFonts w:cs="Segoe UI Emoji"/>
          <w:b/>
          <w:bCs/>
        </w:rPr>
        <w:t xml:space="preserve"> ΣΛΕΕ</w:t>
      </w:r>
      <w:r w:rsidR="008C0E11" w:rsidRPr="008C0E11">
        <w:rPr>
          <w:rStyle w:val="rynqvb"/>
          <w:rFonts w:cs="Segoe UI Emoji"/>
        </w:rPr>
        <w:t xml:space="preserve"> </w:t>
      </w:r>
      <w:r w:rsidR="00E56715">
        <w:rPr>
          <w:rStyle w:val="rynqvb"/>
          <w:rFonts w:cs="Segoe UI Emoji"/>
        </w:rPr>
        <w:t xml:space="preserve">διευκρινίζει το ρόλο της Ενωσης στην </w:t>
      </w:r>
      <w:r w:rsidR="00E56715" w:rsidRPr="00F63FEA">
        <w:rPr>
          <w:rStyle w:val="rynqvb"/>
          <w:rFonts w:cs="Segoe UI Emoji"/>
          <w:b/>
          <w:bCs/>
        </w:rPr>
        <w:t>επίτευξη υψηλού επιπέδου απασχόλησης</w:t>
      </w:r>
      <w:r w:rsidR="00E56715">
        <w:rPr>
          <w:rStyle w:val="rynqvb"/>
          <w:rFonts w:cs="Segoe UI Emoji"/>
        </w:rPr>
        <w:t xml:space="preserve">, καθώς </w:t>
      </w:r>
      <w:r w:rsidR="00E56715" w:rsidRPr="00F63FEA">
        <w:rPr>
          <w:rStyle w:val="rynqvb"/>
          <w:rFonts w:cs="Segoe UI Emoji"/>
          <w:b/>
          <w:bCs/>
        </w:rPr>
        <w:t>σεβόμενη τις αρμοδιότητες των κρατών μελών</w:t>
      </w:r>
      <w:r w:rsidR="00E56715">
        <w:rPr>
          <w:rStyle w:val="rynqvb"/>
          <w:rFonts w:cs="Segoe UI Emoji"/>
        </w:rPr>
        <w:t xml:space="preserve">, </w:t>
      </w:r>
      <w:r w:rsidR="00E56715" w:rsidRPr="00F63FEA">
        <w:rPr>
          <w:rStyle w:val="rynqvb"/>
          <w:rFonts w:cs="Segoe UI Emoji"/>
          <w:b/>
          <w:bCs/>
        </w:rPr>
        <w:t>συμπληρώνει</w:t>
      </w:r>
      <w:r w:rsidR="00E56715">
        <w:rPr>
          <w:rStyle w:val="rynqvb"/>
          <w:rFonts w:cs="Segoe UI Emoji"/>
        </w:rPr>
        <w:t xml:space="preserve">, όταν χρειάζεται </w:t>
      </w:r>
      <w:r w:rsidR="00E56715" w:rsidRPr="00F63FEA">
        <w:rPr>
          <w:rStyle w:val="rynqvb"/>
          <w:rFonts w:cs="Segoe UI Emoji"/>
          <w:b/>
          <w:bCs/>
        </w:rPr>
        <w:t>τη δράση τους</w:t>
      </w:r>
      <w:r w:rsidR="00E56715">
        <w:rPr>
          <w:rStyle w:val="rynqvb"/>
          <w:rFonts w:cs="Segoe UI Emoji"/>
        </w:rPr>
        <w:t xml:space="preserve"> και ενθαρρύνει τη μεταξύ τους συνεργασία.</w:t>
      </w:r>
    </w:p>
    <w:p w:rsidR="00330969" w:rsidRDefault="008C0E11" w:rsidP="00977CC6">
      <w:pPr>
        <w:pStyle w:val="a3"/>
        <w:numPr>
          <w:ilvl w:val="0"/>
          <w:numId w:val="4"/>
        </w:numPr>
        <w:spacing w:after="120" w:line="360" w:lineRule="auto"/>
        <w:jc w:val="both"/>
        <w:rPr>
          <w:rStyle w:val="rynqvb"/>
          <w:rFonts w:cs="Segoe UI Emoji"/>
        </w:rPr>
      </w:pPr>
      <w:r>
        <w:rPr>
          <w:rStyle w:val="rynqvb"/>
          <w:rFonts w:cs="Segoe UI Emoji"/>
        </w:rPr>
        <w:lastRenderedPageBreak/>
        <w:t>Το</w:t>
      </w:r>
      <w:r w:rsidRPr="008C0E11">
        <w:rPr>
          <w:rStyle w:val="rynqvb"/>
          <w:rFonts w:cs="Segoe UI Emoji"/>
        </w:rPr>
        <w:t xml:space="preserve"> </w:t>
      </w:r>
      <w:r w:rsidRPr="00A21FF5">
        <w:rPr>
          <w:rStyle w:val="rynqvb"/>
          <w:rFonts w:cs="Segoe UI Emoji"/>
          <w:b/>
          <w:bCs/>
        </w:rPr>
        <w:t>Άρθρο 148</w:t>
      </w:r>
      <w:r w:rsidR="00E56715">
        <w:rPr>
          <w:rStyle w:val="rynqvb"/>
          <w:rFonts w:cs="Segoe UI Emoji"/>
          <w:b/>
          <w:bCs/>
        </w:rPr>
        <w:t xml:space="preserve"> ΣΛΕΕ</w:t>
      </w:r>
      <w:r w:rsidRPr="00A21FF5">
        <w:rPr>
          <w:rStyle w:val="rynqvb"/>
          <w:rFonts w:cs="Segoe UI Emoji"/>
          <w:b/>
          <w:bCs/>
        </w:rPr>
        <w:t xml:space="preserve"> θ</w:t>
      </w:r>
      <w:r w:rsidRPr="008C0E11">
        <w:rPr>
          <w:rStyle w:val="rynqvb"/>
          <w:rFonts w:cs="Segoe UI Emoji"/>
        </w:rPr>
        <w:t xml:space="preserve">εσπίζει τις </w:t>
      </w:r>
      <w:r w:rsidRPr="00A21FF5">
        <w:rPr>
          <w:rStyle w:val="rynqvb"/>
          <w:rFonts w:cs="Segoe UI Emoji"/>
          <w:b/>
          <w:bCs/>
        </w:rPr>
        <w:t>Κατευθυντήριες Γραμμές για την Απασχόληση</w:t>
      </w:r>
      <w:r w:rsidR="00E56715">
        <w:rPr>
          <w:rStyle w:val="rynqvb"/>
          <w:rFonts w:cs="Segoe UI Emoji"/>
          <w:b/>
          <w:bCs/>
        </w:rPr>
        <w:t xml:space="preserve"> (ΚΓ)</w:t>
      </w:r>
      <w:r>
        <w:rPr>
          <w:rStyle w:val="rynqvb"/>
          <w:rFonts w:cs="Segoe UI Emoji"/>
        </w:rPr>
        <w:t xml:space="preserve"> και καθορίζει τη διαδικασία υιοθέτησης και </w:t>
      </w:r>
      <w:r w:rsidRPr="008C0E11">
        <w:rPr>
          <w:rStyle w:val="rynqvb"/>
          <w:rFonts w:cs="Segoe UI Emoji"/>
        </w:rPr>
        <w:t xml:space="preserve"> υλοποίησ</w:t>
      </w:r>
      <w:r>
        <w:rPr>
          <w:rStyle w:val="rynqvb"/>
          <w:rFonts w:cs="Segoe UI Emoji"/>
        </w:rPr>
        <w:t>ής τους</w:t>
      </w:r>
      <w:r w:rsidRPr="008C0E11">
        <w:rPr>
          <w:rStyle w:val="rynqvb"/>
          <w:rFonts w:cs="Segoe UI Emoji"/>
        </w:rPr>
        <w:t xml:space="preserve"> </w:t>
      </w:r>
      <w:r w:rsidR="00834DF4">
        <w:rPr>
          <w:rStyle w:val="rynqvb"/>
          <w:rFonts w:cs="Segoe UI Emoji"/>
        </w:rPr>
        <w:t>από τα κράτη μέλη.</w:t>
      </w:r>
      <w:r w:rsidR="00E56715">
        <w:rPr>
          <w:rStyle w:val="rynqvb"/>
          <w:rFonts w:cs="Segoe UI Emoji"/>
        </w:rPr>
        <w:t xml:space="preserve"> Οι ΚΓ παρουσιάζουν </w:t>
      </w:r>
      <w:r w:rsidR="00CE7354">
        <w:rPr>
          <w:rStyle w:val="rynqvb"/>
          <w:rFonts w:cs="Segoe UI Emoji"/>
        </w:rPr>
        <w:t xml:space="preserve">κάθε έτος </w:t>
      </w:r>
      <w:r w:rsidR="00E56715">
        <w:rPr>
          <w:rStyle w:val="rynqvb"/>
          <w:rFonts w:cs="Segoe UI Emoji"/>
        </w:rPr>
        <w:t>στρατηγικούς στόχους για τις εθνικές πολιτικές απασχόλησης και περιλαμβάνουν προτεραιότητες στους τομείς της απασχόλησης, της εκπαίδευσης και της κοινωνικής ένταξης, οι οποίοι συνάδουν με τους προσανατολισμούς των οικονομικών πολιτικών.</w:t>
      </w:r>
    </w:p>
    <w:p w:rsidR="00E56715" w:rsidRDefault="00E56715"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F63FEA">
        <w:rPr>
          <w:rStyle w:val="rynqvb"/>
          <w:rFonts w:cs="Segoe UI Emoji"/>
          <w:b/>
          <w:bCs/>
        </w:rPr>
        <w:t>Άρθρο 149 ΣΛΕΕ</w:t>
      </w:r>
      <w:r>
        <w:rPr>
          <w:rStyle w:val="rynqvb"/>
          <w:rFonts w:cs="Segoe UI Emoji"/>
        </w:rPr>
        <w:t xml:space="preserve"> δίνει τη δυνατότητα στο ΕΚ και το Συμβούλιο να θεσπίζουν μέτρα και να παίρνουν </w:t>
      </w:r>
      <w:r w:rsidRPr="00F63FEA">
        <w:rPr>
          <w:rStyle w:val="rynqvb"/>
          <w:rFonts w:cs="Segoe UI Emoji"/>
          <w:b/>
          <w:bCs/>
        </w:rPr>
        <w:t>πρωτοβουλίες διευκόλυνσης της συνεργασίας των κρατών μελών και υποστήριξης της δράσης τους στον τομέα της απασχόλησης</w:t>
      </w:r>
      <w:r>
        <w:rPr>
          <w:rStyle w:val="rynqvb"/>
          <w:rFonts w:cs="Segoe UI Emoji"/>
        </w:rPr>
        <w:t>, όπως, ανταλλαγή πληροφοριών και καλών πρακτικών, συγκριτική ανάλυση, πιλοτικά σχέδια.</w:t>
      </w:r>
    </w:p>
    <w:p w:rsidR="00E56715" w:rsidRDefault="005C595F"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00E56715" w:rsidRPr="00F63FEA">
        <w:rPr>
          <w:rStyle w:val="rynqvb"/>
          <w:rFonts w:cs="Segoe UI Emoji"/>
          <w:b/>
          <w:bCs/>
        </w:rPr>
        <w:t>Άρθρο 150 ΣΛΕΕ</w:t>
      </w:r>
      <w:r w:rsidR="00E56715">
        <w:rPr>
          <w:rStyle w:val="rynqvb"/>
          <w:rFonts w:cs="Segoe UI Emoji"/>
        </w:rPr>
        <w:t xml:space="preserve"> θεσπίζει τη </w:t>
      </w:r>
      <w:r w:rsidR="00E56715" w:rsidRPr="00F63FEA">
        <w:rPr>
          <w:rStyle w:val="rynqvb"/>
          <w:rFonts w:cs="Segoe UI Emoji"/>
          <w:b/>
          <w:bCs/>
        </w:rPr>
        <w:t>δημιουργία της Επιτροπής Απασχόλησης</w:t>
      </w:r>
      <w:r w:rsidR="00E56715">
        <w:rPr>
          <w:rStyle w:val="rynqvb"/>
          <w:rFonts w:cs="Segoe UI Emoji"/>
        </w:rPr>
        <w:t xml:space="preserve"> και καθορίζει τις αρμοδιότητές της</w:t>
      </w:r>
      <w:r w:rsidR="00F63FEA">
        <w:rPr>
          <w:rStyle w:val="rynqvb"/>
          <w:rFonts w:cs="Segoe UI Emoji"/>
        </w:rPr>
        <w:t xml:space="preserve"> σχετικά με την παρακολουθηση της απασχόλησης και των πολιτικών απασχόλησης στα κράτη μέλη και την ΕΕ</w:t>
      </w:r>
    </w:p>
    <w:p w:rsidR="00592F83" w:rsidRPr="00592F83" w:rsidRDefault="00592F83"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F63FEA">
        <w:rPr>
          <w:rStyle w:val="rynqvb"/>
          <w:rFonts w:cs="Segoe UI Emoji"/>
          <w:b/>
          <w:bCs/>
        </w:rPr>
        <w:t>Άρθρο 151 ΣΛΕΕ</w:t>
      </w:r>
      <w:r>
        <w:rPr>
          <w:rStyle w:val="rynqvb"/>
          <w:rFonts w:cs="Segoe UI Emoji"/>
        </w:rPr>
        <w:t xml:space="preserve"> θεμελιώνει τους </w:t>
      </w:r>
      <w:r w:rsidRPr="00CE7354">
        <w:rPr>
          <w:rStyle w:val="rynqvb"/>
          <w:rFonts w:cs="Segoe UI Emoji"/>
          <w:b/>
        </w:rPr>
        <w:t>στόχους της κοινωνικής πολιτικής της ΕΕ</w:t>
      </w:r>
      <w:r>
        <w:rPr>
          <w:rStyle w:val="rynqvb"/>
          <w:rFonts w:cs="Segoe UI Emoji"/>
        </w:rPr>
        <w:t xml:space="preserve">, </w:t>
      </w:r>
      <w:r w:rsidR="00CE7354">
        <w:rPr>
          <w:rStyle w:val="rynqvb"/>
          <w:rFonts w:cs="Segoe UI Emoji"/>
        </w:rPr>
        <w:t xml:space="preserve">(η </w:t>
      </w:r>
      <w:r w:rsidR="00CE7354" w:rsidRPr="00592F83">
        <w:rPr>
          <w:rStyle w:val="rynqvb"/>
          <w:rFonts w:cs="Segoe UI Emoji"/>
        </w:rPr>
        <w:t>βελτίωση των συνθηκών διαβίωσης και εργασίας,</w:t>
      </w:r>
      <w:r w:rsidR="00CE7354">
        <w:rPr>
          <w:rStyle w:val="rynqvb"/>
          <w:rFonts w:cs="Segoe UI Emoji"/>
        </w:rPr>
        <w:t xml:space="preserve"> η</w:t>
      </w:r>
      <w:r w:rsidR="00CE7354" w:rsidRPr="00592F83">
        <w:rPr>
          <w:rStyle w:val="rynqvb"/>
          <w:rFonts w:cs="Segoe UI Emoji"/>
        </w:rPr>
        <w:t xml:space="preserve"> προώθηση της απασχόλησης,</w:t>
      </w:r>
      <w:r w:rsidR="00CE7354">
        <w:rPr>
          <w:rStyle w:val="rynqvb"/>
          <w:rFonts w:cs="Segoe UI Emoji"/>
        </w:rPr>
        <w:t xml:space="preserve"> η</w:t>
      </w:r>
      <w:r w:rsidR="00CE7354" w:rsidRPr="00592F83">
        <w:rPr>
          <w:rStyle w:val="rynqvb"/>
          <w:rFonts w:cs="Segoe UI Emoji"/>
        </w:rPr>
        <w:t xml:space="preserve"> βελτίωση του κοινωνικού διαλόγου,</w:t>
      </w:r>
      <w:r w:rsidR="00CE7354">
        <w:rPr>
          <w:rStyle w:val="rynqvb"/>
          <w:rFonts w:cs="Segoe UI Emoji"/>
        </w:rPr>
        <w:t xml:space="preserve"> η </w:t>
      </w:r>
      <w:r w:rsidR="00CE7354" w:rsidRPr="00592F83">
        <w:rPr>
          <w:rStyle w:val="rynqvb"/>
          <w:rFonts w:cs="Segoe UI Emoji"/>
        </w:rPr>
        <w:t>καταπολέμηση του κοινωνικού αποκλεισμού,</w:t>
      </w:r>
      <w:r w:rsidR="00CE7354">
        <w:rPr>
          <w:rStyle w:val="rynqvb"/>
          <w:rFonts w:cs="Segoe UI Emoji"/>
        </w:rPr>
        <w:t xml:space="preserve"> η </w:t>
      </w:r>
      <w:r w:rsidR="00CE7354" w:rsidRPr="00592F83">
        <w:rPr>
          <w:rStyle w:val="rynqvb"/>
          <w:rFonts w:cs="Segoe UI Emoji"/>
        </w:rPr>
        <w:t>διασφάλιση υψηλού επιπέδου προστασίας της υγείας και ασφάλειας των εργαζομένων</w:t>
      </w:r>
      <w:r w:rsidR="00CE7354">
        <w:rPr>
          <w:rStyle w:val="rynqvb"/>
          <w:rFonts w:cs="Segoe UI Emoji"/>
        </w:rPr>
        <w:t xml:space="preserve">), </w:t>
      </w:r>
      <w:r>
        <w:rPr>
          <w:rStyle w:val="rynqvb"/>
          <w:rFonts w:cs="Segoe UI Emoji"/>
        </w:rPr>
        <w:t>α</w:t>
      </w:r>
      <w:r w:rsidRPr="00592F83">
        <w:rPr>
          <w:rStyle w:val="rynqvb"/>
          <w:rFonts w:cs="Segoe UI Emoji"/>
        </w:rPr>
        <w:t>ναγνωρίζ</w:t>
      </w:r>
      <w:r>
        <w:rPr>
          <w:rStyle w:val="rynqvb"/>
          <w:rFonts w:cs="Segoe UI Emoji"/>
        </w:rPr>
        <w:t>οντας</w:t>
      </w:r>
      <w:r w:rsidRPr="00592F83">
        <w:rPr>
          <w:rStyle w:val="rynqvb"/>
          <w:rFonts w:cs="Segoe UI Emoji"/>
        </w:rPr>
        <w:t xml:space="preserve"> τις κοινές αρχές που εμπνέονται από</w:t>
      </w:r>
      <w:r>
        <w:rPr>
          <w:rStyle w:val="rynqvb"/>
          <w:rFonts w:cs="Segoe UI Emoji"/>
        </w:rPr>
        <w:t xml:space="preserve"> το ΧΘΔ, τις</w:t>
      </w:r>
      <w:r w:rsidRPr="00592F83">
        <w:rPr>
          <w:rStyle w:val="rynqvb"/>
          <w:rFonts w:cs="Segoe UI Emoji"/>
        </w:rPr>
        <w:t xml:space="preserve"> κοινές παραδόσεις των κρατών μελών</w:t>
      </w:r>
      <w:r>
        <w:rPr>
          <w:rStyle w:val="rynqvb"/>
          <w:rFonts w:cs="Segoe UI Emoji"/>
        </w:rPr>
        <w:t xml:space="preserve"> και της </w:t>
      </w:r>
      <w:r w:rsidRPr="00592F83">
        <w:rPr>
          <w:rStyle w:val="rynqvb"/>
          <w:rFonts w:cs="Segoe UI Emoji"/>
        </w:rPr>
        <w:t>ΔΟΕ.</w:t>
      </w:r>
      <w:r>
        <w:rPr>
          <w:rStyle w:val="rynqvb"/>
          <w:rFonts w:cs="Segoe UI Emoji"/>
        </w:rPr>
        <w:t xml:space="preserve"> </w:t>
      </w:r>
    </w:p>
    <w:p w:rsidR="00E56715" w:rsidRDefault="005C595F"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F63FEA">
        <w:rPr>
          <w:rStyle w:val="rynqvb"/>
          <w:rFonts w:cs="Segoe UI Emoji"/>
          <w:b/>
          <w:bCs/>
        </w:rPr>
        <w:t>Άρθρο 156 ΣΛΕΕ</w:t>
      </w:r>
      <w:r>
        <w:rPr>
          <w:rStyle w:val="rynqvb"/>
          <w:rFonts w:cs="Segoe UI Emoji"/>
        </w:rPr>
        <w:t xml:space="preserve"> καθορίζει τους τομείς πολιτικής στους οποίους η Ευρωπαϊκή Επιτροπή προωθεί τη συνεργασία και το συντονισμό της δράσης των κρατών μελών, εκπονώντας μελέτες, εκφέροντας γνώμες και διοργανώνοντας διαβουλεύσεις, κρατώντας ενήμερο το ΕΚ.</w:t>
      </w:r>
    </w:p>
    <w:p w:rsidR="005C595F" w:rsidRDefault="005C595F" w:rsidP="00977CC6">
      <w:pPr>
        <w:pStyle w:val="a3"/>
        <w:numPr>
          <w:ilvl w:val="0"/>
          <w:numId w:val="4"/>
        </w:numPr>
        <w:spacing w:after="120" w:line="360" w:lineRule="auto"/>
        <w:jc w:val="both"/>
        <w:rPr>
          <w:rStyle w:val="rynqvb"/>
          <w:rFonts w:cs="Segoe UI Emoji"/>
        </w:rPr>
      </w:pPr>
      <w:r>
        <w:rPr>
          <w:rStyle w:val="rynqvb"/>
          <w:rFonts w:cs="Segoe UI Emoji"/>
        </w:rPr>
        <w:t xml:space="preserve">Το </w:t>
      </w:r>
      <w:r w:rsidRPr="00F63FEA">
        <w:rPr>
          <w:rStyle w:val="rynqvb"/>
          <w:rFonts w:cs="Segoe UI Emoji"/>
          <w:b/>
          <w:bCs/>
        </w:rPr>
        <w:t>Άρθρο 157 ΣΛΕΕ</w:t>
      </w:r>
      <w:r>
        <w:rPr>
          <w:rStyle w:val="rynqvb"/>
          <w:rFonts w:cs="Segoe UI Emoji"/>
        </w:rPr>
        <w:t xml:space="preserve"> αναγνωρίζει την </w:t>
      </w:r>
      <w:r w:rsidRPr="00F63FEA">
        <w:rPr>
          <w:rStyle w:val="rynqvb"/>
          <w:rFonts w:cs="Segoe UI Emoji"/>
          <w:b/>
          <w:bCs/>
        </w:rPr>
        <w:t>αρχή της ίσης αμοιβής μεταξύ ανδρών και γυναικών</w:t>
      </w:r>
      <w:r>
        <w:rPr>
          <w:rStyle w:val="rynqvb"/>
          <w:rFonts w:cs="Segoe UI Emoji"/>
        </w:rPr>
        <w:t xml:space="preserve"> για όμοια εργασία ή εργασία ίσης αξίας και αναφέρεται στη δυνατότητα λήψης μέτρων θετικής διάκρισης.</w:t>
      </w:r>
    </w:p>
    <w:p w:rsidR="005C595F" w:rsidRPr="00592F83" w:rsidRDefault="00F85D60" w:rsidP="00977CC6">
      <w:pPr>
        <w:pStyle w:val="a3"/>
        <w:numPr>
          <w:ilvl w:val="0"/>
          <w:numId w:val="4"/>
        </w:numPr>
        <w:spacing w:after="120" w:line="360" w:lineRule="auto"/>
        <w:jc w:val="both"/>
        <w:rPr>
          <w:rFonts w:cs="Segoe UI Emoji"/>
        </w:rPr>
      </w:pPr>
      <w:r>
        <w:t xml:space="preserve">Το </w:t>
      </w:r>
      <w:r w:rsidRPr="00F63FEA">
        <w:rPr>
          <w:b/>
          <w:bCs/>
        </w:rPr>
        <w:t xml:space="preserve">άρθρο 158 ΣΛΕΕ </w:t>
      </w:r>
      <w:r>
        <w:t xml:space="preserve">δεσμεύει τα κράτη μέλη να προσπαθούν για τη </w:t>
      </w:r>
      <w:r w:rsidRPr="00F63FEA">
        <w:rPr>
          <w:b/>
          <w:bCs/>
        </w:rPr>
        <w:t>διατήρηση της ισοτιμίας στα συστήματα άδειας μετ’ αποδοχών</w:t>
      </w:r>
      <w:r>
        <w:t xml:space="preserve"> </w:t>
      </w:r>
      <w:r w:rsidR="00592F83">
        <w:t>(μητρότητας, ασθένειας)</w:t>
      </w:r>
    </w:p>
    <w:p w:rsidR="00592F83" w:rsidRPr="00592F83" w:rsidRDefault="00592F83" w:rsidP="00977CC6">
      <w:pPr>
        <w:pStyle w:val="a3"/>
        <w:numPr>
          <w:ilvl w:val="0"/>
          <w:numId w:val="4"/>
        </w:numPr>
        <w:spacing w:after="120" w:line="360" w:lineRule="auto"/>
        <w:jc w:val="both"/>
        <w:rPr>
          <w:rFonts w:cs="Segoe UI Emoji"/>
        </w:rPr>
      </w:pPr>
      <w:r>
        <w:lastRenderedPageBreak/>
        <w:t xml:space="preserve">Το </w:t>
      </w:r>
      <w:r w:rsidRPr="00F63FEA">
        <w:rPr>
          <w:b/>
          <w:bCs/>
        </w:rPr>
        <w:t>Άρθρο 159 ΣΛΕΕ</w:t>
      </w:r>
      <w:r>
        <w:t xml:space="preserve"> καθορίζει την υποχρέωση της Ευρωπαϊκής Επιτροπής γι</w:t>
      </w:r>
      <w:r w:rsidR="00F63FEA">
        <w:t xml:space="preserve">α </w:t>
      </w:r>
      <w:r>
        <w:t xml:space="preserve">την </w:t>
      </w:r>
      <w:r w:rsidRPr="00F63FEA">
        <w:rPr>
          <w:b/>
          <w:bCs/>
        </w:rPr>
        <w:t>εκπόνηση της ετήσιας έκθεσης</w:t>
      </w:r>
      <w:r>
        <w:t xml:space="preserve"> σε σχέση με την πορεία προς την επίτευξη των στόχων του αρ.151</w:t>
      </w:r>
    </w:p>
    <w:p w:rsidR="00592F83" w:rsidRPr="00592F83" w:rsidRDefault="00592F83" w:rsidP="00977CC6">
      <w:pPr>
        <w:pStyle w:val="a3"/>
        <w:numPr>
          <w:ilvl w:val="0"/>
          <w:numId w:val="4"/>
        </w:numPr>
        <w:spacing w:after="120" w:line="360" w:lineRule="auto"/>
        <w:jc w:val="both"/>
        <w:rPr>
          <w:rFonts w:cs="Segoe UI Emoji"/>
        </w:rPr>
      </w:pPr>
      <w:r>
        <w:t xml:space="preserve">Το </w:t>
      </w:r>
      <w:r w:rsidRPr="00F63FEA">
        <w:rPr>
          <w:b/>
          <w:bCs/>
        </w:rPr>
        <w:t>Άρθρο 160 ΣΛΕΕ</w:t>
      </w:r>
      <w:r>
        <w:t xml:space="preserve"> προβλέπει τη σύσταση της </w:t>
      </w:r>
      <w:r w:rsidRPr="00F63FEA">
        <w:rPr>
          <w:b/>
          <w:bCs/>
        </w:rPr>
        <w:t>Επιτροπής Κοινωνικής Προστασίας</w:t>
      </w:r>
      <w:r>
        <w:t xml:space="preserve"> και καθορίζει το ρόλο της στην παρακολούθηση των κοινωνικών εξελίξεων στα κράτη μέλη, στο συντονισμό των κοινωνικών πολιτικών, την ανταλλαγή βέλτιστων πρακτικών και στη σύνταξη εκθέσεων και την διατύπωση Γνωμών για την Επιτροπή ή το Συμβούλιο</w:t>
      </w:r>
    </w:p>
    <w:p w:rsidR="00F63FEA" w:rsidRPr="00F63FEA" w:rsidRDefault="00592F83" w:rsidP="00977CC6">
      <w:pPr>
        <w:pStyle w:val="a3"/>
        <w:numPr>
          <w:ilvl w:val="0"/>
          <w:numId w:val="4"/>
        </w:numPr>
        <w:spacing w:after="120" w:line="360" w:lineRule="auto"/>
        <w:jc w:val="both"/>
        <w:rPr>
          <w:rFonts w:cs="Segoe UI Emoji"/>
        </w:rPr>
      </w:pPr>
      <w:r>
        <w:t xml:space="preserve">Το </w:t>
      </w:r>
      <w:r w:rsidRPr="00F63FEA">
        <w:rPr>
          <w:b/>
          <w:bCs/>
        </w:rPr>
        <w:t>Άρθρο 162 ΣΛΕΕ</w:t>
      </w:r>
      <w:r>
        <w:t xml:space="preserve"> </w:t>
      </w:r>
      <w:r w:rsidR="00F63FEA">
        <w:t xml:space="preserve"> ιδρύει το </w:t>
      </w:r>
      <w:r w:rsidR="00F63FEA" w:rsidRPr="00F63FEA">
        <w:rPr>
          <w:b/>
          <w:bCs/>
        </w:rPr>
        <w:t>Ευρωπαϊκό Κοινωνικό Ταμείο (ΕΚΤ)</w:t>
      </w:r>
      <w:r w:rsidR="00F63FEA">
        <w:t xml:space="preserve"> και ορίζει  ως αποστολή του να συμβάλει στην </w:t>
      </w:r>
      <w:r w:rsidR="00F63FEA" w:rsidRPr="00F63FEA">
        <w:rPr>
          <w:b/>
          <w:bCs/>
        </w:rPr>
        <w:t>προώθηση των δυνατοτήτων απασχόλησης</w:t>
      </w:r>
      <w:r w:rsidR="00F63FEA">
        <w:t xml:space="preserve"> και στην </w:t>
      </w:r>
      <w:r w:rsidR="00F63FEA" w:rsidRPr="00F63FEA">
        <w:rPr>
          <w:b/>
          <w:bCs/>
        </w:rPr>
        <w:t>άνοδο του βιοτικού επιπέδου</w:t>
      </w:r>
      <w:r w:rsidR="00F63FEA">
        <w:t xml:space="preserve">, ως χρηματοδοτικό εργαλείο προγραμμάτων που στηρίζουν την </w:t>
      </w:r>
      <w:r w:rsidR="00F63FEA" w:rsidRPr="00F63FEA">
        <w:rPr>
          <w:b/>
          <w:bCs/>
        </w:rPr>
        <w:t>εκπαίδευση</w:t>
      </w:r>
      <w:r w:rsidR="00F63FEA">
        <w:t xml:space="preserve"> και </w:t>
      </w:r>
      <w:r w:rsidR="00F63FEA" w:rsidRPr="00F63FEA">
        <w:rPr>
          <w:b/>
          <w:bCs/>
        </w:rPr>
        <w:t>κατάρτιση</w:t>
      </w:r>
      <w:r w:rsidR="00F63FEA">
        <w:t xml:space="preserve">, την </w:t>
      </w:r>
      <w:r w:rsidR="00F63FEA">
        <w:rPr>
          <w:b/>
          <w:bCs/>
        </w:rPr>
        <w:t>ένταξη</w:t>
      </w:r>
      <w:r w:rsidR="00F63FEA" w:rsidRPr="00F63FEA">
        <w:rPr>
          <w:b/>
          <w:bCs/>
        </w:rPr>
        <w:t xml:space="preserve"> ανέργων</w:t>
      </w:r>
      <w:r w:rsidR="00F63FEA">
        <w:t xml:space="preserve"> στην αγορά εργασίας, την </w:t>
      </w:r>
      <w:r w:rsidR="00F63FEA" w:rsidRPr="00F63FEA">
        <w:rPr>
          <w:b/>
          <w:bCs/>
        </w:rPr>
        <w:t>προώθηση της ισότητας ευκαιριών</w:t>
      </w:r>
      <w:r w:rsidR="00F63FEA">
        <w:t xml:space="preserve">, την </w:t>
      </w:r>
      <w:r w:rsidR="00F63FEA" w:rsidRPr="00F63FEA">
        <w:rPr>
          <w:b/>
          <w:bCs/>
        </w:rPr>
        <w:t>ενίσχυση των κοινωνικά ευάλωτων ομάδων</w:t>
      </w:r>
      <w:r w:rsidR="00F63FEA">
        <w:t xml:space="preserve">. Αποτελεί το νομικό έρεισμα για το ΕΚΤ+, </w:t>
      </w:r>
      <w:r w:rsidR="00F63FEA" w:rsidRPr="00F63FEA">
        <w:rPr>
          <w:b/>
          <w:bCs/>
        </w:rPr>
        <w:t>κρίσιμο</w:t>
      </w:r>
      <w:r w:rsidR="00F63FEA">
        <w:rPr>
          <w:rStyle w:val="af0"/>
        </w:rPr>
        <w:t xml:space="preserve"> εργαλείο για την αντιμετώπιση της ανεργίας και την κοινωνική ένταξη</w:t>
      </w:r>
      <w:r w:rsidR="00F63FEA">
        <w:t>.</w:t>
      </w:r>
    </w:p>
    <w:p w:rsidR="00CE7354" w:rsidRPr="00CE7354" w:rsidRDefault="00F63FEA" w:rsidP="00977CC6">
      <w:pPr>
        <w:pStyle w:val="a3"/>
        <w:numPr>
          <w:ilvl w:val="0"/>
          <w:numId w:val="4"/>
        </w:numPr>
        <w:spacing w:after="120" w:line="360" w:lineRule="auto"/>
        <w:jc w:val="both"/>
        <w:rPr>
          <w:rFonts w:cs="Segoe UI Emoji"/>
        </w:rPr>
      </w:pPr>
      <w:r>
        <w:t xml:space="preserve">Τα </w:t>
      </w:r>
      <w:r w:rsidRPr="00F00A5D">
        <w:rPr>
          <w:b/>
          <w:bCs/>
        </w:rPr>
        <w:t>Άρθρα 163 και 164 ΣΛΕΕ</w:t>
      </w:r>
      <w:r>
        <w:t xml:space="preserve"> καθορίζουν τη διοίκηση του ΕΚΤ και τους εκτελεστικούς κανονισμούς του.</w:t>
      </w:r>
    </w:p>
    <w:p w:rsidR="00CE7354" w:rsidRPr="00CE7354" w:rsidRDefault="00CE7354" w:rsidP="00CE7354">
      <w:pPr>
        <w:pStyle w:val="a3"/>
        <w:spacing w:after="120" w:line="360" w:lineRule="auto"/>
        <w:jc w:val="both"/>
        <w:rPr>
          <w:rStyle w:val="rynqvb"/>
          <w:rFonts w:cs="Segoe UI Emoji"/>
        </w:rPr>
      </w:pPr>
    </w:p>
    <w:p w:rsidR="00F00A5D" w:rsidRPr="00873F66" w:rsidRDefault="00F00A5D" w:rsidP="00F00A5D">
      <w:pPr>
        <w:pStyle w:val="3"/>
        <w:rPr>
          <w:rStyle w:val="rynqvb"/>
          <w:rFonts w:asciiTheme="minorHAnsi" w:eastAsiaTheme="minorEastAsia" w:hAnsiTheme="minorHAnsi" w:cstheme="minorBidi"/>
        </w:rPr>
      </w:pPr>
      <w:bookmarkStart w:id="69" w:name="_Toc204036068"/>
      <w:r>
        <w:t>Το Σύμφωνο Σταθερότητας και Ανάπτυξης</w:t>
      </w:r>
      <w:bookmarkEnd w:id="69"/>
      <w:r>
        <w:t xml:space="preserve"> </w:t>
      </w:r>
    </w:p>
    <w:p w:rsidR="00F00A5D" w:rsidRDefault="00F00A5D" w:rsidP="000E219B">
      <w:pPr>
        <w:spacing w:after="120" w:line="360" w:lineRule="auto"/>
        <w:contextualSpacing/>
        <w:jc w:val="both"/>
        <w:rPr>
          <w:rStyle w:val="rynqvb"/>
          <w:rFonts w:cs="Segoe UI Emoji"/>
        </w:rPr>
      </w:pPr>
    </w:p>
    <w:p w:rsidR="00F00A5D" w:rsidRPr="00F00A5D" w:rsidRDefault="00F00A5D" w:rsidP="00F00A5D">
      <w:pPr>
        <w:spacing w:after="120" w:line="360" w:lineRule="auto"/>
        <w:jc w:val="both"/>
        <w:rPr>
          <w:rStyle w:val="rynqvb"/>
          <w:rFonts w:cs="Segoe UI Emoji"/>
        </w:rPr>
      </w:pPr>
      <w:r w:rsidRPr="00F00A5D">
        <w:rPr>
          <w:rStyle w:val="rynqvb"/>
          <w:rFonts w:cs="Segoe UI Emoji"/>
        </w:rPr>
        <w:t xml:space="preserve">Το </w:t>
      </w:r>
      <w:r w:rsidRPr="00CE7354">
        <w:rPr>
          <w:rStyle w:val="rynqvb"/>
          <w:rFonts w:cs="Segoe UI Emoji"/>
          <w:b/>
        </w:rPr>
        <w:t>Σύμφωνο Σταθερότητας και Ανάπτυξης (ΣΣΑ</w:t>
      </w:r>
      <w:r w:rsidRPr="00F00A5D">
        <w:rPr>
          <w:rStyle w:val="rynqvb"/>
          <w:rFonts w:cs="Segoe UI Emoji"/>
        </w:rPr>
        <w:t xml:space="preserve">) στοχεύει στη διασφάλιση της δημοσιονομικής πειθαρχίας των κρατών μελών της </w:t>
      </w:r>
      <w:r>
        <w:rPr>
          <w:rStyle w:val="rynqvb"/>
          <w:rFonts w:cs="Segoe UI Emoji"/>
        </w:rPr>
        <w:t>ευρω</w:t>
      </w:r>
      <w:r w:rsidRPr="00F00A5D">
        <w:rPr>
          <w:rStyle w:val="rynqvb"/>
          <w:rFonts w:cs="Segoe UI Emoji"/>
        </w:rPr>
        <w:t xml:space="preserve">ζώνης, αλλά και γενικότερα της ΕΕ. </w:t>
      </w:r>
      <w:r>
        <w:rPr>
          <w:rStyle w:val="rynqvb"/>
          <w:rFonts w:cs="Segoe UI Emoji"/>
        </w:rPr>
        <w:t>Θεσπίστηκε το</w:t>
      </w:r>
      <w:r w:rsidRPr="00CE7354">
        <w:rPr>
          <w:rStyle w:val="rynqvb"/>
          <w:rFonts w:cs="Segoe UI Emoji"/>
          <w:b/>
        </w:rPr>
        <w:t xml:space="preserve"> 1997</w:t>
      </w:r>
      <w:r>
        <w:rPr>
          <w:rStyle w:val="rynqvb"/>
          <w:rFonts w:cs="Segoe UI Emoji"/>
        </w:rPr>
        <w:t xml:space="preserve"> </w:t>
      </w:r>
      <w:r w:rsidRPr="00F00A5D">
        <w:rPr>
          <w:rStyle w:val="rynqvb"/>
          <w:rFonts w:cs="Segoe UI Emoji"/>
        </w:rPr>
        <w:t xml:space="preserve"> για να στηρίξει τη σταθερότητα του ευρώ και να αποτρέψει υπερβολικά ελλείμματα και χρέη.</w:t>
      </w:r>
      <w:r>
        <w:rPr>
          <w:rStyle w:val="rynqvb"/>
          <w:rFonts w:cs="Segoe UI Emoji"/>
        </w:rPr>
        <w:t xml:space="preserve"> Β</w:t>
      </w:r>
      <w:r w:rsidRPr="00F00A5D">
        <w:rPr>
          <w:rStyle w:val="rynqvb"/>
          <w:rFonts w:cs="Segoe UI Emoji"/>
        </w:rPr>
        <w:t xml:space="preserve">ασίζεται στα </w:t>
      </w:r>
      <w:r w:rsidRPr="00CE7354">
        <w:rPr>
          <w:rStyle w:val="rynqvb"/>
          <w:rFonts w:cs="Segoe UI Emoji"/>
          <w:b/>
        </w:rPr>
        <w:t>δημοσιονομικά κριτήρια της Συνθήκης του Μάαστριχτ (1992</w:t>
      </w:r>
      <w:r>
        <w:rPr>
          <w:rStyle w:val="rynqvb"/>
          <w:rFonts w:cs="Segoe UI Emoji"/>
        </w:rPr>
        <w:t xml:space="preserve"> και </w:t>
      </w:r>
      <w:r w:rsidR="0049167C">
        <w:rPr>
          <w:rStyle w:val="rynqvb"/>
          <w:rFonts w:cs="Segoe UI Emoji"/>
        </w:rPr>
        <w:t>α</w:t>
      </w:r>
      <w:r w:rsidRPr="00F00A5D">
        <w:rPr>
          <w:rStyle w:val="rynqvb"/>
          <w:rFonts w:cs="Segoe UI Emoji"/>
        </w:rPr>
        <w:t xml:space="preserve">ποτελείται από κανόνες και διαδικασίες που αποσκοπούν στον </w:t>
      </w:r>
      <w:r w:rsidRPr="00CE7354">
        <w:rPr>
          <w:rStyle w:val="rynqvb"/>
          <w:rFonts w:cs="Segoe UI Emoji"/>
          <w:b/>
        </w:rPr>
        <w:t>έλεγχο των δημόσιων οικονομικών των κρατών μελών.</w:t>
      </w:r>
    </w:p>
    <w:p w:rsidR="00CE7354" w:rsidRDefault="00CE7354" w:rsidP="0049167C">
      <w:pPr>
        <w:spacing w:after="120" w:line="360" w:lineRule="auto"/>
        <w:jc w:val="both"/>
        <w:rPr>
          <w:rStyle w:val="rynqvb"/>
          <w:rFonts w:cs="Segoe UI Emoji"/>
        </w:rPr>
      </w:pPr>
    </w:p>
    <w:p w:rsidR="004717D5" w:rsidRDefault="00F00A5D" w:rsidP="004717D5">
      <w:pPr>
        <w:spacing w:after="0" w:line="360" w:lineRule="auto"/>
        <w:jc w:val="both"/>
        <w:rPr>
          <w:rStyle w:val="rynqvb"/>
          <w:rFonts w:cs="Segoe UI Emoji"/>
        </w:rPr>
      </w:pPr>
      <w:r w:rsidRPr="00F00A5D">
        <w:rPr>
          <w:rStyle w:val="rynqvb"/>
          <w:rFonts w:cs="Segoe UI Emoji"/>
        </w:rPr>
        <w:lastRenderedPageBreak/>
        <w:t>Σύμφωνα με το Σύμφωνο</w:t>
      </w:r>
      <w:r w:rsidR="0049167C">
        <w:rPr>
          <w:rStyle w:val="rynqvb"/>
          <w:rFonts w:cs="Segoe UI Emoji"/>
        </w:rPr>
        <w:t xml:space="preserve">, το έλλειμμα της </w:t>
      </w:r>
      <w:r w:rsidRPr="00F00A5D">
        <w:rPr>
          <w:rStyle w:val="rynqvb"/>
          <w:rFonts w:cs="Segoe UI Emoji"/>
        </w:rPr>
        <w:t>Γενικής Κυβέρνησης</w:t>
      </w:r>
      <w:r w:rsidR="0049167C">
        <w:rPr>
          <w:rStyle w:val="rynqvb"/>
          <w:rFonts w:cs="Segoe UI Emoji"/>
        </w:rPr>
        <w:t xml:space="preserve"> δ</w:t>
      </w:r>
      <w:r w:rsidRPr="00F00A5D">
        <w:rPr>
          <w:rStyle w:val="rynqvb"/>
          <w:rFonts w:cs="Segoe UI Emoji"/>
        </w:rPr>
        <w:t>εν πρέπει να υπερβαίνει το 3% του ΑΕΠ</w:t>
      </w:r>
      <w:r w:rsidR="0049167C">
        <w:rPr>
          <w:rStyle w:val="rynqvb"/>
          <w:rFonts w:cs="Segoe UI Emoji"/>
        </w:rPr>
        <w:t xml:space="preserve"> και το </w:t>
      </w:r>
      <w:r w:rsidRPr="00F00A5D">
        <w:rPr>
          <w:rStyle w:val="rynqvb"/>
          <w:rFonts w:cs="Segoe UI Emoji"/>
        </w:rPr>
        <w:t>Δημόσιο Χρέος</w:t>
      </w:r>
      <w:r w:rsidR="0049167C">
        <w:rPr>
          <w:rStyle w:val="rynqvb"/>
          <w:rFonts w:cs="Segoe UI Emoji"/>
        </w:rPr>
        <w:t xml:space="preserve"> </w:t>
      </w:r>
      <w:r w:rsidRPr="00F00A5D">
        <w:rPr>
          <w:rStyle w:val="rynqvb"/>
          <w:rFonts w:cs="Segoe UI Emoji"/>
        </w:rPr>
        <w:t xml:space="preserve">το 60% του ΑΕΠ, </w:t>
      </w:r>
      <w:r w:rsidR="0049167C">
        <w:rPr>
          <w:rStyle w:val="rynqvb"/>
          <w:rFonts w:cs="Segoe UI Emoji"/>
        </w:rPr>
        <w:t>(</w:t>
      </w:r>
      <w:r w:rsidRPr="00F00A5D">
        <w:rPr>
          <w:rStyle w:val="rynqvb"/>
          <w:rFonts w:cs="Segoe UI Emoji"/>
        </w:rPr>
        <w:t>ή να μειώνεται επαρκώς προς αυτό το όριο</w:t>
      </w:r>
      <w:r w:rsidR="0049167C">
        <w:rPr>
          <w:rStyle w:val="rynqvb"/>
          <w:rFonts w:cs="Segoe UI Emoji"/>
        </w:rPr>
        <w:t>)</w:t>
      </w:r>
      <w:r w:rsidRPr="00F00A5D">
        <w:rPr>
          <w:rStyle w:val="rynqvb"/>
          <w:rFonts w:cs="Segoe UI Emoji"/>
        </w:rPr>
        <w:t>.</w:t>
      </w:r>
      <w:r w:rsidR="0049167C">
        <w:rPr>
          <w:rStyle w:val="rynqvb"/>
          <w:rFonts w:cs="Segoe UI Emoji"/>
        </w:rPr>
        <w:t xml:space="preserve"> </w:t>
      </w:r>
      <w:r w:rsidRPr="00F00A5D">
        <w:rPr>
          <w:rStyle w:val="rynqvb"/>
          <w:rFonts w:cs="Segoe UI Emoji"/>
        </w:rPr>
        <w:t xml:space="preserve">Τα κράτη μέλη οφείλουν να επιδιώκουν </w:t>
      </w:r>
      <w:r w:rsidRPr="00CE7354">
        <w:rPr>
          <w:rStyle w:val="rynqvb"/>
          <w:rFonts w:cs="Segoe UI Emoji"/>
          <w:b/>
        </w:rPr>
        <w:t>ισοσκελισμένους ή πλεονασματικούς προϋπολογισμούς</w:t>
      </w:r>
      <w:r w:rsidR="0049167C" w:rsidRPr="00CE7354">
        <w:rPr>
          <w:rStyle w:val="rynqvb"/>
          <w:rFonts w:cs="Segoe UI Emoji"/>
          <w:b/>
        </w:rPr>
        <w:t>,</w:t>
      </w:r>
      <w:r w:rsidR="0049167C">
        <w:rPr>
          <w:rStyle w:val="rynqvb"/>
          <w:rFonts w:cs="Segoe UI Emoji"/>
        </w:rPr>
        <w:t xml:space="preserve"> </w:t>
      </w:r>
      <w:r w:rsidRPr="00F00A5D">
        <w:rPr>
          <w:rStyle w:val="rynqvb"/>
          <w:rFonts w:cs="Segoe UI Emoji"/>
        </w:rPr>
        <w:t>με βάση το</w:t>
      </w:r>
      <w:r w:rsidRPr="00CE7354">
        <w:rPr>
          <w:rStyle w:val="rynqvb"/>
          <w:rFonts w:cs="Segoe UI Emoji"/>
          <w:b/>
        </w:rPr>
        <w:t xml:space="preserve"> μεσοπρόθεσμο δημοσιονομικό στόχο</w:t>
      </w:r>
      <w:r w:rsidR="0049167C">
        <w:rPr>
          <w:rStyle w:val="rynqvb"/>
          <w:rFonts w:cs="Segoe UI Emoji"/>
        </w:rPr>
        <w:t xml:space="preserve">. Το ΣΣΑ </w:t>
      </w:r>
      <w:r w:rsidRPr="00F00A5D">
        <w:rPr>
          <w:rStyle w:val="rynqvb"/>
          <w:rFonts w:cs="Segoe UI Emoji"/>
        </w:rPr>
        <w:t xml:space="preserve">περιλαμβάνει </w:t>
      </w:r>
      <w:r w:rsidR="0049167C">
        <w:rPr>
          <w:rStyle w:val="rynqvb"/>
          <w:rFonts w:cs="Segoe UI Emoji"/>
        </w:rPr>
        <w:t xml:space="preserve">το </w:t>
      </w:r>
      <w:r w:rsidR="0049167C" w:rsidRPr="00CE7354">
        <w:rPr>
          <w:rStyle w:val="rynqvb"/>
          <w:rFonts w:cs="Segoe UI Emoji"/>
          <w:b/>
        </w:rPr>
        <w:t>π</w:t>
      </w:r>
      <w:r w:rsidRPr="00CE7354">
        <w:rPr>
          <w:rStyle w:val="rynqvb"/>
          <w:rFonts w:cs="Segoe UI Emoji"/>
          <w:b/>
        </w:rPr>
        <w:t>ροληπτικό σκέλος</w:t>
      </w:r>
      <w:r w:rsidR="0049167C">
        <w:rPr>
          <w:rStyle w:val="rynqvb"/>
          <w:rFonts w:cs="Segoe UI Emoji"/>
        </w:rPr>
        <w:t>, που αφορά την π</w:t>
      </w:r>
      <w:r w:rsidRPr="00F00A5D">
        <w:rPr>
          <w:rStyle w:val="rynqvb"/>
          <w:rFonts w:cs="Segoe UI Emoji"/>
        </w:rPr>
        <w:t>αρακολούθηση των δημοσιονομικών σχεδίων των κρατών</w:t>
      </w:r>
      <w:r w:rsidR="0049167C">
        <w:rPr>
          <w:rStyle w:val="rynqvb"/>
          <w:rFonts w:cs="Segoe UI Emoji"/>
        </w:rPr>
        <w:t>, την α</w:t>
      </w:r>
      <w:r w:rsidRPr="00F00A5D">
        <w:rPr>
          <w:rStyle w:val="rynqvb"/>
          <w:rFonts w:cs="Segoe UI Emoji"/>
        </w:rPr>
        <w:t>ποτροπή δημιουργίας υπερβολικών ελλειμμάτων</w:t>
      </w:r>
      <w:r w:rsidR="0049167C">
        <w:rPr>
          <w:rStyle w:val="rynqvb"/>
          <w:rFonts w:cs="Segoe UI Emoji"/>
        </w:rPr>
        <w:t xml:space="preserve"> και την α</w:t>
      </w:r>
      <w:r w:rsidRPr="00F00A5D">
        <w:rPr>
          <w:rStyle w:val="rynqvb"/>
          <w:rFonts w:cs="Segoe UI Emoji"/>
        </w:rPr>
        <w:t>παίτηση για διαρκή μεσοπρόθεσμη δημοσιονομική ισορροπία</w:t>
      </w:r>
      <w:r w:rsidR="0049167C">
        <w:rPr>
          <w:rStyle w:val="rynqvb"/>
          <w:rFonts w:cs="Segoe UI Emoji"/>
        </w:rPr>
        <w:t xml:space="preserve"> και το </w:t>
      </w:r>
      <w:r w:rsidR="0049167C" w:rsidRPr="00CE7354">
        <w:rPr>
          <w:rStyle w:val="rynqvb"/>
          <w:rFonts w:cs="Segoe UI Emoji"/>
          <w:b/>
        </w:rPr>
        <w:t>δ</w:t>
      </w:r>
      <w:r w:rsidRPr="00CE7354">
        <w:rPr>
          <w:rStyle w:val="rynqvb"/>
          <w:rFonts w:cs="Segoe UI Emoji"/>
          <w:b/>
        </w:rPr>
        <w:t>ιορθωτικό σκέλος</w:t>
      </w:r>
      <w:r w:rsidR="00CE7354">
        <w:rPr>
          <w:rStyle w:val="rynqvb"/>
          <w:rFonts w:cs="Segoe UI Emoji"/>
        </w:rPr>
        <w:t>,</w:t>
      </w:r>
      <w:r w:rsidR="0049167C">
        <w:rPr>
          <w:rStyle w:val="rynqvb"/>
          <w:rFonts w:cs="Segoe UI Emoji"/>
        </w:rPr>
        <w:t xml:space="preserve"> που ε</w:t>
      </w:r>
      <w:r w:rsidRPr="00F00A5D">
        <w:rPr>
          <w:rStyle w:val="rynqvb"/>
          <w:rFonts w:cs="Segoe UI Emoji"/>
        </w:rPr>
        <w:t>νεργοποιείται όταν κάποιο κράτος παρουσιάζει υπερβολικό έλλειμμα ή χρέος</w:t>
      </w:r>
      <w:r w:rsidR="0049167C">
        <w:rPr>
          <w:rStyle w:val="rynqvb"/>
          <w:rFonts w:cs="Segoe UI Emoji"/>
        </w:rPr>
        <w:t xml:space="preserve"> και προβλέπει τη δ</w:t>
      </w:r>
      <w:r w:rsidRPr="00F00A5D">
        <w:rPr>
          <w:rStyle w:val="rynqvb"/>
          <w:rFonts w:cs="Segoe UI Emoji"/>
        </w:rPr>
        <w:t>ιαδικασία Υπερβολικού Ελλείμματος (ΔΥΕ),</w:t>
      </w:r>
      <w:r w:rsidR="0049167C">
        <w:rPr>
          <w:rStyle w:val="rynqvb"/>
          <w:rFonts w:cs="Segoe UI Emoji"/>
        </w:rPr>
        <w:t xml:space="preserve"> σ</w:t>
      </w:r>
      <w:r w:rsidRPr="00F00A5D">
        <w:rPr>
          <w:rStyle w:val="rynqvb"/>
          <w:rFonts w:cs="Segoe UI Emoji"/>
        </w:rPr>
        <w:t>υστάσεις για διορθωτικά μέτρα</w:t>
      </w:r>
      <w:r w:rsidR="0049167C">
        <w:rPr>
          <w:rStyle w:val="rynqvb"/>
          <w:rFonts w:cs="Segoe UI Emoji"/>
        </w:rPr>
        <w:t xml:space="preserve"> και δ</w:t>
      </w:r>
      <w:r w:rsidRPr="00F00A5D">
        <w:rPr>
          <w:rStyle w:val="rynqvb"/>
          <w:rFonts w:cs="Segoe UI Emoji"/>
        </w:rPr>
        <w:t xml:space="preserve">υνατότητα επιβολής κυρώσεων </w:t>
      </w:r>
      <w:r w:rsidR="0049167C">
        <w:rPr>
          <w:rStyle w:val="rynqvb"/>
          <w:rFonts w:cs="Segoe UI Emoji"/>
        </w:rPr>
        <w:t xml:space="preserve">(πρόστιμα) </w:t>
      </w:r>
      <w:r w:rsidRPr="00F00A5D">
        <w:rPr>
          <w:rStyle w:val="rynqvb"/>
          <w:rFonts w:cs="Segoe UI Emoji"/>
        </w:rPr>
        <w:t>για κράτη</w:t>
      </w:r>
      <w:r w:rsidR="0049167C">
        <w:rPr>
          <w:rStyle w:val="rynqvb"/>
          <w:rFonts w:cs="Segoe UI Emoji"/>
        </w:rPr>
        <w:t xml:space="preserve"> μέλη </w:t>
      </w:r>
      <w:r w:rsidRPr="00F00A5D">
        <w:rPr>
          <w:rStyle w:val="rynqvb"/>
          <w:rFonts w:cs="Segoe UI Emoji"/>
        </w:rPr>
        <w:t xml:space="preserve">της </w:t>
      </w:r>
      <w:r w:rsidR="0049167C">
        <w:rPr>
          <w:rStyle w:val="rynqvb"/>
          <w:rFonts w:cs="Segoe UI Emoji"/>
        </w:rPr>
        <w:t>ευρω</w:t>
      </w:r>
      <w:r w:rsidRPr="00F00A5D">
        <w:rPr>
          <w:rStyle w:val="rynqvb"/>
          <w:rFonts w:cs="Segoe UI Emoji"/>
        </w:rPr>
        <w:t>ζώνης</w:t>
      </w:r>
      <w:r w:rsidR="0049167C">
        <w:rPr>
          <w:rStyle w:val="rynqvb"/>
          <w:rFonts w:cs="Segoe UI Emoji"/>
        </w:rPr>
        <w:t>.</w:t>
      </w:r>
      <w:r w:rsidR="00CE7354" w:rsidRPr="00CE7354">
        <w:rPr>
          <w:rStyle w:val="rynqvb"/>
          <w:rFonts w:cs="Segoe UI Emoji"/>
        </w:rPr>
        <w:t xml:space="preserve"> </w:t>
      </w:r>
      <w:r w:rsidR="00CE7354">
        <w:rPr>
          <w:rStyle w:val="rynqvb"/>
          <w:rFonts w:cs="Segoe UI Emoji"/>
        </w:rPr>
        <w:t xml:space="preserve">Η εφαρμογή του παρακολουθείται από την </w:t>
      </w:r>
      <w:r w:rsidR="00CE7354" w:rsidRPr="00F00A5D">
        <w:rPr>
          <w:rStyle w:val="rynqvb"/>
          <w:rFonts w:cs="Segoe UI Emoji"/>
        </w:rPr>
        <w:t>Ευρωπαϊκή Επιτροπή</w:t>
      </w:r>
      <w:r w:rsidR="00CE7354">
        <w:rPr>
          <w:rStyle w:val="rynqvb"/>
          <w:rFonts w:cs="Segoe UI Emoji"/>
        </w:rPr>
        <w:t>, ενώ το</w:t>
      </w:r>
      <w:r w:rsidR="00CE7354" w:rsidRPr="00F00A5D">
        <w:rPr>
          <w:rStyle w:val="rynqvb"/>
          <w:rFonts w:cs="Segoe UI Emoji"/>
        </w:rPr>
        <w:t xml:space="preserve"> Συμβούλιο της ΕΕ εγκρίνει τις συστάσεις ή κυρώσεις.</w:t>
      </w:r>
    </w:p>
    <w:p w:rsidR="004717D5" w:rsidRDefault="004717D5" w:rsidP="004717D5">
      <w:pPr>
        <w:spacing w:after="0" w:line="360" w:lineRule="auto"/>
        <w:contextualSpacing/>
        <w:jc w:val="both"/>
        <w:rPr>
          <w:rStyle w:val="rynqvb"/>
          <w:rFonts w:cs="Segoe UI Emoji"/>
        </w:rPr>
      </w:pPr>
    </w:p>
    <w:p w:rsidR="00CE7354" w:rsidRDefault="00F00A5D" w:rsidP="004717D5">
      <w:pPr>
        <w:spacing w:after="0" w:line="360" w:lineRule="auto"/>
        <w:jc w:val="both"/>
        <w:rPr>
          <w:rStyle w:val="rynqvb"/>
          <w:rFonts w:cs="Segoe UI Emoji"/>
        </w:rPr>
      </w:pPr>
      <w:r w:rsidRPr="00F00A5D">
        <w:rPr>
          <w:rStyle w:val="rynqvb"/>
          <w:rFonts w:cs="Segoe UI Emoji"/>
        </w:rPr>
        <w:t>Το Σ</w:t>
      </w:r>
      <w:r w:rsidR="0049167C">
        <w:rPr>
          <w:rStyle w:val="rynqvb"/>
          <w:rFonts w:cs="Segoe UI Emoji"/>
        </w:rPr>
        <w:t>ΣΑ</w:t>
      </w:r>
      <w:r w:rsidRPr="00F00A5D">
        <w:rPr>
          <w:rStyle w:val="rynqvb"/>
          <w:rFonts w:cs="Segoe UI Emoji"/>
        </w:rPr>
        <w:t xml:space="preserve"> έχει μεταρρυθμιστεί αρκετές φορές για να γίνει πιο ευέλικτο και ρεαλιστικό, ειδι</w:t>
      </w:r>
      <w:r w:rsidR="00CE7354">
        <w:rPr>
          <w:rStyle w:val="rynqvb"/>
          <w:rFonts w:cs="Segoe UI Emoji"/>
        </w:rPr>
        <w:t>κά μετά την κρίση του 2008–2010. Η π</w:t>
      </w:r>
      <w:r w:rsidR="00CE7354" w:rsidRPr="00F00A5D">
        <w:rPr>
          <w:rStyle w:val="rynqvb"/>
          <w:rFonts w:cs="Segoe UI Emoji"/>
        </w:rPr>
        <w:t>ρώτη αναθεώρηση</w:t>
      </w:r>
      <w:r w:rsidR="00CE7354">
        <w:rPr>
          <w:rStyle w:val="rynqvb"/>
          <w:rFonts w:cs="Segoe UI Emoji"/>
        </w:rPr>
        <w:t xml:space="preserve"> έγινε τ</w:t>
      </w:r>
      <w:r w:rsidR="0049167C">
        <w:rPr>
          <w:rStyle w:val="rynqvb"/>
          <w:rFonts w:cs="Segoe UI Emoji"/>
        </w:rPr>
        <w:t xml:space="preserve">ο </w:t>
      </w:r>
      <w:r w:rsidRPr="00F00A5D">
        <w:rPr>
          <w:rStyle w:val="rynqvb"/>
          <w:rFonts w:cs="Segoe UI Emoji"/>
        </w:rPr>
        <w:t>2005, περισσότερη ευελιξία για ειδικές συνθήκες (π.χ. μεταρρυθμίσεις, επενδύσεις)</w:t>
      </w:r>
      <w:r w:rsidR="00CE7354">
        <w:rPr>
          <w:rStyle w:val="rynqvb"/>
          <w:rFonts w:cs="Segoe UI Emoji"/>
        </w:rPr>
        <w:t xml:space="preserve"> και ακολούθησαν άλλες δύο, </w:t>
      </w:r>
      <w:r w:rsidR="0049167C">
        <w:rPr>
          <w:rStyle w:val="rynqvb"/>
          <w:rFonts w:cs="Segoe UI Emoji"/>
        </w:rPr>
        <w:t xml:space="preserve">το </w:t>
      </w:r>
      <w:r w:rsidRPr="00F00A5D">
        <w:rPr>
          <w:rStyle w:val="rynqvb"/>
          <w:rFonts w:cs="Segoe UI Emoji"/>
        </w:rPr>
        <w:t xml:space="preserve">2011 (Six-Pack) </w:t>
      </w:r>
      <w:r w:rsidR="0049167C">
        <w:rPr>
          <w:rStyle w:val="rynqvb"/>
          <w:rFonts w:cs="Segoe UI Emoji"/>
        </w:rPr>
        <w:t xml:space="preserve"> και το </w:t>
      </w:r>
      <w:r w:rsidRPr="00F00A5D">
        <w:rPr>
          <w:rStyle w:val="rynqvb"/>
          <w:rFonts w:cs="Segoe UI Emoji"/>
        </w:rPr>
        <w:t xml:space="preserve"> 2013 (Two-Pack)</w:t>
      </w:r>
      <w:r w:rsidR="0049167C">
        <w:rPr>
          <w:rStyle w:val="rynqvb"/>
          <w:rFonts w:cs="Segoe UI Emoji"/>
        </w:rPr>
        <w:t xml:space="preserve"> για την</w:t>
      </w:r>
      <w:r w:rsidRPr="00F00A5D">
        <w:rPr>
          <w:rStyle w:val="rynqvb"/>
          <w:rFonts w:cs="Segoe UI Emoji"/>
        </w:rPr>
        <w:t xml:space="preserve"> </w:t>
      </w:r>
      <w:r w:rsidR="0049167C">
        <w:rPr>
          <w:rStyle w:val="rynqvb"/>
          <w:rFonts w:cs="Segoe UI Emoji"/>
        </w:rPr>
        <w:t>ε</w:t>
      </w:r>
      <w:r w:rsidRPr="00F00A5D">
        <w:rPr>
          <w:rStyle w:val="rynqvb"/>
          <w:rFonts w:cs="Segoe UI Emoji"/>
        </w:rPr>
        <w:t xml:space="preserve">νίσχυση της επιτήρησης και </w:t>
      </w:r>
      <w:r w:rsidR="00CE7354">
        <w:rPr>
          <w:rStyle w:val="rynqvb"/>
          <w:rFonts w:cs="Segoe UI Emoji"/>
        </w:rPr>
        <w:t xml:space="preserve">την </w:t>
      </w:r>
      <w:r w:rsidRPr="00F00A5D">
        <w:rPr>
          <w:rStyle w:val="rynqvb"/>
          <w:rFonts w:cs="Segoe UI Emoji"/>
        </w:rPr>
        <w:t>εισαγωγή της Μακροοικονομικής Επιτήρησης</w:t>
      </w:r>
      <w:r w:rsidR="0049167C">
        <w:rPr>
          <w:rStyle w:val="rynqvb"/>
          <w:rFonts w:cs="Segoe UI Emoji"/>
        </w:rPr>
        <w:t xml:space="preserve">. Κατά την περίοδο </w:t>
      </w:r>
      <w:r w:rsidRPr="00F00A5D">
        <w:rPr>
          <w:rStyle w:val="rynqvb"/>
          <w:rFonts w:cs="Segoe UI Emoji"/>
        </w:rPr>
        <w:t>2020–2024</w:t>
      </w:r>
      <w:r w:rsidR="0049167C">
        <w:rPr>
          <w:rStyle w:val="rynqvb"/>
          <w:rFonts w:cs="Segoe UI Emoji"/>
        </w:rPr>
        <w:t xml:space="preserve"> </w:t>
      </w:r>
      <w:r w:rsidRPr="00F00A5D">
        <w:rPr>
          <w:rStyle w:val="rynqvb"/>
          <w:rFonts w:cs="Segoe UI Emoji"/>
        </w:rPr>
        <w:t>ανεστάλη προσωρινά λόγω της πανδημίας και των οικονομικών επιπτώσεων του πολέμου στην Ουκρανία</w:t>
      </w:r>
      <w:r w:rsidR="0049167C">
        <w:rPr>
          <w:rStyle w:val="rynqvb"/>
          <w:rFonts w:cs="Segoe UI Emoji"/>
        </w:rPr>
        <w:t xml:space="preserve"> και από το </w:t>
      </w:r>
      <w:r w:rsidRPr="00F00A5D">
        <w:rPr>
          <w:rStyle w:val="rynqvb"/>
          <w:rFonts w:cs="Segoe UI Emoji"/>
        </w:rPr>
        <w:t>2024</w:t>
      </w:r>
      <w:r w:rsidR="0049167C">
        <w:rPr>
          <w:rStyle w:val="rynqvb"/>
          <w:rFonts w:cs="Segoe UI Emoji"/>
        </w:rPr>
        <w:t xml:space="preserve"> είναι σ</w:t>
      </w:r>
      <w:r w:rsidRPr="00F00A5D">
        <w:rPr>
          <w:rStyle w:val="rynqvb"/>
          <w:rFonts w:cs="Segoe UI Emoji"/>
        </w:rPr>
        <w:t xml:space="preserve">ε εξέλιξη νέα μεταρρύθμιση του ΣΣΑ </w:t>
      </w:r>
      <w:r w:rsidR="00CE7354">
        <w:rPr>
          <w:rStyle w:val="rynqvb"/>
          <w:rFonts w:cs="Segoe UI Emoji"/>
        </w:rPr>
        <w:t>σε</w:t>
      </w:r>
      <w:r w:rsidRPr="00F00A5D">
        <w:rPr>
          <w:rStyle w:val="rynqvb"/>
          <w:rFonts w:cs="Segoe UI Emoji"/>
        </w:rPr>
        <w:t xml:space="preserve"> πιο ρεαλιστικά </w:t>
      </w:r>
      <w:r w:rsidR="00CE7354" w:rsidRPr="00F00A5D">
        <w:rPr>
          <w:rStyle w:val="rynqvb"/>
          <w:rFonts w:cs="Segoe UI Emoji"/>
        </w:rPr>
        <w:t>πλαίσια</w:t>
      </w:r>
      <w:r w:rsidR="00CE7354">
        <w:rPr>
          <w:rStyle w:val="rynqvb"/>
          <w:rFonts w:cs="Segoe UI Emoji"/>
        </w:rPr>
        <w:t>,</w:t>
      </w:r>
      <w:r w:rsidRPr="00F00A5D">
        <w:rPr>
          <w:rStyle w:val="rynqvb"/>
          <w:rFonts w:cs="Segoe UI Emoji"/>
        </w:rPr>
        <w:t xml:space="preserve"> προσαρμοσμένα στους εθνικούς στόχους (π.χ. περισσότερη έμφαση στη βιωσιμότητα χρέους</w:t>
      </w:r>
      <w:r w:rsidR="00CE7354">
        <w:rPr>
          <w:rStyle w:val="rynqvb"/>
          <w:rFonts w:cs="Segoe UI Emoji"/>
        </w:rPr>
        <w:t>,</w:t>
      </w:r>
      <w:r w:rsidRPr="00F00A5D">
        <w:rPr>
          <w:rStyle w:val="rynqvb"/>
          <w:rFonts w:cs="Segoe UI Emoji"/>
        </w:rPr>
        <w:t xml:space="preserve"> παρά σε αυστηρούς αριθμητικούς κανόνες).</w:t>
      </w:r>
    </w:p>
    <w:p w:rsidR="004717D5" w:rsidRDefault="004717D5" w:rsidP="004717D5">
      <w:pPr>
        <w:spacing w:after="0" w:line="360" w:lineRule="auto"/>
        <w:contextualSpacing/>
        <w:jc w:val="both"/>
        <w:rPr>
          <w:rStyle w:val="rynqvb"/>
          <w:rFonts w:cs="Segoe UI Emoji"/>
        </w:rPr>
      </w:pPr>
    </w:p>
    <w:p w:rsidR="00F00A5D" w:rsidRPr="00F00A5D" w:rsidRDefault="00F00A5D" w:rsidP="004717D5">
      <w:pPr>
        <w:spacing w:after="0" w:line="360" w:lineRule="auto"/>
        <w:jc w:val="both"/>
        <w:rPr>
          <w:rStyle w:val="rynqvb"/>
          <w:rFonts w:cs="Segoe UI Emoji"/>
        </w:rPr>
      </w:pPr>
      <w:r w:rsidRPr="00F00A5D">
        <w:rPr>
          <w:rStyle w:val="rynqvb"/>
          <w:rFonts w:cs="Segoe UI Emoji"/>
        </w:rPr>
        <w:t>Π</w:t>
      </w:r>
      <w:r w:rsidR="00F7669E">
        <w:rPr>
          <w:rStyle w:val="rynqvb"/>
          <w:rFonts w:cs="Segoe UI Emoji"/>
        </w:rPr>
        <w:t>αρά το ότι π</w:t>
      </w:r>
      <w:r w:rsidRPr="00F00A5D">
        <w:rPr>
          <w:rStyle w:val="rynqvb"/>
          <w:rFonts w:cs="Segoe UI Emoji"/>
        </w:rPr>
        <w:t>ροστατεύει τη σταθερότητα του ευρώ</w:t>
      </w:r>
      <w:r w:rsidR="00F7669E">
        <w:rPr>
          <w:rStyle w:val="rynqvb"/>
          <w:rFonts w:cs="Segoe UI Emoji"/>
        </w:rPr>
        <w:t>, ε</w:t>
      </w:r>
      <w:r w:rsidRPr="00F00A5D">
        <w:rPr>
          <w:rStyle w:val="rynqvb"/>
          <w:rFonts w:cs="Segoe UI Emoji"/>
        </w:rPr>
        <w:t>νισχύει τη δημοσιονομική υπευθυνότητα</w:t>
      </w:r>
      <w:r w:rsidR="00F7669E">
        <w:rPr>
          <w:rStyle w:val="rynqvb"/>
          <w:rFonts w:cs="Segoe UI Emoji"/>
        </w:rPr>
        <w:t xml:space="preserve"> και β</w:t>
      </w:r>
      <w:r w:rsidRPr="00F00A5D">
        <w:rPr>
          <w:rStyle w:val="rynqvb"/>
          <w:rFonts w:cs="Segoe UI Emoji"/>
        </w:rPr>
        <w:t>οηθά στην αποτροπή κρίσεων χρέους</w:t>
      </w:r>
      <w:r w:rsidR="00F7669E">
        <w:rPr>
          <w:rStyle w:val="rynqvb"/>
          <w:rFonts w:cs="Segoe UI Emoji"/>
        </w:rPr>
        <w:t xml:space="preserve">, </w:t>
      </w:r>
      <w:r w:rsidR="00F7669E" w:rsidRPr="00CE7354">
        <w:rPr>
          <w:rStyle w:val="rynqvb"/>
          <w:rFonts w:cs="Segoe UI Emoji"/>
          <w:b/>
        </w:rPr>
        <w:t>π</w:t>
      </w:r>
      <w:r w:rsidRPr="00CE7354">
        <w:rPr>
          <w:rStyle w:val="rynqvb"/>
          <w:rFonts w:cs="Segoe UI Emoji"/>
          <w:b/>
        </w:rPr>
        <w:t>εριορίζει τη δημοσιονομική ευελιξία των κρατών</w:t>
      </w:r>
      <w:r w:rsidR="00F7669E">
        <w:rPr>
          <w:rStyle w:val="rynqvb"/>
          <w:rFonts w:cs="Segoe UI Emoji"/>
        </w:rPr>
        <w:t xml:space="preserve"> και παρουσιάζει ασυμμετρία καθώς </w:t>
      </w:r>
      <w:r w:rsidR="00F7669E" w:rsidRPr="00CE7354">
        <w:rPr>
          <w:rStyle w:val="rynqvb"/>
          <w:rFonts w:cs="Segoe UI Emoji"/>
          <w:b/>
        </w:rPr>
        <w:t>ασκεί</w:t>
      </w:r>
      <w:r w:rsidRPr="00CE7354">
        <w:rPr>
          <w:rStyle w:val="rynqvb"/>
          <w:rFonts w:cs="Segoe UI Emoji"/>
          <w:b/>
        </w:rPr>
        <w:t xml:space="preserve"> πίεση για λιτότητα αλλά όχι για ανάπτυξη</w:t>
      </w:r>
      <w:r w:rsidRPr="00F00A5D">
        <w:rPr>
          <w:rStyle w:val="rynqvb"/>
          <w:rFonts w:cs="Segoe UI Emoji"/>
        </w:rPr>
        <w:t>.</w:t>
      </w:r>
    </w:p>
    <w:p w:rsidR="00F7669E" w:rsidRDefault="00A620A6" w:rsidP="004717D5">
      <w:pPr>
        <w:spacing w:after="0" w:line="360" w:lineRule="auto"/>
        <w:jc w:val="both"/>
        <w:rPr>
          <w:rStyle w:val="rynqvb"/>
          <w:rFonts w:cs="Segoe UI Emoji"/>
        </w:rPr>
      </w:pPr>
      <w:r w:rsidRPr="00A620A6">
        <w:rPr>
          <w:rStyle w:val="rynqvb"/>
          <w:rFonts w:cs="Segoe UI Emoji"/>
        </w:rPr>
        <w:lastRenderedPageBreak/>
        <w:t xml:space="preserve">Το </w:t>
      </w:r>
      <w:r w:rsidRPr="00A620A6">
        <w:rPr>
          <w:rStyle w:val="rynqvb"/>
          <w:rFonts w:cs="Segoe UI Emoji"/>
          <w:b/>
          <w:bCs/>
        </w:rPr>
        <w:t>Σ</w:t>
      </w:r>
      <w:r w:rsidR="00D4007F" w:rsidRPr="00F7669E">
        <w:rPr>
          <w:rStyle w:val="rynqvb"/>
          <w:rFonts w:cs="Segoe UI Emoji"/>
          <w:b/>
          <w:bCs/>
        </w:rPr>
        <w:t xml:space="preserve">ΣΑ </w:t>
      </w:r>
      <w:r w:rsidRPr="00A620A6">
        <w:rPr>
          <w:rStyle w:val="rynqvb"/>
          <w:rFonts w:cs="Segoe UI Emoji"/>
          <w:b/>
          <w:bCs/>
        </w:rPr>
        <w:t>επηρεάζει έ</w:t>
      </w:r>
      <w:r w:rsidR="00D4007F" w:rsidRPr="00F7669E">
        <w:rPr>
          <w:rStyle w:val="rynqvb"/>
          <w:rFonts w:cs="Segoe UI Emoji"/>
          <w:b/>
          <w:bCs/>
        </w:rPr>
        <w:t xml:space="preserve">μμεσα </w:t>
      </w:r>
      <w:r w:rsidRPr="00A620A6">
        <w:rPr>
          <w:rStyle w:val="rynqvb"/>
          <w:rFonts w:cs="Segoe UI Emoji"/>
          <w:b/>
          <w:bCs/>
        </w:rPr>
        <w:t>την πολιτική απασχόλησης</w:t>
      </w:r>
      <w:r w:rsidRPr="00A620A6">
        <w:rPr>
          <w:rStyle w:val="rynqvb"/>
          <w:rFonts w:cs="Segoe UI Emoji"/>
        </w:rPr>
        <w:t>, τόσο στην Ελλάδα όσο και σε ολόκληρη την ΕΕ</w:t>
      </w:r>
      <w:r w:rsidR="00D4007F">
        <w:rPr>
          <w:rStyle w:val="rynqvb"/>
          <w:rFonts w:cs="Segoe UI Emoji"/>
        </w:rPr>
        <w:t xml:space="preserve">, καθώς </w:t>
      </w:r>
      <w:r w:rsidR="00D4007F" w:rsidRPr="00CE7354">
        <w:rPr>
          <w:rStyle w:val="rynqvb"/>
          <w:rFonts w:cs="Segoe UI Emoji"/>
          <w:b/>
        </w:rPr>
        <w:t xml:space="preserve">περιορίζει </w:t>
      </w:r>
      <w:r w:rsidRPr="00CE7354">
        <w:rPr>
          <w:rStyle w:val="rynqvb"/>
          <w:rFonts w:cs="Segoe UI Emoji"/>
          <w:b/>
        </w:rPr>
        <w:t>το δημοσιονομικό χώρο των κρατών για κοινωνικές δαπάνες, επενδύσεις και μέτρα στήριξης της εργασίας</w:t>
      </w:r>
      <w:r w:rsidR="00D4007F" w:rsidRPr="00CE7354">
        <w:rPr>
          <w:rStyle w:val="rynqvb"/>
          <w:rFonts w:cs="Segoe UI Emoji"/>
          <w:b/>
        </w:rPr>
        <w:t xml:space="preserve"> και</w:t>
      </w:r>
      <w:r w:rsidRPr="00CE7354">
        <w:rPr>
          <w:rStyle w:val="rynqvb"/>
          <w:rFonts w:cs="Segoe UI Emoji"/>
          <w:b/>
        </w:rPr>
        <w:t xml:space="preserve"> ενίσχυσης της απασχόλησης</w:t>
      </w:r>
      <w:r w:rsidR="00D4007F">
        <w:rPr>
          <w:rStyle w:val="rynqvb"/>
          <w:rFonts w:cs="Segoe UI Emoji"/>
        </w:rPr>
        <w:t xml:space="preserve"> (π</w:t>
      </w:r>
      <w:r w:rsidRPr="00A620A6">
        <w:rPr>
          <w:rStyle w:val="rynqvb"/>
          <w:rFonts w:cs="Segoe UI Emoji"/>
        </w:rPr>
        <w:t>ρογράμματα κατάρτισης και επανειδίκευσης</w:t>
      </w:r>
      <w:r w:rsidR="00D4007F">
        <w:rPr>
          <w:rStyle w:val="rynqvb"/>
          <w:rFonts w:cs="Segoe UI Emoji"/>
        </w:rPr>
        <w:t>, δ</w:t>
      </w:r>
      <w:r w:rsidRPr="00A620A6">
        <w:rPr>
          <w:rStyle w:val="rynqvb"/>
          <w:rFonts w:cs="Segoe UI Emoji"/>
        </w:rPr>
        <w:t>ημιουργία θέσεων εργασίας στον δημόσιο τομέα</w:t>
      </w:r>
      <w:r w:rsidR="00D4007F">
        <w:rPr>
          <w:rStyle w:val="rynqvb"/>
          <w:rFonts w:cs="Segoe UI Emoji"/>
        </w:rPr>
        <w:t>, ε</w:t>
      </w:r>
      <w:r w:rsidRPr="00A620A6">
        <w:rPr>
          <w:rStyle w:val="rynqvb"/>
          <w:rFonts w:cs="Segoe UI Emoji"/>
        </w:rPr>
        <w:t>πιδόματα ανεργίας και ενεργητικές πολιτικές απασχόλησης</w:t>
      </w:r>
      <w:r w:rsidR="00D4007F">
        <w:rPr>
          <w:rStyle w:val="rynqvb"/>
          <w:rFonts w:cs="Segoe UI Emoji"/>
        </w:rPr>
        <w:t xml:space="preserve">). Επιπλέον χρησιμοποιείται για την </w:t>
      </w:r>
      <w:r w:rsidR="00D4007F" w:rsidRPr="00CE7354">
        <w:rPr>
          <w:rStyle w:val="rynqvb"/>
          <w:rFonts w:cs="Segoe UI Emoji"/>
          <w:b/>
        </w:rPr>
        <w:t>πρ</w:t>
      </w:r>
      <w:r w:rsidRPr="00CE7354">
        <w:rPr>
          <w:rStyle w:val="rynqvb"/>
          <w:rFonts w:cs="Segoe UI Emoji"/>
          <w:b/>
        </w:rPr>
        <w:t>οώθηση πολιτικών λιτότητας</w:t>
      </w:r>
      <w:r w:rsidR="00CE7354">
        <w:rPr>
          <w:rStyle w:val="rynqvb"/>
          <w:rFonts w:cs="Segoe UI Emoji"/>
        </w:rPr>
        <w:t xml:space="preserve"> όπως στην περίπτωση της Ελλάδας που οδήγησε σε </w:t>
      </w:r>
      <w:r w:rsidR="00D4007F">
        <w:rPr>
          <w:rStyle w:val="rynqvb"/>
          <w:rFonts w:cs="Segoe UI Emoji"/>
        </w:rPr>
        <w:t>μ</w:t>
      </w:r>
      <w:r w:rsidRPr="00A620A6">
        <w:rPr>
          <w:rStyle w:val="rynqvb"/>
          <w:rFonts w:cs="Segoe UI Emoji"/>
        </w:rPr>
        <w:t>είωση μισθών στο Δημόσιο</w:t>
      </w:r>
      <w:r w:rsidR="00D4007F">
        <w:rPr>
          <w:rStyle w:val="rynqvb"/>
          <w:rFonts w:cs="Segoe UI Emoji"/>
        </w:rPr>
        <w:t>, π</w:t>
      </w:r>
      <w:r w:rsidRPr="00A620A6">
        <w:rPr>
          <w:rStyle w:val="rynqvb"/>
          <w:rFonts w:cs="Segoe UI Emoji"/>
        </w:rPr>
        <w:t>εριορισμ</w:t>
      </w:r>
      <w:r w:rsidR="00CE7354">
        <w:rPr>
          <w:rStyle w:val="rynqvb"/>
          <w:rFonts w:cs="Segoe UI Emoji"/>
        </w:rPr>
        <w:t>ό</w:t>
      </w:r>
      <w:r w:rsidRPr="00A620A6">
        <w:rPr>
          <w:rStyle w:val="rynqvb"/>
          <w:rFonts w:cs="Segoe UI Emoji"/>
        </w:rPr>
        <w:t xml:space="preserve"> προσλήψεων</w:t>
      </w:r>
      <w:r w:rsidR="00D4007F">
        <w:rPr>
          <w:rStyle w:val="rynqvb"/>
          <w:rFonts w:cs="Segoe UI Emoji"/>
        </w:rPr>
        <w:t xml:space="preserve">, μειώσεις επιδομάτων </w:t>
      </w:r>
      <w:r w:rsidRPr="00A620A6">
        <w:rPr>
          <w:rStyle w:val="rynqvb"/>
          <w:rFonts w:cs="Segoe UI Emoji"/>
        </w:rPr>
        <w:t>ανεργίας ή στήριξης εργαζομένων</w:t>
      </w:r>
      <w:r w:rsidR="00CE7354">
        <w:rPr>
          <w:rStyle w:val="rynqvb"/>
          <w:rFonts w:cs="Segoe UI Emoji"/>
        </w:rPr>
        <w:t xml:space="preserve">, μέτρα που οδήγησαν σε μεγάλη αύξηση της ανεργίας, ιδιαίτερα των νέων.  </w:t>
      </w:r>
    </w:p>
    <w:p w:rsidR="00CE7354" w:rsidRDefault="00CE7354" w:rsidP="004717D5">
      <w:pPr>
        <w:spacing w:after="0" w:line="360" w:lineRule="auto"/>
        <w:contextualSpacing/>
        <w:jc w:val="both"/>
        <w:rPr>
          <w:rStyle w:val="rynqvb"/>
          <w:rFonts w:cs="Segoe UI Emoji"/>
        </w:rPr>
      </w:pPr>
    </w:p>
    <w:p w:rsidR="00B525D7" w:rsidRDefault="00A620A6" w:rsidP="004717D5">
      <w:pPr>
        <w:spacing w:after="0" w:line="360" w:lineRule="auto"/>
        <w:jc w:val="both"/>
        <w:rPr>
          <w:rStyle w:val="rynqvb"/>
          <w:rFonts w:cs="Segoe UI Emoji"/>
        </w:rPr>
      </w:pPr>
      <w:r w:rsidRPr="00A620A6">
        <w:rPr>
          <w:rStyle w:val="rynqvb"/>
          <w:rFonts w:cs="Segoe UI Emoji"/>
        </w:rPr>
        <w:t xml:space="preserve">Ειδικά για την </w:t>
      </w:r>
      <w:r w:rsidRPr="00B525D7">
        <w:rPr>
          <w:rStyle w:val="rynqvb"/>
          <w:rFonts w:cs="Segoe UI Emoji"/>
          <w:b/>
        </w:rPr>
        <w:t>Ελλάδα</w:t>
      </w:r>
      <w:r w:rsidR="00F7669E" w:rsidRPr="00B525D7">
        <w:rPr>
          <w:rStyle w:val="rynqvb"/>
          <w:rFonts w:cs="Segoe UI Emoji"/>
          <w:b/>
        </w:rPr>
        <w:t xml:space="preserve"> </w:t>
      </w:r>
      <w:r w:rsidR="00F7669E">
        <w:rPr>
          <w:rStyle w:val="rynqvb"/>
          <w:rFonts w:cs="Segoe UI Emoji"/>
        </w:rPr>
        <w:t>στην π</w:t>
      </w:r>
      <w:r w:rsidRPr="00A620A6">
        <w:rPr>
          <w:rStyle w:val="rynqvb"/>
          <w:rFonts w:cs="Segoe UI Emoji"/>
        </w:rPr>
        <w:t>ερίοδο</w:t>
      </w:r>
      <w:r w:rsidR="00F7669E">
        <w:rPr>
          <w:rStyle w:val="rynqvb"/>
          <w:rFonts w:cs="Segoe UI Emoji"/>
        </w:rPr>
        <w:t xml:space="preserve"> των </w:t>
      </w:r>
      <w:r w:rsidRPr="00A620A6">
        <w:rPr>
          <w:rStyle w:val="rynqvb"/>
          <w:rFonts w:cs="Segoe UI Emoji"/>
        </w:rPr>
        <w:t xml:space="preserve"> Μνημονίων (2010–2018)</w:t>
      </w:r>
      <w:r w:rsidR="00F7669E">
        <w:rPr>
          <w:rStyle w:val="rynqvb"/>
          <w:rFonts w:cs="Segoe UI Emoji"/>
        </w:rPr>
        <w:t>, το</w:t>
      </w:r>
      <w:r w:rsidRPr="00A620A6">
        <w:rPr>
          <w:rStyle w:val="rynqvb"/>
          <w:rFonts w:cs="Segoe UI Emoji"/>
        </w:rPr>
        <w:t xml:space="preserve"> ΣΣΑ εφαρμόστηκε με </w:t>
      </w:r>
      <w:r w:rsidRPr="00B525D7">
        <w:rPr>
          <w:rStyle w:val="rynqvb"/>
          <w:rFonts w:cs="Segoe UI Emoji"/>
          <w:b/>
        </w:rPr>
        <w:t>αυστηρότητα</w:t>
      </w:r>
      <w:r w:rsidRPr="00A620A6">
        <w:rPr>
          <w:rStyle w:val="rynqvb"/>
          <w:rFonts w:cs="Segoe UI Emoji"/>
        </w:rPr>
        <w:t>, στο πλαίσιο των δημοσιονομικών προσαρμογών.</w:t>
      </w:r>
      <w:r w:rsidR="00F7669E">
        <w:rPr>
          <w:rStyle w:val="rynqvb"/>
          <w:rFonts w:cs="Segoe UI Emoji"/>
        </w:rPr>
        <w:t xml:space="preserve"> </w:t>
      </w:r>
      <w:r w:rsidRPr="00A620A6">
        <w:rPr>
          <w:rStyle w:val="rynqvb"/>
          <w:rFonts w:cs="Segoe UI Emoji"/>
        </w:rPr>
        <w:t xml:space="preserve">Η </w:t>
      </w:r>
      <w:r w:rsidRPr="00B525D7">
        <w:rPr>
          <w:rStyle w:val="rynqvb"/>
          <w:rFonts w:cs="Segoe UI Emoji"/>
          <w:b/>
        </w:rPr>
        <w:t>πολιτική απασχόλησης υπέστη συρρίκνωση</w:t>
      </w:r>
      <w:r w:rsidR="00F7669E">
        <w:rPr>
          <w:rStyle w:val="rynqvb"/>
          <w:rFonts w:cs="Segoe UI Emoji"/>
        </w:rPr>
        <w:t xml:space="preserve"> (μ</w:t>
      </w:r>
      <w:r w:rsidRPr="00A620A6">
        <w:rPr>
          <w:rStyle w:val="rynqvb"/>
          <w:rFonts w:cs="Segoe UI Emoji"/>
        </w:rPr>
        <w:t>αζικές απολύσεις ή μη ανανεώσεις συμβάσεω</w:t>
      </w:r>
      <w:r w:rsidR="00F7669E">
        <w:rPr>
          <w:rStyle w:val="rynqvb"/>
          <w:rFonts w:cs="Segoe UI Emoji"/>
        </w:rPr>
        <w:t>ν, π</w:t>
      </w:r>
      <w:r w:rsidRPr="00A620A6">
        <w:rPr>
          <w:rStyle w:val="rynqvb"/>
          <w:rFonts w:cs="Segoe UI Emoji"/>
        </w:rPr>
        <w:t>άγωμα προσλήψεων</w:t>
      </w:r>
      <w:r w:rsidR="00F7669E">
        <w:rPr>
          <w:rStyle w:val="rynqvb"/>
          <w:rFonts w:cs="Segoe UI Emoji"/>
        </w:rPr>
        <w:t>, μ</w:t>
      </w:r>
      <w:r w:rsidRPr="00A620A6">
        <w:rPr>
          <w:rStyle w:val="rynqvb"/>
          <w:rFonts w:cs="Segoe UI Emoji"/>
        </w:rPr>
        <w:t>είωση δημοσίων επενδύσεων</w:t>
      </w:r>
      <w:r w:rsidR="00F7669E">
        <w:rPr>
          <w:rStyle w:val="rynqvb"/>
          <w:rFonts w:cs="Segoe UI Emoji"/>
        </w:rPr>
        <w:t xml:space="preserve">). </w:t>
      </w:r>
      <w:r w:rsidRPr="00A620A6">
        <w:rPr>
          <w:rStyle w:val="rynqvb"/>
          <w:rFonts w:cs="Segoe UI Emoji"/>
        </w:rPr>
        <w:t xml:space="preserve">Παράλληλα, η </w:t>
      </w:r>
      <w:r w:rsidRPr="00B525D7">
        <w:rPr>
          <w:rStyle w:val="rynqvb"/>
          <w:rFonts w:cs="Segoe UI Emoji"/>
          <w:b/>
        </w:rPr>
        <w:t>ανεργία εκτινάχθηκε στο 27% το 2013</w:t>
      </w:r>
      <w:r w:rsidRPr="00A620A6">
        <w:rPr>
          <w:rStyle w:val="rynqvb"/>
          <w:rFonts w:cs="Segoe UI Emoji"/>
        </w:rPr>
        <w:t>.</w:t>
      </w:r>
      <w:r w:rsidR="00F7669E">
        <w:rPr>
          <w:rStyle w:val="rynqvb"/>
          <w:rFonts w:cs="Segoe UI Emoji"/>
        </w:rPr>
        <w:t xml:space="preserve"> Κατά την π</w:t>
      </w:r>
      <w:r w:rsidRPr="00A620A6">
        <w:rPr>
          <w:rStyle w:val="rynqvb"/>
          <w:rFonts w:cs="Segoe UI Emoji"/>
        </w:rPr>
        <w:t>ερίοδο</w:t>
      </w:r>
      <w:r w:rsidR="00F7669E">
        <w:rPr>
          <w:rStyle w:val="rynqvb"/>
          <w:rFonts w:cs="Segoe UI Emoji"/>
        </w:rPr>
        <w:t xml:space="preserve"> της </w:t>
      </w:r>
      <w:r w:rsidRPr="00A620A6">
        <w:rPr>
          <w:rStyle w:val="rynqvb"/>
          <w:rFonts w:cs="Segoe UI Emoji"/>
        </w:rPr>
        <w:t xml:space="preserve"> </w:t>
      </w:r>
      <w:r w:rsidR="00F7669E" w:rsidRPr="00A620A6">
        <w:rPr>
          <w:rStyle w:val="rynqvb"/>
          <w:rFonts w:cs="Segoe UI Emoji"/>
        </w:rPr>
        <w:t>ενισχυμένη</w:t>
      </w:r>
      <w:r w:rsidR="00F7669E">
        <w:rPr>
          <w:rStyle w:val="rynqvb"/>
          <w:rFonts w:cs="Segoe UI Emoji"/>
        </w:rPr>
        <w:t>ς</w:t>
      </w:r>
      <w:r w:rsidR="00F7669E" w:rsidRPr="00A620A6">
        <w:rPr>
          <w:rStyle w:val="rynqvb"/>
          <w:rFonts w:cs="Segoe UI Emoji"/>
        </w:rPr>
        <w:t xml:space="preserve"> εποπτεία</w:t>
      </w:r>
      <w:r w:rsidR="00F7669E">
        <w:rPr>
          <w:rStyle w:val="rynqvb"/>
          <w:rFonts w:cs="Segoe UI Emoji"/>
        </w:rPr>
        <w:t>ς</w:t>
      </w:r>
      <w:r w:rsidR="00F7669E" w:rsidRPr="00A620A6">
        <w:rPr>
          <w:rStyle w:val="rynqvb"/>
          <w:rFonts w:cs="Segoe UI Emoji"/>
        </w:rPr>
        <w:t xml:space="preserve"> </w:t>
      </w:r>
      <w:r w:rsidRPr="00A620A6">
        <w:rPr>
          <w:rStyle w:val="rynqvb"/>
          <w:rFonts w:cs="Segoe UI Emoji"/>
        </w:rPr>
        <w:t>μετά το 2018</w:t>
      </w:r>
      <w:r w:rsidR="00F7669E">
        <w:rPr>
          <w:rStyle w:val="rynqvb"/>
          <w:rFonts w:cs="Segoe UI Emoji"/>
        </w:rPr>
        <w:t xml:space="preserve">, η </w:t>
      </w:r>
      <w:r w:rsidRPr="00A620A6">
        <w:rPr>
          <w:rStyle w:val="rynqvb"/>
          <w:rFonts w:cs="Segoe UI Emoji"/>
        </w:rPr>
        <w:t>πολιτική απασχόλησης ανακάμπτει, αλλά παραμένει υπό περιορισμούς, λόγω της ανάγκης επίτευξης δημοσιονομικών στόχων.</w:t>
      </w:r>
    </w:p>
    <w:p w:rsidR="004717D5" w:rsidRPr="00A620A6" w:rsidRDefault="004717D5" w:rsidP="004717D5">
      <w:pPr>
        <w:spacing w:after="0" w:line="360" w:lineRule="auto"/>
        <w:contextualSpacing/>
        <w:jc w:val="both"/>
        <w:rPr>
          <w:rStyle w:val="rynqvb"/>
          <w:rFonts w:cs="Segoe UI Emoji"/>
        </w:rPr>
      </w:pPr>
    </w:p>
    <w:p w:rsidR="00A620A6" w:rsidRDefault="00A620A6" w:rsidP="00D4007F">
      <w:pPr>
        <w:spacing w:after="120" w:line="360" w:lineRule="auto"/>
        <w:jc w:val="both"/>
        <w:rPr>
          <w:rStyle w:val="rynqvb"/>
          <w:rFonts w:cs="Segoe UI Emoji"/>
        </w:rPr>
      </w:pPr>
      <w:r w:rsidRPr="00A620A6">
        <w:rPr>
          <w:rStyle w:val="rynqvb"/>
          <w:rFonts w:cs="Segoe UI Emoji"/>
        </w:rPr>
        <w:t>Στην υπόλοιπη ΕΕ</w:t>
      </w:r>
      <w:r w:rsidR="00F7669E">
        <w:rPr>
          <w:rStyle w:val="rynqvb"/>
          <w:rFonts w:cs="Segoe UI Emoji"/>
        </w:rPr>
        <w:t>, τ</w:t>
      </w:r>
      <w:r w:rsidRPr="00A620A6">
        <w:rPr>
          <w:rStyle w:val="rynqvb"/>
          <w:rFonts w:cs="Segoe UI Emoji"/>
        </w:rPr>
        <w:t xml:space="preserve">ο ΣΣΑ είχε </w:t>
      </w:r>
      <w:r w:rsidRPr="00B525D7">
        <w:rPr>
          <w:rStyle w:val="rynqvb"/>
          <w:rFonts w:cs="Segoe UI Emoji"/>
          <w:b/>
        </w:rPr>
        <w:t>διαφορετικές επιπτώσεις ανά χώρα</w:t>
      </w:r>
      <w:r w:rsidRPr="00A620A6">
        <w:rPr>
          <w:rStyle w:val="rynqvb"/>
          <w:rFonts w:cs="Segoe UI Emoji"/>
        </w:rPr>
        <w:t>, ανάλογα με τη δημοσιονομική κατάσταση.</w:t>
      </w:r>
      <w:r w:rsidR="00F7669E">
        <w:rPr>
          <w:rStyle w:val="rynqvb"/>
          <w:rFonts w:cs="Segoe UI Emoji"/>
        </w:rPr>
        <w:t xml:space="preserve"> </w:t>
      </w:r>
      <w:r w:rsidRPr="00A620A6">
        <w:rPr>
          <w:rStyle w:val="rynqvb"/>
          <w:rFonts w:cs="Segoe UI Emoji"/>
        </w:rPr>
        <w:t>Σε κράτη με υψηλό χρέος ή έλλειμμα (Ιταλία, Ισπανία, Πορτογαλία), περιορίστηκαν οι δυνατότητες επενδύσεων στην απασχόληση.</w:t>
      </w:r>
      <w:r w:rsidR="00F7669E">
        <w:rPr>
          <w:rStyle w:val="rynqvb"/>
          <w:rFonts w:cs="Segoe UI Emoji"/>
        </w:rPr>
        <w:t xml:space="preserve"> </w:t>
      </w:r>
      <w:r w:rsidRPr="00A620A6">
        <w:rPr>
          <w:rStyle w:val="rynqvb"/>
          <w:rFonts w:cs="Segoe UI Emoji"/>
        </w:rPr>
        <w:t>Αντίθετα, χώρες με χαμηλό χρέος (π.χ. Γερμανία, Ολλανδία) είχαν μεγαλύτερη ευελιξία να εφαρμόσουν πολιτικές στήριξης της εργασίας.</w:t>
      </w:r>
    </w:p>
    <w:p w:rsidR="004717D5" w:rsidRPr="00A620A6" w:rsidRDefault="004717D5" w:rsidP="004717D5">
      <w:pPr>
        <w:spacing w:after="0" w:line="360" w:lineRule="auto"/>
        <w:contextualSpacing/>
        <w:jc w:val="both"/>
        <w:rPr>
          <w:rStyle w:val="rynqvb"/>
          <w:rFonts w:cs="Segoe UI Emoji"/>
        </w:rPr>
      </w:pPr>
    </w:p>
    <w:p w:rsidR="00F00A5D" w:rsidRPr="00F00A5D" w:rsidRDefault="00A620A6" w:rsidP="00F00A5D">
      <w:pPr>
        <w:spacing w:after="120" w:line="360" w:lineRule="auto"/>
        <w:jc w:val="both"/>
        <w:rPr>
          <w:rStyle w:val="rynqvb"/>
          <w:rFonts w:cs="Segoe UI Emoji"/>
        </w:rPr>
      </w:pPr>
      <w:r w:rsidRPr="00A620A6">
        <w:rPr>
          <w:rStyle w:val="rynqvb"/>
          <w:rFonts w:cs="Segoe UI Emoji"/>
        </w:rPr>
        <w:t xml:space="preserve">Η ΕΕ βρίσκεται σε διαδικασία επανεξέτασης του Συμφώνου, </w:t>
      </w:r>
      <w:r w:rsidR="00B525D7">
        <w:rPr>
          <w:rStyle w:val="rynqvb"/>
          <w:rFonts w:cs="Segoe UI Emoji"/>
        </w:rPr>
        <w:t>κατά την οποία συζητάται η δυνατότητα αύξησης του χρόνου που δίνεται στα</w:t>
      </w:r>
      <w:r w:rsidRPr="00A620A6">
        <w:rPr>
          <w:rStyle w:val="rynqvb"/>
          <w:rFonts w:cs="Segoe UI Emoji"/>
        </w:rPr>
        <w:t xml:space="preserve"> κράτη για τη μείωση του χρέους</w:t>
      </w:r>
      <w:r w:rsidR="00B525D7">
        <w:rPr>
          <w:rStyle w:val="rynqvb"/>
          <w:rFonts w:cs="Segoe UI Emoji"/>
        </w:rPr>
        <w:t xml:space="preserve"> και η μη καταμέτρηση </w:t>
      </w:r>
      <w:r w:rsidR="00F7669E">
        <w:rPr>
          <w:rStyle w:val="rynqvb"/>
          <w:rFonts w:cs="Segoe UI Emoji"/>
        </w:rPr>
        <w:t xml:space="preserve"> </w:t>
      </w:r>
      <w:r w:rsidR="00B525D7">
        <w:rPr>
          <w:rStyle w:val="rynqvb"/>
          <w:rFonts w:cs="Segoe UI Emoji"/>
        </w:rPr>
        <w:t>δαπανών  για</w:t>
      </w:r>
      <w:r w:rsidR="00F7669E">
        <w:rPr>
          <w:rStyle w:val="rynqvb"/>
          <w:rFonts w:cs="Segoe UI Emoji"/>
        </w:rPr>
        <w:t xml:space="preserve"> </w:t>
      </w:r>
      <w:r w:rsidRPr="00A620A6">
        <w:rPr>
          <w:rStyle w:val="rynqvb"/>
          <w:rFonts w:cs="Segoe UI Emoji"/>
        </w:rPr>
        <w:t>απασχόληση,</w:t>
      </w:r>
      <w:r w:rsidR="00F7669E">
        <w:rPr>
          <w:rStyle w:val="rynqvb"/>
          <w:rFonts w:cs="Segoe UI Emoji"/>
        </w:rPr>
        <w:t xml:space="preserve"> </w:t>
      </w:r>
      <w:r w:rsidRPr="00A620A6">
        <w:rPr>
          <w:rStyle w:val="rynqvb"/>
          <w:rFonts w:cs="Segoe UI Emoji"/>
        </w:rPr>
        <w:t>κατάρτιση,</w:t>
      </w:r>
      <w:r w:rsidR="00F7669E">
        <w:rPr>
          <w:rStyle w:val="rynqvb"/>
          <w:rFonts w:cs="Segoe UI Emoji"/>
        </w:rPr>
        <w:t xml:space="preserve"> </w:t>
      </w:r>
      <w:r w:rsidRPr="00A620A6">
        <w:rPr>
          <w:rStyle w:val="rynqvb"/>
          <w:rFonts w:cs="Segoe UI Emoji"/>
        </w:rPr>
        <w:t>πράσινη και ψηφιακή μετάβαση.</w:t>
      </w:r>
      <w:r w:rsidR="00F7669E">
        <w:rPr>
          <w:rStyle w:val="rynqvb"/>
          <w:rFonts w:cs="Segoe UI Emoji"/>
        </w:rPr>
        <w:t xml:space="preserve"> </w:t>
      </w:r>
      <w:r w:rsidR="00B525D7">
        <w:rPr>
          <w:rStyle w:val="rynqvb"/>
          <w:rFonts w:cs="Segoe UI Emoji"/>
        </w:rPr>
        <w:t xml:space="preserve"> </w:t>
      </w:r>
    </w:p>
    <w:p w:rsidR="00F00A5D" w:rsidRPr="00873F66" w:rsidRDefault="00F00A5D" w:rsidP="00F00A5D">
      <w:pPr>
        <w:pStyle w:val="3"/>
        <w:rPr>
          <w:rStyle w:val="rynqvb"/>
          <w:rFonts w:asciiTheme="minorHAnsi" w:eastAsiaTheme="minorEastAsia" w:hAnsiTheme="minorHAnsi" w:cstheme="minorBidi"/>
        </w:rPr>
      </w:pPr>
      <w:bookmarkStart w:id="70" w:name="_Toc204036069"/>
      <w:r>
        <w:lastRenderedPageBreak/>
        <w:t>Σύμφωνο για το ευρώ</w:t>
      </w:r>
      <w:bookmarkEnd w:id="70"/>
    </w:p>
    <w:p w:rsidR="00F00A5D" w:rsidRDefault="00F00A5D" w:rsidP="000E219B">
      <w:pPr>
        <w:spacing w:after="120" w:line="360" w:lineRule="auto"/>
        <w:contextualSpacing/>
        <w:jc w:val="both"/>
        <w:rPr>
          <w:rStyle w:val="rynqvb"/>
          <w:rFonts w:cs="Segoe UI Emoji"/>
        </w:rPr>
      </w:pPr>
    </w:p>
    <w:p w:rsidR="00F7669E" w:rsidRPr="00F7669E" w:rsidRDefault="00F7669E" w:rsidP="00F7669E">
      <w:pPr>
        <w:spacing w:after="120" w:line="360" w:lineRule="auto"/>
        <w:jc w:val="both"/>
        <w:rPr>
          <w:rStyle w:val="rynqvb"/>
          <w:rFonts w:cs="Segoe UI Emoji"/>
        </w:rPr>
      </w:pPr>
      <w:r w:rsidRPr="00F7669E">
        <w:rPr>
          <w:rStyle w:val="rynqvb"/>
          <w:rFonts w:cs="Segoe UI Emoji"/>
        </w:rPr>
        <w:t xml:space="preserve">Το </w:t>
      </w:r>
      <w:r w:rsidRPr="00B525D7">
        <w:rPr>
          <w:rStyle w:val="rynqvb"/>
          <w:rFonts w:cs="Segoe UI Emoji"/>
          <w:b/>
        </w:rPr>
        <w:t>Σύμφωνο για το Ευρώ</w:t>
      </w:r>
      <w:r w:rsidRPr="00F7669E">
        <w:rPr>
          <w:rStyle w:val="rynqvb"/>
          <w:rFonts w:cs="Segoe UI Emoji"/>
        </w:rPr>
        <w:t xml:space="preserve"> (Euro Plus Pact) είναι μια </w:t>
      </w:r>
      <w:r w:rsidRPr="00B525D7">
        <w:rPr>
          <w:rStyle w:val="rynqvb"/>
          <w:rFonts w:cs="Segoe UI Emoji"/>
          <w:b/>
        </w:rPr>
        <w:t>διακυβερνητική συμφωνία</w:t>
      </w:r>
      <w:r w:rsidRPr="00F7669E">
        <w:rPr>
          <w:rStyle w:val="rynqvb"/>
          <w:rFonts w:cs="Segoe UI Emoji"/>
        </w:rPr>
        <w:t xml:space="preserve"> που υιοθετήθηκε το</w:t>
      </w:r>
      <w:r w:rsidRPr="00B525D7">
        <w:rPr>
          <w:rStyle w:val="rynqvb"/>
          <w:rFonts w:cs="Segoe UI Emoji"/>
          <w:b/>
        </w:rPr>
        <w:t xml:space="preserve"> 2011</w:t>
      </w:r>
      <w:r w:rsidRPr="00F7669E">
        <w:rPr>
          <w:rStyle w:val="rynqvb"/>
          <w:rFonts w:cs="Segoe UI Emoji"/>
        </w:rPr>
        <w:t xml:space="preserve"> από τις χώρες της </w:t>
      </w:r>
      <w:r w:rsidR="0080030D">
        <w:rPr>
          <w:rStyle w:val="rynqvb"/>
          <w:rFonts w:cs="Segoe UI Emoji"/>
        </w:rPr>
        <w:t>ευρω</w:t>
      </w:r>
      <w:r w:rsidRPr="00F7669E">
        <w:rPr>
          <w:rStyle w:val="rynqvb"/>
          <w:rFonts w:cs="Segoe UI Emoji"/>
        </w:rPr>
        <w:t xml:space="preserve">ζώνης </w:t>
      </w:r>
      <w:r w:rsidR="0080030D">
        <w:rPr>
          <w:rStyle w:val="rynqvb"/>
          <w:rFonts w:cs="Segoe UI Emoji"/>
        </w:rPr>
        <w:t>(</w:t>
      </w:r>
      <w:r w:rsidR="0080030D" w:rsidRPr="00F7669E">
        <w:rPr>
          <w:rStyle w:val="rynqvb"/>
          <w:rFonts w:cs="Segoe UI Emoji"/>
        </w:rPr>
        <w:t>19 κράτη</w:t>
      </w:r>
      <w:r w:rsidR="0080030D">
        <w:rPr>
          <w:rStyle w:val="rynqvb"/>
          <w:rFonts w:cs="Segoe UI Emoji"/>
        </w:rPr>
        <w:t xml:space="preserve"> μέλη)</w:t>
      </w:r>
      <w:r w:rsidR="0080030D" w:rsidRPr="00F7669E">
        <w:rPr>
          <w:rStyle w:val="rynqvb"/>
          <w:rFonts w:cs="Segoe UI Emoji"/>
        </w:rPr>
        <w:t xml:space="preserve"> και επιπλέον 6 χώρες (Βουλγαρία, Δανία, Λιθουανία, Λετονία, Πολωνία, Ρουμανία)</w:t>
      </w:r>
      <w:r>
        <w:rPr>
          <w:rStyle w:val="rynqvb"/>
          <w:rFonts w:cs="Segoe UI Emoji"/>
        </w:rPr>
        <w:t xml:space="preserve">, </w:t>
      </w:r>
      <w:r w:rsidR="0080030D">
        <w:rPr>
          <w:rStyle w:val="rynqvb"/>
          <w:rFonts w:cs="Segoe UI Emoji"/>
        </w:rPr>
        <w:t xml:space="preserve">προκειμένου </w:t>
      </w:r>
      <w:r w:rsidRPr="00F7669E">
        <w:rPr>
          <w:rStyle w:val="rynqvb"/>
          <w:rFonts w:cs="Segoe UI Emoji"/>
        </w:rPr>
        <w:t xml:space="preserve">να ενισχύσει τον </w:t>
      </w:r>
      <w:r w:rsidRPr="00B525D7">
        <w:rPr>
          <w:rStyle w:val="rynqvb"/>
          <w:rFonts w:cs="Segoe UI Emoji"/>
          <w:b/>
        </w:rPr>
        <w:t>συντονισμό των οικονομικών πολιτικών με στόχο την ενίσχυση της ανταγωνιστικότητας, της δημο</w:t>
      </w:r>
      <w:r w:rsidRPr="00F7669E">
        <w:rPr>
          <w:rStyle w:val="rynqvb"/>
          <w:rFonts w:cs="Segoe UI Emoji"/>
        </w:rPr>
        <w:t>σιονομικής βιωσιμότητας, της χρηματοπιστωτικής σταθερότητας και της απασχόλησης.</w:t>
      </w:r>
      <w:r w:rsidR="0080030D">
        <w:rPr>
          <w:rStyle w:val="rynqvb"/>
          <w:rFonts w:cs="Segoe UI Emoji"/>
        </w:rPr>
        <w:t xml:space="preserve"> </w:t>
      </w:r>
      <w:r w:rsidRPr="00F7669E">
        <w:rPr>
          <w:rStyle w:val="rynqvb"/>
          <w:rFonts w:cs="Segoe UI Emoji"/>
        </w:rPr>
        <w:t>Τα κράτη μέλη δεσμεύθηκαν να λαμβάνουν εθελοντικά μέτρα πολιτικής, όπως:</w:t>
      </w:r>
      <w:r w:rsidR="0080030D">
        <w:rPr>
          <w:rStyle w:val="rynqvb"/>
          <w:rFonts w:cs="Segoe UI Emoji"/>
        </w:rPr>
        <w:t xml:space="preserve"> μ</w:t>
      </w:r>
      <w:r w:rsidRPr="00F7669E">
        <w:rPr>
          <w:rStyle w:val="rynqvb"/>
          <w:rFonts w:cs="Segoe UI Emoji"/>
        </w:rPr>
        <w:t>εταρρυθμίσεις στην αγορά εργασίας (π.χ. απελευθέρωση απολύσεων, αλλαγές στις συλλογικές διαπραγματεύσεις)</w:t>
      </w:r>
      <w:r w:rsidR="0080030D">
        <w:rPr>
          <w:rStyle w:val="rynqvb"/>
          <w:rFonts w:cs="Segoe UI Emoji"/>
        </w:rPr>
        <w:t>, π</w:t>
      </w:r>
      <w:r w:rsidRPr="00F7669E">
        <w:rPr>
          <w:rStyle w:val="rynqvb"/>
          <w:rFonts w:cs="Segoe UI Emoji"/>
        </w:rPr>
        <w:t>εριορισμό της αύξησης μισθών, σε σχέση με την παραγωγικότητα</w:t>
      </w:r>
      <w:r w:rsidR="0080030D">
        <w:rPr>
          <w:rStyle w:val="rynqvb"/>
          <w:rFonts w:cs="Segoe UI Emoji"/>
        </w:rPr>
        <w:t>, μ</w:t>
      </w:r>
      <w:r w:rsidRPr="00F7669E">
        <w:rPr>
          <w:rStyle w:val="rynqvb"/>
          <w:rFonts w:cs="Segoe UI Emoji"/>
        </w:rPr>
        <w:t>είωση της φορολογίας στην εργασία</w:t>
      </w:r>
      <w:r w:rsidR="0080030D">
        <w:rPr>
          <w:rStyle w:val="rynqvb"/>
          <w:rFonts w:cs="Segoe UI Emoji"/>
        </w:rPr>
        <w:t>, α</w:t>
      </w:r>
      <w:r w:rsidRPr="00F7669E">
        <w:rPr>
          <w:rStyle w:val="rynqvb"/>
          <w:rFonts w:cs="Segoe UI Emoji"/>
        </w:rPr>
        <w:t>ναθεώρηση των συνταξιοδοτικών συστημάτων</w:t>
      </w:r>
      <w:r w:rsidR="0080030D">
        <w:rPr>
          <w:rStyle w:val="rynqvb"/>
          <w:rFonts w:cs="Segoe UI Emoji"/>
        </w:rPr>
        <w:t xml:space="preserve"> και π</w:t>
      </w:r>
      <w:r w:rsidRPr="00F7669E">
        <w:rPr>
          <w:rStyle w:val="rynqvb"/>
          <w:rFonts w:cs="Segoe UI Emoji"/>
        </w:rPr>
        <w:t>ολιτικές για τη διατήρηση του κόστους εργασίας σε ανταγωνιστικά επίπεδα</w:t>
      </w:r>
      <w:r w:rsidR="0080030D">
        <w:rPr>
          <w:rStyle w:val="rynqvb"/>
          <w:rFonts w:cs="Segoe UI Emoji"/>
        </w:rPr>
        <w:t>.</w:t>
      </w:r>
      <w:r w:rsidRPr="00F7669E">
        <w:rPr>
          <w:rStyle w:val="rynqvb"/>
          <w:rFonts w:cs="Segoe UI Emoji"/>
        </w:rPr>
        <w:t>Κάθε κράτος υποβάλλει ετήσια τις δεσμεύσεις του στο πλαίσιο του Ευρωπαϊκού Εξαμήνου.</w:t>
      </w:r>
    </w:p>
    <w:p w:rsidR="00B525D7" w:rsidRDefault="00B525D7" w:rsidP="004717D5">
      <w:pPr>
        <w:spacing w:after="0" w:line="360" w:lineRule="auto"/>
        <w:contextualSpacing/>
        <w:jc w:val="both"/>
        <w:rPr>
          <w:rStyle w:val="rynqvb"/>
          <w:rFonts w:cs="Segoe UI Emoji"/>
        </w:rPr>
      </w:pPr>
    </w:p>
    <w:p w:rsidR="0080030D" w:rsidRPr="0080030D" w:rsidRDefault="00F7669E" w:rsidP="0080030D">
      <w:pPr>
        <w:spacing w:after="120" w:line="360" w:lineRule="auto"/>
        <w:jc w:val="both"/>
        <w:rPr>
          <w:rStyle w:val="rynqvb"/>
          <w:rFonts w:cs="Segoe UI Emoji"/>
        </w:rPr>
      </w:pPr>
      <w:r w:rsidRPr="00F7669E">
        <w:rPr>
          <w:rStyle w:val="rynqvb"/>
          <w:rFonts w:cs="Segoe UI Emoji"/>
        </w:rPr>
        <w:t xml:space="preserve">Το Σύμφωνο για το Ευρώ </w:t>
      </w:r>
      <w:r w:rsidR="0080030D">
        <w:rPr>
          <w:rStyle w:val="rynqvb"/>
          <w:rFonts w:cs="Segoe UI Emoji"/>
        </w:rPr>
        <w:t xml:space="preserve">στην Ελλάδα </w:t>
      </w:r>
      <w:r w:rsidRPr="00F7669E">
        <w:rPr>
          <w:rStyle w:val="rynqvb"/>
          <w:rFonts w:cs="Segoe UI Emoji"/>
        </w:rPr>
        <w:t>λειτούργησε ενισχυτικά στις πολιτικές του Μνημονίου και των προγραμμάτων προσαρμογής</w:t>
      </w:r>
      <w:r w:rsidR="0080030D">
        <w:rPr>
          <w:rStyle w:val="rynqvb"/>
          <w:rFonts w:cs="Segoe UI Emoji"/>
        </w:rPr>
        <w:t xml:space="preserve"> με σκοπό τη</w:t>
      </w:r>
      <w:r w:rsidR="0080030D" w:rsidRPr="00F7669E">
        <w:rPr>
          <w:rStyle w:val="rynqvb"/>
          <w:rFonts w:cs="Segoe UI Emoji"/>
        </w:rPr>
        <w:t xml:space="preserve"> μείωση του κόστους εργασίας ανά μονάδα προϊόντος, ώστε να βελτιωθεί η ανταγωνιστικότητα.</w:t>
      </w:r>
      <w:r w:rsidR="0080030D">
        <w:rPr>
          <w:rStyle w:val="rynqvb"/>
          <w:rFonts w:cs="Segoe UI Emoji"/>
        </w:rPr>
        <w:t xml:space="preserve"> </w:t>
      </w:r>
      <w:r w:rsidR="0080030D" w:rsidRPr="0080030D">
        <w:rPr>
          <w:rStyle w:val="rynqvb"/>
          <w:rFonts w:cs="Segoe UI Emoji"/>
        </w:rPr>
        <w:t xml:space="preserve">Επηρέασε σημαντικά την </w:t>
      </w:r>
      <w:r w:rsidR="0080030D" w:rsidRPr="0080030D">
        <w:rPr>
          <w:rStyle w:val="rynqvb"/>
          <w:rFonts w:cs="Segoe UI Emoji"/>
          <w:b/>
          <w:bCs/>
        </w:rPr>
        <w:t>πολιτική απασχόλησης</w:t>
      </w:r>
      <w:r w:rsidR="0080030D" w:rsidRPr="0080030D">
        <w:rPr>
          <w:rStyle w:val="rynqvb"/>
          <w:rFonts w:cs="Segoe UI Emoji"/>
        </w:rPr>
        <w:t xml:space="preserve">, κυρίως μέσω </w:t>
      </w:r>
      <w:r w:rsidR="0080030D" w:rsidRPr="0080030D">
        <w:rPr>
          <w:rStyle w:val="rynqvb"/>
          <w:rFonts w:cs="Segoe UI Emoji"/>
          <w:b/>
          <w:bCs/>
        </w:rPr>
        <w:t>διαρθρωτικών μεταρρυθμίσεων</w:t>
      </w:r>
      <w:r w:rsidR="0080030D" w:rsidRPr="0080030D">
        <w:rPr>
          <w:rStyle w:val="rynqvb"/>
          <w:rFonts w:cs="Segoe UI Emoji"/>
        </w:rPr>
        <w:t xml:space="preserve"> που εστίαζαν στη </w:t>
      </w:r>
      <w:r w:rsidR="0080030D" w:rsidRPr="00B525D7">
        <w:rPr>
          <w:rStyle w:val="rynqvb"/>
          <w:rFonts w:cs="Segoe UI Emoji"/>
          <w:b/>
        </w:rPr>
        <w:t>μείωσ</w:t>
      </w:r>
      <w:r w:rsidR="00B525D7" w:rsidRPr="00B525D7">
        <w:rPr>
          <w:rStyle w:val="rynqvb"/>
          <w:rFonts w:cs="Segoe UI Emoji"/>
          <w:b/>
        </w:rPr>
        <w:t>η του κόστους εργασίας και την ευελιξία</w:t>
      </w:r>
      <w:r w:rsidR="0080030D" w:rsidRPr="0080030D">
        <w:rPr>
          <w:rStyle w:val="rynqvb"/>
          <w:rFonts w:cs="Segoe UI Emoji"/>
        </w:rPr>
        <w:t>.</w:t>
      </w:r>
    </w:p>
    <w:p w:rsidR="00F7669E" w:rsidRPr="00F7669E" w:rsidRDefault="0080030D" w:rsidP="00F7669E">
      <w:pPr>
        <w:spacing w:after="120" w:line="360" w:lineRule="auto"/>
        <w:jc w:val="both"/>
        <w:rPr>
          <w:rStyle w:val="rynqvb"/>
          <w:rFonts w:cs="Segoe UI Emoji"/>
        </w:rPr>
      </w:pPr>
      <w:r>
        <w:rPr>
          <w:rStyle w:val="rynqvb"/>
          <w:rFonts w:cs="Segoe UI Emoji"/>
        </w:rPr>
        <w:t xml:space="preserve"> Τα αποτελέσματα της εφαρμογής του στην</w:t>
      </w:r>
      <w:r w:rsidRPr="00B525D7">
        <w:rPr>
          <w:rStyle w:val="rynqvb"/>
          <w:rFonts w:cs="Segoe UI Emoji"/>
          <w:b/>
        </w:rPr>
        <w:t xml:space="preserve"> Ελλάδα</w:t>
      </w:r>
      <w:r>
        <w:rPr>
          <w:rStyle w:val="rynqvb"/>
          <w:rFonts w:cs="Segoe UI Emoji"/>
        </w:rPr>
        <w:t xml:space="preserve"> ήταν:</w:t>
      </w:r>
    </w:p>
    <w:p w:rsidR="00F7669E" w:rsidRPr="0080030D" w:rsidRDefault="00F7669E" w:rsidP="00977CC6">
      <w:pPr>
        <w:pStyle w:val="a3"/>
        <w:numPr>
          <w:ilvl w:val="0"/>
          <w:numId w:val="4"/>
        </w:numPr>
        <w:spacing w:after="120" w:line="360" w:lineRule="auto"/>
        <w:jc w:val="both"/>
        <w:rPr>
          <w:rStyle w:val="rynqvb"/>
          <w:rFonts w:cs="Segoe UI Emoji"/>
        </w:rPr>
      </w:pPr>
      <w:r w:rsidRPr="0080030D">
        <w:rPr>
          <w:rStyle w:val="rynqvb"/>
          <w:rFonts w:cs="Segoe UI Emoji"/>
        </w:rPr>
        <w:t>Μείωση του κατώτατου μισθού (2012)</w:t>
      </w:r>
    </w:p>
    <w:p w:rsidR="00F7669E" w:rsidRPr="0080030D" w:rsidRDefault="00F7669E" w:rsidP="00977CC6">
      <w:pPr>
        <w:pStyle w:val="a3"/>
        <w:numPr>
          <w:ilvl w:val="0"/>
          <w:numId w:val="4"/>
        </w:numPr>
        <w:spacing w:after="120" w:line="360" w:lineRule="auto"/>
        <w:jc w:val="both"/>
        <w:rPr>
          <w:rStyle w:val="rynqvb"/>
          <w:rFonts w:cs="Segoe UI Emoji"/>
        </w:rPr>
      </w:pPr>
      <w:r w:rsidRPr="0080030D">
        <w:rPr>
          <w:rStyle w:val="rynqvb"/>
          <w:rFonts w:cs="Segoe UI Emoji"/>
        </w:rPr>
        <w:t>Κατάργηση της επεκτασιμότητας των συλλογικών συμβάσεων</w:t>
      </w:r>
    </w:p>
    <w:p w:rsidR="00F7669E" w:rsidRPr="0080030D" w:rsidRDefault="00F7669E" w:rsidP="00977CC6">
      <w:pPr>
        <w:pStyle w:val="a3"/>
        <w:numPr>
          <w:ilvl w:val="0"/>
          <w:numId w:val="4"/>
        </w:numPr>
        <w:spacing w:after="120" w:line="360" w:lineRule="auto"/>
        <w:jc w:val="both"/>
        <w:rPr>
          <w:rStyle w:val="rynqvb"/>
          <w:rFonts w:cs="Segoe UI Emoji"/>
        </w:rPr>
      </w:pPr>
      <w:r w:rsidRPr="0080030D">
        <w:rPr>
          <w:rStyle w:val="rynqvb"/>
          <w:rFonts w:cs="Segoe UI Emoji"/>
        </w:rPr>
        <w:t>Ελαστικοποίηση των μορφών εργασίας</w:t>
      </w:r>
    </w:p>
    <w:p w:rsidR="00F7669E" w:rsidRPr="0080030D" w:rsidRDefault="00F7669E" w:rsidP="00977CC6">
      <w:pPr>
        <w:pStyle w:val="a3"/>
        <w:numPr>
          <w:ilvl w:val="0"/>
          <w:numId w:val="4"/>
        </w:numPr>
        <w:spacing w:after="120" w:line="360" w:lineRule="auto"/>
        <w:jc w:val="both"/>
        <w:rPr>
          <w:rStyle w:val="rynqvb"/>
          <w:rFonts w:cs="Segoe UI Emoji"/>
        </w:rPr>
      </w:pPr>
      <w:r w:rsidRPr="0080030D">
        <w:rPr>
          <w:rStyle w:val="rynqvb"/>
          <w:rFonts w:cs="Segoe UI Emoji"/>
        </w:rPr>
        <w:t>Περιορισμός κοινωνικών δαπανών και επιδομάτων</w:t>
      </w:r>
    </w:p>
    <w:p w:rsidR="00F7669E" w:rsidRDefault="00F7669E" w:rsidP="004717D5">
      <w:pPr>
        <w:spacing w:after="0" w:line="360" w:lineRule="auto"/>
        <w:contextualSpacing/>
        <w:jc w:val="both"/>
        <w:rPr>
          <w:rStyle w:val="rynqvb"/>
          <w:rFonts w:cs="Segoe UI Emoji"/>
        </w:rPr>
      </w:pPr>
      <w:r w:rsidRPr="00F7669E">
        <w:rPr>
          <w:rStyle w:val="rynqvb"/>
          <w:rFonts w:cs="Segoe UI Emoji"/>
        </w:rPr>
        <w:t xml:space="preserve">Αυτό οδήγησε σε </w:t>
      </w:r>
      <w:r w:rsidRPr="00B525D7">
        <w:rPr>
          <w:rStyle w:val="rynqvb"/>
          <w:rFonts w:cs="Segoe UI Emoji"/>
          <w:b/>
        </w:rPr>
        <w:t>αύξηση της ανεργίας</w:t>
      </w:r>
      <w:r w:rsidRPr="00F7669E">
        <w:rPr>
          <w:rStyle w:val="rynqvb"/>
          <w:rFonts w:cs="Segoe UI Emoji"/>
        </w:rPr>
        <w:t xml:space="preserve">, </w:t>
      </w:r>
      <w:r w:rsidRPr="00B525D7">
        <w:rPr>
          <w:rStyle w:val="rynqvb"/>
          <w:rFonts w:cs="Segoe UI Emoji"/>
          <w:b/>
        </w:rPr>
        <w:t>υποχώρηση των μισθών</w:t>
      </w:r>
      <w:r w:rsidRPr="00F7669E">
        <w:rPr>
          <w:rStyle w:val="rynqvb"/>
          <w:rFonts w:cs="Segoe UI Emoji"/>
        </w:rPr>
        <w:t xml:space="preserve">, </w:t>
      </w:r>
      <w:r w:rsidRPr="00B525D7">
        <w:rPr>
          <w:rStyle w:val="rynqvb"/>
          <w:rFonts w:cs="Segoe UI Emoji"/>
          <w:b/>
        </w:rPr>
        <w:t>μείωση της αγοραστικής δύναμη</w:t>
      </w:r>
      <w:r w:rsidRPr="00F7669E">
        <w:rPr>
          <w:rStyle w:val="rynqvb"/>
          <w:rFonts w:cs="Segoe UI Emoji"/>
        </w:rPr>
        <w:t xml:space="preserve">ς και </w:t>
      </w:r>
      <w:r w:rsidRPr="00B525D7">
        <w:rPr>
          <w:rStyle w:val="rynqvb"/>
          <w:rFonts w:cs="Segoe UI Emoji"/>
          <w:b/>
        </w:rPr>
        <w:t>απορρύθμιση της αγοράς εργασίας</w:t>
      </w:r>
      <w:r w:rsidR="0080030D">
        <w:rPr>
          <w:rStyle w:val="rynqvb"/>
          <w:rFonts w:cs="Segoe UI Emoji"/>
        </w:rPr>
        <w:t xml:space="preserve">, δηλαδή </w:t>
      </w:r>
      <w:r w:rsidR="0080030D" w:rsidRPr="0080030D">
        <w:rPr>
          <w:rStyle w:val="rynqvb"/>
          <w:rFonts w:cs="Segoe UI Emoji"/>
        </w:rPr>
        <w:t xml:space="preserve">, συνέβαλε </w:t>
      </w:r>
      <w:r w:rsidR="0080030D" w:rsidRPr="0080030D">
        <w:rPr>
          <w:rStyle w:val="rynqvb"/>
          <w:rFonts w:cs="Segoe UI Emoji"/>
        </w:rPr>
        <w:lastRenderedPageBreak/>
        <w:t xml:space="preserve">στην </w:t>
      </w:r>
      <w:r w:rsidR="0080030D" w:rsidRPr="0080030D">
        <w:rPr>
          <w:rStyle w:val="rynqvb"/>
          <w:rFonts w:cs="Segoe UI Emoji"/>
          <w:b/>
          <w:bCs/>
        </w:rPr>
        <w:t>αποδυνάμωση των εργασιακών δικαιωμάτων</w:t>
      </w:r>
      <w:r w:rsidR="0080030D" w:rsidRPr="0080030D">
        <w:rPr>
          <w:rStyle w:val="rynqvb"/>
          <w:rFonts w:cs="Segoe UI Emoji"/>
        </w:rPr>
        <w:t xml:space="preserve"> και σε </w:t>
      </w:r>
      <w:r w:rsidR="0080030D" w:rsidRPr="0080030D">
        <w:rPr>
          <w:rStyle w:val="rynqvb"/>
          <w:rFonts w:cs="Segoe UI Emoji"/>
          <w:b/>
          <w:bCs/>
        </w:rPr>
        <w:t>πιέσεις για περιοριστικές πολιτικές</w:t>
      </w:r>
      <w:r w:rsidR="0080030D" w:rsidRPr="0080030D">
        <w:rPr>
          <w:rStyle w:val="rynqvb"/>
          <w:rFonts w:cs="Segoe UI Emoji"/>
        </w:rPr>
        <w:t>, χωρίς ταυτόχρονη ενίσχυση της κοινωνικής προστασίας.</w:t>
      </w:r>
    </w:p>
    <w:p w:rsidR="004717D5" w:rsidRPr="00F7669E" w:rsidRDefault="004717D5" w:rsidP="004717D5">
      <w:pPr>
        <w:spacing w:after="0" w:line="360" w:lineRule="auto"/>
        <w:contextualSpacing/>
        <w:jc w:val="both"/>
        <w:rPr>
          <w:rStyle w:val="rynqvb"/>
          <w:rFonts w:cs="Segoe UI Emoji"/>
        </w:rPr>
      </w:pPr>
    </w:p>
    <w:p w:rsidR="00F7669E" w:rsidRPr="009C4D72" w:rsidRDefault="0080030D" w:rsidP="000E219B">
      <w:pPr>
        <w:spacing w:after="120" w:line="360" w:lineRule="auto"/>
        <w:jc w:val="both"/>
        <w:rPr>
          <w:rStyle w:val="rynqvb"/>
          <w:rFonts w:cs="Segoe UI Emoji"/>
        </w:rPr>
      </w:pPr>
      <w:r>
        <w:rPr>
          <w:rStyle w:val="rynqvb"/>
          <w:rFonts w:ascii="Calibri" w:hAnsi="Calibri" w:cs="Calibri"/>
        </w:rPr>
        <w:t>Σ</w:t>
      </w:r>
      <w:r w:rsidR="00F7669E" w:rsidRPr="00F7669E">
        <w:rPr>
          <w:rStyle w:val="rynqvb"/>
          <w:rFonts w:cs="Segoe UI Emoji"/>
        </w:rPr>
        <w:t>ε επίπεδο ΕΕ</w:t>
      </w:r>
      <w:r>
        <w:rPr>
          <w:rStyle w:val="rynqvb"/>
          <w:rFonts w:cs="Segoe UI Emoji"/>
        </w:rPr>
        <w:t xml:space="preserve"> </w:t>
      </w:r>
      <w:r w:rsidR="00F7669E" w:rsidRPr="00F7669E">
        <w:rPr>
          <w:rStyle w:val="rynqvb"/>
          <w:rFonts w:cs="Segoe UI Emoji"/>
        </w:rPr>
        <w:t>οδήγησε πολλές χώρες να προωθήσουν</w:t>
      </w:r>
      <w:r>
        <w:rPr>
          <w:rStyle w:val="rynqvb"/>
          <w:rFonts w:cs="Segoe UI Emoji"/>
        </w:rPr>
        <w:t xml:space="preserve"> μ</w:t>
      </w:r>
      <w:r w:rsidR="00F7669E" w:rsidRPr="00F7669E">
        <w:rPr>
          <w:rStyle w:val="rynqvb"/>
          <w:rFonts w:cs="Segoe UI Emoji"/>
        </w:rPr>
        <w:t>εταρρυθμίσεις στην αγορά εργασίας (Ισπανία, Πορτογαλία, Ιταλία)</w:t>
      </w:r>
      <w:r>
        <w:rPr>
          <w:rStyle w:val="rynqvb"/>
          <w:rFonts w:cs="Segoe UI Emoji"/>
        </w:rPr>
        <w:t>, να προχωρήσουν σε ε</w:t>
      </w:r>
      <w:r w:rsidR="00F7669E" w:rsidRPr="00F7669E">
        <w:rPr>
          <w:rStyle w:val="rynqvb"/>
          <w:rFonts w:cs="Segoe UI Emoji"/>
        </w:rPr>
        <w:t>σωτερική υποτίμηση</w:t>
      </w:r>
      <w:r>
        <w:rPr>
          <w:rStyle w:val="rynqvb"/>
          <w:rFonts w:cs="Segoe UI Emoji"/>
        </w:rPr>
        <w:t xml:space="preserve">, </w:t>
      </w:r>
      <w:r w:rsidR="00F7669E" w:rsidRPr="00F7669E">
        <w:rPr>
          <w:rStyle w:val="rynqvb"/>
          <w:rFonts w:cs="Segoe UI Emoji"/>
        </w:rPr>
        <w:t>δηλαδή μείωση κόστους εργασίας χωρίς αλλαγή νομίσματος</w:t>
      </w:r>
      <w:r>
        <w:rPr>
          <w:rStyle w:val="rynqvb"/>
          <w:rFonts w:cs="Segoe UI Emoji"/>
        </w:rPr>
        <w:t xml:space="preserve"> και α</w:t>
      </w:r>
      <w:r w:rsidR="00F7669E" w:rsidRPr="00F7669E">
        <w:rPr>
          <w:rStyle w:val="rynqvb"/>
          <w:rFonts w:cs="Segoe UI Emoji"/>
        </w:rPr>
        <w:t>ύξηση της εργασιακής ευελιξίας, αλλά συχνά με αρνητικό αντίκτυπο στην ποιότητα της απασχόλησης</w:t>
      </w:r>
      <w:r>
        <w:rPr>
          <w:rStyle w:val="rynqvb"/>
          <w:rFonts w:cs="Segoe UI Emoji"/>
        </w:rPr>
        <w:t>.</w:t>
      </w:r>
    </w:p>
    <w:p w:rsidR="00591AD8" w:rsidRPr="009C4D72" w:rsidRDefault="00591AD8" w:rsidP="000E219B">
      <w:pPr>
        <w:spacing w:after="120" w:line="360" w:lineRule="auto"/>
        <w:jc w:val="both"/>
        <w:rPr>
          <w:rStyle w:val="rynqvb"/>
          <w:rFonts w:cs="Segoe UI Emoji"/>
        </w:rPr>
      </w:pPr>
    </w:p>
    <w:p w:rsidR="00834DF4" w:rsidRPr="00873F66" w:rsidRDefault="00834DF4" w:rsidP="000430FD">
      <w:pPr>
        <w:pStyle w:val="3"/>
        <w:spacing w:after="120" w:line="360" w:lineRule="auto"/>
        <w:contextualSpacing/>
        <w:jc w:val="both"/>
        <w:rPr>
          <w:rStyle w:val="rynqvb"/>
          <w:rFonts w:asciiTheme="minorHAnsi" w:eastAsiaTheme="minorEastAsia" w:hAnsiTheme="minorHAnsi" w:cstheme="minorBidi"/>
        </w:rPr>
      </w:pPr>
      <w:bookmarkStart w:id="71" w:name="_Toc202824628"/>
      <w:bookmarkStart w:id="72" w:name="_Toc204036070"/>
      <w:bookmarkStart w:id="73" w:name="_Hlk202652228"/>
      <w:r>
        <w:t xml:space="preserve">Η Ανοιχτή Μέθοδος Συντονισμού (ΑΜΣ – </w:t>
      </w:r>
      <w:r w:rsidRPr="00834DF4">
        <w:rPr>
          <w:lang w:val="en-US"/>
        </w:rPr>
        <w:t>Open</w:t>
      </w:r>
      <w:r w:rsidRPr="00834DF4">
        <w:t xml:space="preserve"> </w:t>
      </w:r>
      <w:r w:rsidRPr="00834DF4">
        <w:rPr>
          <w:lang w:val="en-US"/>
        </w:rPr>
        <w:t>Method</w:t>
      </w:r>
      <w:r w:rsidRPr="00834DF4">
        <w:t xml:space="preserve"> </w:t>
      </w:r>
      <w:r w:rsidRPr="00834DF4">
        <w:rPr>
          <w:lang w:val="en-US"/>
        </w:rPr>
        <w:t>of</w:t>
      </w:r>
      <w:r w:rsidRPr="00834DF4">
        <w:t xml:space="preserve"> </w:t>
      </w:r>
      <w:r w:rsidRPr="00834DF4">
        <w:rPr>
          <w:lang w:val="en-US"/>
        </w:rPr>
        <w:t xml:space="preserve">Coordination </w:t>
      </w:r>
      <w:r>
        <w:rPr>
          <w:lang w:val="en-US"/>
        </w:rPr>
        <w:t>– OMC)</w:t>
      </w:r>
      <w:bookmarkEnd w:id="71"/>
      <w:bookmarkEnd w:id="72"/>
    </w:p>
    <w:bookmarkEnd w:id="73"/>
    <w:p w:rsidR="00B525D7" w:rsidRDefault="00834DF4" w:rsidP="00B525D7">
      <w:pPr>
        <w:spacing w:after="120" w:line="360" w:lineRule="auto"/>
        <w:jc w:val="both"/>
        <w:rPr>
          <w:rStyle w:val="rynqvb"/>
          <w:rFonts w:cs="Segoe UI Emoji"/>
        </w:rPr>
      </w:pPr>
      <w:r w:rsidRPr="00834DF4">
        <w:t xml:space="preserve">Η ΑΜΣ </w:t>
      </w:r>
      <w:r w:rsidR="00B525D7" w:rsidRPr="00B525D7">
        <w:rPr>
          <w:rStyle w:val="rynqvb"/>
          <w:rFonts w:cs="Segoe UI Emoji"/>
          <w:vertAlign w:val="superscript"/>
        </w:rPr>
        <w:footnoteReference w:id="45"/>
      </w:r>
      <w:r w:rsidR="00B525D7" w:rsidRPr="00B525D7">
        <w:rPr>
          <w:rStyle w:val="rynqvb"/>
          <w:rFonts w:cs="Segoe UI Emoji"/>
          <w:vertAlign w:val="superscript"/>
        </w:rPr>
        <w:t xml:space="preserve"> </w:t>
      </w:r>
      <w:r w:rsidR="00BB221F" w:rsidRPr="00834DF4">
        <w:t>αποτελεί</w:t>
      </w:r>
      <w:r w:rsidR="00BB221F">
        <w:t>,</w:t>
      </w:r>
      <w:r w:rsidR="00BB221F" w:rsidRPr="00834DF4">
        <w:t xml:space="preserve"> από τα τέλη της δεκαετίας του 1990</w:t>
      </w:r>
      <w:r w:rsidR="00BB221F">
        <w:t>,</w:t>
      </w:r>
      <w:r w:rsidR="00BB221F" w:rsidRPr="00834DF4">
        <w:t xml:space="preserve"> </w:t>
      </w:r>
      <w:r w:rsidR="00BB221F" w:rsidRPr="00834DF4">
        <w:rPr>
          <w:b/>
          <w:bCs/>
        </w:rPr>
        <w:t>βασικό</w:t>
      </w:r>
      <w:r w:rsidR="00A21FF5">
        <w:rPr>
          <w:b/>
          <w:bCs/>
        </w:rPr>
        <w:t>,</w:t>
      </w:r>
      <w:r w:rsidR="00BB221F" w:rsidRPr="00834DF4">
        <w:rPr>
          <w:b/>
          <w:bCs/>
        </w:rPr>
        <w:t xml:space="preserve"> </w:t>
      </w:r>
      <w:r w:rsidR="00BB221F" w:rsidRPr="00A21FF5">
        <w:rPr>
          <w:b/>
          <w:bCs/>
        </w:rPr>
        <w:t xml:space="preserve">μη δεσμευτικό </w:t>
      </w:r>
      <w:r w:rsidR="00BB221F" w:rsidRPr="00834DF4">
        <w:rPr>
          <w:b/>
          <w:bCs/>
        </w:rPr>
        <w:t>εργαλείο</w:t>
      </w:r>
      <w:r w:rsidR="00BB221F" w:rsidRPr="00834DF4">
        <w:t xml:space="preserve"> για την εφαρμογή της πολιτικής απασχόλησης</w:t>
      </w:r>
      <w:r w:rsidR="00BB221F">
        <w:t xml:space="preserve">, </w:t>
      </w:r>
      <w:r w:rsidR="00D0044F">
        <w:t>και λειτουργεί ως ένας ετήσιος κύκλος συντονισ</w:t>
      </w:r>
      <w:r w:rsidR="00C52F51">
        <w:t>μ</w:t>
      </w:r>
      <w:r w:rsidR="00D0044F">
        <w:t xml:space="preserve">ού και παρακολούθησης των εθνικών </w:t>
      </w:r>
      <w:r w:rsidR="00C52F51">
        <w:t xml:space="preserve">πολιτικών </w:t>
      </w:r>
      <w:r w:rsidR="00B525D7" w:rsidRPr="00B525D7">
        <w:rPr>
          <w:rStyle w:val="rynqvb"/>
          <w:rFonts w:cs="Segoe UI Emoji"/>
        </w:rPr>
        <w:t>σε τομείς που εμπίπτουν στην αρμοδιότητα των χωρών της ΕΕ, όπως η απασχόληση, η κοιν</w:t>
      </w:r>
      <w:r w:rsidR="00B525D7">
        <w:rPr>
          <w:rStyle w:val="rynqvb"/>
          <w:rFonts w:cs="Segoe UI Emoji"/>
        </w:rPr>
        <w:t>ωνική προστασία, η εκπαίδευση, οι πολιτικές για τη</w:t>
      </w:r>
      <w:r w:rsidR="00B525D7" w:rsidRPr="00B525D7">
        <w:rPr>
          <w:rStyle w:val="rynqvb"/>
          <w:rFonts w:cs="Segoe UI Emoji"/>
        </w:rPr>
        <w:t xml:space="preserve"> νεολαία και η επαγγελματική κατάρτιση. Η ΑΜΣ βασίζεται κυρίως στα εξής: </w:t>
      </w:r>
    </w:p>
    <w:p w:rsidR="00B525D7" w:rsidRDefault="00B525D7" w:rsidP="00977CC6">
      <w:pPr>
        <w:pStyle w:val="a3"/>
        <w:numPr>
          <w:ilvl w:val="0"/>
          <w:numId w:val="4"/>
        </w:numPr>
        <w:spacing w:after="120" w:line="360" w:lineRule="auto"/>
        <w:jc w:val="both"/>
        <w:rPr>
          <w:rStyle w:val="rynqvb"/>
          <w:rFonts w:cs="Segoe UI Emoji"/>
        </w:rPr>
      </w:pPr>
      <w:r w:rsidRPr="00B525D7">
        <w:rPr>
          <w:rStyle w:val="rynqvb"/>
          <w:rFonts w:cs="Segoe UI Emoji"/>
          <w:b/>
        </w:rPr>
        <w:t>κοινό προσδιορισμό και καθορισμό των προς επίτευξη στόχων</w:t>
      </w:r>
      <w:r w:rsidRPr="00B525D7">
        <w:rPr>
          <w:rStyle w:val="rynqvb"/>
          <w:rFonts w:cs="Segoe UI Emoji"/>
        </w:rPr>
        <w:t xml:space="preserve"> (που εγκρίνονται από το Συμβούλιο</w:t>
      </w:r>
      <w:r>
        <w:rPr>
          <w:rStyle w:val="rynqvb"/>
          <w:rFonts w:cs="Segoe UI Emoji"/>
        </w:rPr>
        <w:t>)</w:t>
      </w:r>
    </w:p>
    <w:p w:rsidR="00B525D7" w:rsidRDefault="00B525D7" w:rsidP="00977CC6">
      <w:pPr>
        <w:pStyle w:val="a3"/>
        <w:numPr>
          <w:ilvl w:val="0"/>
          <w:numId w:val="4"/>
        </w:numPr>
        <w:spacing w:after="120" w:line="360" w:lineRule="auto"/>
        <w:jc w:val="both"/>
        <w:rPr>
          <w:rStyle w:val="rynqvb"/>
          <w:rFonts w:cs="Segoe UI Emoji"/>
        </w:rPr>
      </w:pPr>
      <w:r w:rsidRPr="00B525D7">
        <w:rPr>
          <w:rStyle w:val="rynqvb"/>
          <w:rFonts w:cs="Segoe UI Emoji"/>
          <w:b/>
        </w:rPr>
        <w:t>από κοινού καθορισμένα μέσα μέτρησης</w:t>
      </w:r>
      <w:r w:rsidRPr="00B525D7">
        <w:rPr>
          <w:rStyle w:val="rynqvb"/>
          <w:rFonts w:cs="Segoe UI Emoji"/>
        </w:rPr>
        <w:t xml:space="preserve"> (στατιστικά στοιχεία, δ</w:t>
      </w:r>
      <w:r>
        <w:rPr>
          <w:rStyle w:val="rynqvb"/>
          <w:rFonts w:cs="Segoe UI Emoji"/>
        </w:rPr>
        <w:t>είκτες, κατευθυντήριες γραμμές)</w:t>
      </w:r>
    </w:p>
    <w:p w:rsidR="00B525D7" w:rsidRPr="00B525D7" w:rsidRDefault="00B525D7" w:rsidP="00977CC6">
      <w:pPr>
        <w:pStyle w:val="a3"/>
        <w:numPr>
          <w:ilvl w:val="0"/>
          <w:numId w:val="4"/>
        </w:numPr>
        <w:spacing w:after="120" w:line="360" w:lineRule="auto"/>
        <w:jc w:val="both"/>
        <w:rPr>
          <w:rStyle w:val="rynqvb"/>
          <w:rFonts w:cs="Segoe UI Emoji"/>
        </w:rPr>
      </w:pPr>
      <w:r w:rsidRPr="00B525D7">
        <w:rPr>
          <w:rStyle w:val="rynqvb"/>
          <w:rFonts w:cs="Segoe UI Emoji"/>
          <w:b/>
        </w:rPr>
        <w:t>συγκριτική αξιολόγηση</w:t>
      </w:r>
      <w:r w:rsidRPr="00B525D7">
        <w:rPr>
          <w:rStyle w:val="rynqvb"/>
          <w:rFonts w:cs="Segoe UI Emoji"/>
        </w:rPr>
        <w:t xml:space="preserve">, δηλαδή στη σύγκριση των επιδόσεων των χωρών της ΕΕ </w:t>
      </w:r>
      <w:r>
        <w:rPr>
          <w:rStyle w:val="rynqvb"/>
          <w:rFonts w:cs="Segoe UI Emoji"/>
        </w:rPr>
        <w:t xml:space="preserve">(χωρίς κυρώσεις) </w:t>
      </w:r>
      <w:r w:rsidRPr="00B525D7">
        <w:rPr>
          <w:rStyle w:val="rynqvb"/>
          <w:rFonts w:cs="Segoe UI Emoji"/>
        </w:rPr>
        <w:t xml:space="preserve">και </w:t>
      </w:r>
      <w:r>
        <w:rPr>
          <w:rStyle w:val="rynqvb"/>
          <w:rFonts w:cs="Segoe UI Emoji"/>
        </w:rPr>
        <w:t xml:space="preserve">την </w:t>
      </w:r>
      <w:r w:rsidRPr="00B525D7">
        <w:rPr>
          <w:rStyle w:val="rynqvb"/>
          <w:rFonts w:cs="Segoe UI Emoji"/>
          <w:b/>
        </w:rPr>
        <w:t>εξέταση μεταξύ ομότιμων (</w:t>
      </w:r>
      <w:r w:rsidRPr="00B525D7">
        <w:rPr>
          <w:rStyle w:val="rynqvb"/>
          <w:rFonts w:cs="Segoe UI Emoji"/>
          <w:b/>
          <w:lang w:val="en-US"/>
        </w:rPr>
        <w:t>peer</w:t>
      </w:r>
      <w:r w:rsidRPr="00B525D7">
        <w:rPr>
          <w:rStyle w:val="rynqvb"/>
          <w:rFonts w:cs="Segoe UI Emoji"/>
          <w:b/>
        </w:rPr>
        <w:t xml:space="preserve"> </w:t>
      </w:r>
      <w:r w:rsidRPr="00B525D7">
        <w:rPr>
          <w:rStyle w:val="rynqvb"/>
          <w:rFonts w:cs="Segoe UI Emoji"/>
          <w:b/>
          <w:lang w:val="en-US"/>
        </w:rPr>
        <w:t>review</w:t>
      </w:r>
      <w:r w:rsidRPr="00B525D7">
        <w:rPr>
          <w:rStyle w:val="rynqvb"/>
          <w:rFonts w:cs="Segoe UI Emoji"/>
          <w:b/>
        </w:rPr>
        <w:t>)</w:t>
      </w:r>
      <w:r w:rsidRPr="00B525D7">
        <w:rPr>
          <w:rStyle w:val="rynqvb"/>
          <w:rFonts w:cs="Segoe UI Emoji"/>
        </w:rPr>
        <w:t xml:space="preserve"> (που παρακολουθείται από την Επιτροπή</w:t>
      </w:r>
      <w:r>
        <w:rPr>
          <w:rStyle w:val="rynqvb"/>
          <w:rFonts w:cs="Segoe UI Emoji"/>
        </w:rPr>
        <w:t>, η οποία έχει απλώς ρόλο εποπτείας</w:t>
      </w:r>
      <w:r w:rsidRPr="00B525D7">
        <w:rPr>
          <w:rStyle w:val="rynqvb"/>
          <w:rFonts w:cs="Segoe UI Emoji"/>
        </w:rPr>
        <w:t>).</w:t>
      </w:r>
    </w:p>
    <w:p w:rsidR="00B525D7" w:rsidRDefault="00B525D7" w:rsidP="00977CC6">
      <w:pPr>
        <w:pStyle w:val="a3"/>
        <w:numPr>
          <w:ilvl w:val="0"/>
          <w:numId w:val="4"/>
        </w:numPr>
        <w:spacing w:after="120" w:line="360" w:lineRule="auto"/>
        <w:jc w:val="both"/>
        <w:rPr>
          <w:rStyle w:val="rynqvb"/>
          <w:rFonts w:cs="Segoe UI Emoji"/>
        </w:rPr>
      </w:pPr>
      <w:r w:rsidRPr="00B525D7">
        <w:rPr>
          <w:rStyle w:val="rynqvb"/>
          <w:rFonts w:cs="Segoe UI Emoji"/>
          <w:b/>
        </w:rPr>
        <w:t>ανταλλαγή βέλτιστων πρακτικών</w:t>
      </w:r>
      <w:r w:rsidRPr="00B525D7">
        <w:rPr>
          <w:rStyle w:val="rynqvb"/>
          <w:rFonts w:cs="Segoe UI Emoji"/>
        </w:rPr>
        <w:t xml:space="preserve"> </w:t>
      </w:r>
    </w:p>
    <w:p w:rsidR="00B525D7" w:rsidRPr="00591AD8" w:rsidRDefault="00B525D7" w:rsidP="00977CC6">
      <w:pPr>
        <w:pStyle w:val="a3"/>
        <w:numPr>
          <w:ilvl w:val="0"/>
          <w:numId w:val="4"/>
        </w:numPr>
        <w:spacing w:after="120" w:line="360" w:lineRule="auto"/>
        <w:jc w:val="both"/>
        <w:rPr>
          <w:rStyle w:val="rynqvb"/>
          <w:rFonts w:cs="Segoe UI Emoji"/>
          <w:b/>
        </w:rPr>
      </w:pPr>
      <w:r w:rsidRPr="00591AD8">
        <w:rPr>
          <w:rStyle w:val="rynqvb"/>
          <w:rFonts w:cs="Segoe UI Emoji"/>
          <w:b/>
        </w:rPr>
        <w:t>εκπόνηση Εθνικών Προγραμμάτων Μεταρρυθμίσεων</w:t>
      </w:r>
    </w:p>
    <w:p w:rsidR="00B525D7" w:rsidRDefault="00B525D7" w:rsidP="00D0044F">
      <w:pPr>
        <w:spacing w:after="120" w:line="360" w:lineRule="auto"/>
        <w:contextualSpacing/>
        <w:jc w:val="both"/>
      </w:pPr>
    </w:p>
    <w:p w:rsidR="00644B6A" w:rsidRDefault="00A21FF5" w:rsidP="00D0044F">
      <w:pPr>
        <w:spacing w:after="120" w:line="360" w:lineRule="auto"/>
        <w:jc w:val="both"/>
        <w:rPr>
          <w:rStyle w:val="rynqvb"/>
          <w:rFonts w:cs="Segoe UI Emoji"/>
        </w:rPr>
      </w:pPr>
      <w:r>
        <w:t>Πρόκειται για</w:t>
      </w:r>
      <w:r w:rsidR="00BB221F">
        <w:t xml:space="preserve"> </w:t>
      </w:r>
      <w:r w:rsidR="00BB221F" w:rsidRPr="00591AD8">
        <w:rPr>
          <w:b/>
        </w:rPr>
        <w:t>ευέλικτο συντονισμό</w:t>
      </w:r>
      <w:r w:rsidR="00BB221F">
        <w:t xml:space="preserve">, που </w:t>
      </w:r>
      <w:r w:rsidR="00BB221F" w:rsidRPr="00591AD8">
        <w:rPr>
          <w:b/>
        </w:rPr>
        <w:t>σέβεται τις εθνικές αρμοδιότητες</w:t>
      </w:r>
      <w:r w:rsidR="00B525D7">
        <w:t xml:space="preserve"> </w:t>
      </w:r>
      <w:r w:rsidR="00B525D7">
        <w:rPr>
          <w:rStyle w:val="rynqvb"/>
          <w:rFonts w:cs="Segoe UI Emoji"/>
        </w:rPr>
        <w:t xml:space="preserve">και </w:t>
      </w:r>
      <w:r w:rsidR="00644B6A" w:rsidRPr="00B525D7">
        <w:rPr>
          <w:rStyle w:val="rynqvb"/>
          <w:rFonts w:cs="Segoe UI Emoji"/>
        </w:rPr>
        <w:t>μπορεί να περιγραφεί ως μ</w:t>
      </w:r>
      <w:r w:rsidR="00380918">
        <w:rPr>
          <w:rStyle w:val="rynqvb"/>
          <w:rFonts w:cs="Segoe UI Emoji"/>
        </w:rPr>
        <w:t xml:space="preserve">ια </w:t>
      </w:r>
      <w:r w:rsidR="00380918" w:rsidRPr="00591AD8">
        <w:rPr>
          <w:rStyle w:val="rynqvb"/>
          <w:rFonts w:cs="Segoe UI Emoji"/>
          <w:b/>
        </w:rPr>
        <w:t xml:space="preserve">μορφή «ήπιας» νομοθεσίας ή </w:t>
      </w:r>
      <w:r w:rsidR="00644B6A" w:rsidRPr="00591AD8">
        <w:rPr>
          <w:rStyle w:val="rynqvb"/>
          <w:rFonts w:cs="Segoe UI Emoji"/>
          <w:b/>
        </w:rPr>
        <w:t>δι</w:t>
      </w:r>
      <w:r w:rsidR="00380918" w:rsidRPr="00591AD8">
        <w:rPr>
          <w:rStyle w:val="rynqvb"/>
          <w:rFonts w:cs="Segoe UI Emoji"/>
          <w:b/>
        </w:rPr>
        <w:t>ακυβερνητικής χάραξης πολιτικής,</w:t>
      </w:r>
      <w:r w:rsidR="00380918">
        <w:rPr>
          <w:rStyle w:val="rynqvb"/>
          <w:rFonts w:cs="Segoe UI Emoji"/>
        </w:rPr>
        <w:t xml:space="preserve"> </w:t>
      </w:r>
      <w:r w:rsidR="00644B6A" w:rsidRPr="00B525D7">
        <w:rPr>
          <w:rStyle w:val="rynqvb"/>
          <w:rFonts w:cs="Segoe UI Emoji"/>
        </w:rPr>
        <w:t xml:space="preserve">που δεν οδηγεί σε δεσμευτικά νομοθετικά μέτρα της ΕΕ και </w:t>
      </w:r>
      <w:r w:rsidR="00644B6A" w:rsidRPr="00591AD8">
        <w:rPr>
          <w:rStyle w:val="rynqvb"/>
          <w:rFonts w:cs="Segoe UI Emoji"/>
          <w:b/>
        </w:rPr>
        <w:t>δεν απαιτεί από τις χώρες της ΕΕ να θεσπίσουν ή να τροποποιήσουν τη νομοθεσία τους.</w:t>
      </w:r>
      <w:r w:rsidR="00644B6A" w:rsidRPr="00B525D7">
        <w:rPr>
          <w:rStyle w:val="rynqvb"/>
          <w:rFonts w:cs="Segoe UI Emoji"/>
        </w:rPr>
        <w:t xml:space="preserve"> </w:t>
      </w:r>
      <w:r w:rsidR="00380918">
        <w:rPr>
          <w:rStyle w:val="rynqvb"/>
          <w:rFonts w:cs="Segoe UI Emoji"/>
        </w:rPr>
        <w:t xml:space="preserve"> </w:t>
      </w:r>
    </w:p>
    <w:p w:rsidR="00380918" w:rsidRPr="009C4D72" w:rsidRDefault="00380918" w:rsidP="00D0044F">
      <w:pPr>
        <w:spacing w:after="120" w:line="360" w:lineRule="auto"/>
        <w:jc w:val="both"/>
        <w:rPr>
          <w:rFonts w:cs="Segoe UI Emoji"/>
        </w:rPr>
      </w:pPr>
    </w:p>
    <w:p w:rsidR="00D0044F" w:rsidRPr="00873F66" w:rsidRDefault="00CC1D13" w:rsidP="000430FD">
      <w:pPr>
        <w:pStyle w:val="3"/>
        <w:jc w:val="both"/>
        <w:rPr>
          <w:rStyle w:val="rynqvb"/>
          <w:rFonts w:asciiTheme="minorHAnsi" w:eastAsiaTheme="minorEastAsia" w:hAnsiTheme="minorHAnsi" w:cstheme="minorBidi"/>
        </w:rPr>
      </w:pPr>
      <w:r>
        <w:t xml:space="preserve"> </w:t>
      </w:r>
      <w:bookmarkStart w:id="74" w:name="_Toc202824629"/>
      <w:bookmarkStart w:id="75" w:name="_Toc204036071"/>
      <w:r w:rsidR="00D0044F">
        <w:t>Οι Ευρωπαϊκές Στρατηγικές: Από την Ευρωπαϊκή Στρατηγική Απασχόλησης στη Στρατηγικής της Λισαβόνας, στην «Ευρώπη 2020» και στο Σχέδιο Δράσης του Ευρωπαϊκού Πυλώνα Κοινωνικών Δικαιωμάτων (ΕΠΚΔ)</w:t>
      </w:r>
      <w:bookmarkEnd w:id="74"/>
      <w:bookmarkEnd w:id="75"/>
    </w:p>
    <w:p w:rsidR="00873F66" w:rsidRPr="00CC1D13" w:rsidRDefault="00873F66" w:rsidP="00CC1D13">
      <w:pPr>
        <w:tabs>
          <w:tab w:val="num" w:pos="720"/>
        </w:tabs>
        <w:spacing w:after="120" w:line="360" w:lineRule="auto"/>
        <w:contextualSpacing/>
        <w:jc w:val="both"/>
        <w:rPr>
          <w:rStyle w:val="rynqvb"/>
        </w:rPr>
      </w:pPr>
    </w:p>
    <w:p w:rsidR="00F4416A" w:rsidRDefault="001B74EC" w:rsidP="003B4122">
      <w:pPr>
        <w:spacing w:after="120" w:line="360" w:lineRule="auto"/>
        <w:contextualSpacing/>
        <w:jc w:val="both"/>
      </w:pPr>
      <w:r>
        <w:t xml:space="preserve">Οι Ευρωπαϊκές Στρατηγικές καθιερώνουν </w:t>
      </w:r>
      <w:r w:rsidRPr="00A21FF5">
        <w:rPr>
          <w:b/>
          <w:bCs/>
        </w:rPr>
        <w:t>κοινές ευρωπαϊκές κατευθύνσεις και στόχους,</w:t>
      </w:r>
      <w:r>
        <w:t xml:space="preserve"> διαμορφώνουν </w:t>
      </w:r>
      <w:r w:rsidRPr="00A21FF5">
        <w:rPr>
          <w:b/>
          <w:bCs/>
        </w:rPr>
        <w:t>μηχανισμούς παρακολούθησης και αξιολόγησης</w:t>
      </w:r>
      <w:r>
        <w:t>, συνδέουν την απασχόληση με ευρύτερες θεσμικές και οικονομικές πολιτικές, ενισχύοντας τον συντονισμό και τη χρηματοδότηση.  Μέσα από τις</w:t>
      </w:r>
      <w:r>
        <w:rPr>
          <w:rStyle w:val="af0"/>
        </w:rPr>
        <w:t xml:space="preserve"> διαφορετικές εθνικές πρ</w:t>
      </w:r>
      <w:r>
        <w:t xml:space="preserve">αγματικότητες των κρατών μελών και τις διαφορετικές αφετηρίες  παρέχουν  </w:t>
      </w:r>
      <w:r>
        <w:rPr>
          <w:rStyle w:val="af0"/>
        </w:rPr>
        <w:t>κοινό προσανατολισμό και μέσα υλοποίησης</w:t>
      </w:r>
      <w:r>
        <w:t xml:space="preserve">. </w:t>
      </w:r>
    </w:p>
    <w:p w:rsidR="00F4416A" w:rsidRPr="004717D5" w:rsidRDefault="00F4416A" w:rsidP="004717D5">
      <w:pPr>
        <w:spacing w:after="0" w:line="360" w:lineRule="auto"/>
        <w:contextualSpacing/>
        <w:jc w:val="both"/>
        <w:rPr>
          <w:rStyle w:val="rynqvb"/>
          <w:rFonts w:cs="Segoe UI Emoji"/>
        </w:rPr>
      </w:pPr>
    </w:p>
    <w:p w:rsidR="00C52F51" w:rsidRPr="004B06D8" w:rsidRDefault="00D0044F" w:rsidP="003B4122">
      <w:pPr>
        <w:spacing w:after="120" w:line="360" w:lineRule="auto"/>
        <w:contextualSpacing/>
        <w:jc w:val="both"/>
      </w:pPr>
      <w:r>
        <w:t xml:space="preserve">Η </w:t>
      </w:r>
      <w:r w:rsidR="00873F66" w:rsidRPr="00873F66">
        <w:rPr>
          <w:b/>
          <w:bCs/>
        </w:rPr>
        <w:t>Ευρωπαϊκή Στρατηγική για την Απασχόληση</w:t>
      </w:r>
      <w:r w:rsidR="00873F66" w:rsidRPr="00873F66">
        <w:t xml:space="preserve"> (European Employment Strategy – EES)</w:t>
      </w:r>
      <w:r>
        <w:t xml:space="preserve"> υιοθετήθηκε</w:t>
      </w:r>
      <w:r w:rsidR="00873F66" w:rsidRPr="00873F66">
        <w:t xml:space="preserve"> το 1997 </w:t>
      </w:r>
      <w:r>
        <w:t xml:space="preserve">μαζί με την ΑΜΣ </w:t>
      </w:r>
      <w:r w:rsidR="00C52F51">
        <w:t xml:space="preserve">(ως εργαλείο συντονισμού παρακολούθησης και αξιολόγησης των πολιτικών απασχόλησης). Με την ΕΣΑ </w:t>
      </w:r>
      <w:r w:rsidR="00C52F51" w:rsidRPr="00C52F51">
        <w:rPr>
          <w:b/>
          <w:bCs/>
        </w:rPr>
        <w:t>αποδόθηκε στην επίτευξη υψηλού επιπέδου απασχόλησης η ίδια πολιτική σημασία</w:t>
      </w:r>
      <w:r w:rsidR="00C52F51">
        <w:t xml:space="preserve"> με τους </w:t>
      </w:r>
      <w:r w:rsidR="00C52F51" w:rsidRPr="00C52F51">
        <w:rPr>
          <w:b/>
          <w:bCs/>
        </w:rPr>
        <w:t xml:space="preserve">μακροοικονομικούς στόχους </w:t>
      </w:r>
      <w:r w:rsidR="00C52F51">
        <w:t>της ανάπτυξης και της σταθερότητας.</w:t>
      </w:r>
      <w:r w:rsidR="004B06D8" w:rsidRPr="004B06D8">
        <w:t xml:space="preserve"> </w:t>
      </w:r>
      <w:r w:rsidR="004B06D8">
        <w:t>Παρά το γεγονός ότι ένας από τους κύριους λόγους που οδήγησαν στην υιοθέτηση της ΕΣΑ ήταν η υψηλή ανεργία στην ΕΕ, δεν τέθηκε ως στόχος η μείωση της ανεργίας, αλλά η αύξηση της απασχόλησης.</w:t>
      </w:r>
    </w:p>
    <w:p w:rsidR="00C52F51" w:rsidRPr="004717D5" w:rsidRDefault="00C52F51" w:rsidP="004717D5">
      <w:pPr>
        <w:spacing w:after="0" w:line="360" w:lineRule="auto"/>
        <w:contextualSpacing/>
        <w:jc w:val="both"/>
        <w:rPr>
          <w:rStyle w:val="rynqvb"/>
          <w:rFonts w:cs="Segoe UI Emoji"/>
        </w:rPr>
      </w:pPr>
    </w:p>
    <w:p w:rsidR="001B74EC" w:rsidRDefault="00C52F51" w:rsidP="003B4122">
      <w:pPr>
        <w:spacing w:after="120" w:line="360" w:lineRule="auto"/>
        <w:contextualSpacing/>
        <w:jc w:val="both"/>
      </w:pPr>
      <w:r>
        <w:t xml:space="preserve">Η </w:t>
      </w:r>
      <w:r w:rsidRPr="00C52F51">
        <w:rPr>
          <w:b/>
          <w:bCs/>
        </w:rPr>
        <w:t>Στρατηγική της Λισαβόνας</w:t>
      </w:r>
      <w:r>
        <w:t xml:space="preserve"> που υιοθετήθηκε το 2000 με δεκαετή ορίζοντα (2000- 2010) </w:t>
      </w:r>
      <w:r w:rsidR="001B74EC">
        <w:t xml:space="preserve">κάτω από το στρατηγικό στόχο να γίνει η ΕΕ η πιο ανταγωνιστική και δυναμική </w:t>
      </w:r>
      <w:r w:rsidR="001B74EC">
        <w:lastRenderedPageBreak/>
        <w:t xml:space="preserve">οικονομία της γνώσης στον κόσμο, </w:t>
      </w:r>
      <w:r>
        <w:t>εισήγαγε ως πρωταρχικό στόχο,</w:t>
      </w:r>
      <w:r w:rsidR="001B74EC">
        <w:t xml:space="preserve"> </w:t>
      </w:r>
      <w:r>
        <w:t xml:space="preserve"> το </w:t>
      </w:r>
      <w:r w:rsidRPr="00C52F51">
        <w:rPr>
          <w:b/>
          <w:bCs/>
        </w:rPr>
        <w:t>στόχο της  πλήρους απασχόλησης</w:t>
      </w:r>
      <w:r w:rsidR="001B74EC">
        <w:t>.</w:t>
      </w:r>
    </w:p>
    <w:p w:rsidR="001B74EC" w:rsidRDefault="001B74EC" w:rsidP="003B4122">
      <w:pPr>
        <w:spacing w:after="120" w:line="360" w:lineRule="auto"/>
        <w:contextualSpacing/>
        <w:jc w:val="both"/>
      </w:pPr>
    </w:p>
    <w:p w:rsidR="00C52F51" w:rsidRDefault="001B74EC" w:rsidP="003B4122">
      <w:pPr>
        <w:spacing w:after="120" w:line="360" w:lineRule="auto"/>
        <w:contextualSpacing/>
        <w:jc w:val="both"/>
      </w:pPr>
      <w:r>
        <w:t xml:space="preserve">Η Στρατηγική </w:t>
      </w:r>
      <w:r w:rsidRPr="00290240">
        <w:rPr>
          <w:b/>
          <w:bCs/>
        </w:rPr>
        <w:t>«Ευρώπη 2020»</w:t>
      </w:r>
      <w:r>
        <w:t xml:space="preserve"> που τη διαδέχθηκε με δεκαετή επίσης ορίζοντα (2010-2020)</w:t>
      </w:r>
      <w:r w:rsidR="00C52F51">
        <w:t xml:space="preserve"> </w:t>
      </w:r>
      <w:r w:rsidR="00290240">
        <w:t xml:space="preserve">με τους τρεις πρωταρχικούς στόχους της «έξυπνης, βιώσιμης και χωρίς αποκλεισμούς ανάπτυξης» έθεσε 5 </w:t>
      </w:r>
      <w:r w:rsidR="00290240" w:rsidRPr="00290240">
        <w:rPr>
          <w:b/>
          <w:bCs/>
        </w:rPr>
        <w:t>συγκεκριμένους ποσοτικούς στόχους</w:t>
      </w:r>
      <w:r w:rsidR="00290240">
        <w:t xml:space="preserve"> σε </w:t>
      </w:r>
      <w:r w:rsidR="00290240" w:rsidRPr="00290240">
        <w:rPr>
          <w:b/>
          <w:bCs/>
        </w:rPr>
        <w:t>ευρωπαϊκό επίπε</w:t>
      </w:r>
      <w:r w:rsidR="00290240">
        <w:t xml:space="preserve">δο για την </w:t>
      </w:r>
      <w:r w:rsidR="00290240" w:rsidRPr="00290240">
        <w:rPr>
          <w:b/>
          <w:bCs/>
        </w:rPr>
        <w:t>απασχόληση</w:t>
      </w:r>
      <w:r w:rsidR="00290240">
        <w:t xml:space="preserve">, την </w:t>
      </w:r>
      <w:r w:rsidR="00290240" w:rsidRPr="00290240">
        <w:rPr>
          <w:b/>
          <w:bCs/>
        </w:rPr>
        <w:t>κοινωνική ένταξη</w:t>
      </w:r>
      <w:r w:rsidR="00290240">
        <w:t xml:space="preserve"> (μείωση της φτώχειας), τη </w:t>
      </w:r>
      <w:r w:rsidR="00290240" w:rsidRPr="00290240">
        <w:rPr>
          <w:b/>
          <w:bCs/>
        </w:rPr>
        <w:t>σχολική διαρροή</w:t>
      </w:r>
      <w:r w:rsidR="00290240">
        <w:t>, το π</w:t>
      </w:r>
      <w:r w:rsidR="00290240" w:rsidRPr="00290240">
        <w:rPr>
          <w:b/>
          <w:bCs/>
        </w:rPr>
        <w:t>εριβάλλον</w:t>
      </w:r>
      <w:r w:rsidR="00290240">
        <w:t xml:space="preserve"> (μείωση των εκπομπών....) και την </w:t>
      </w:r>
      <w:r w:rsidR="00290240" w:rsidRPr="00290240">
        <w:rPr>
          <w:b/>
          <w:bCs/>
        </w:rPr>
        <w:t>έρευνα και καινοτομία</w:t>
      </w:r>
      <w:r w:rsidR="00290240">
        <w:t xml:space="preserve">.  Τα </w:t>
      </w:r>
      <w:r w:rsidR="00290240" w:rsidRPr="0069498D">
        <w:rPr>
          <w:b/>
          <w:bCs/>
        </w:rPr>
        <w:t>κράτη μέλη</w:t>
      </w:r>
      <w:r w:rsidR="00290240">
        <w:t xml:space="preserve"> συμφώνησαν στο υψηλότερο πολιτικό επίπεδο (Σύνοδο Κορυφής) να θέσουν </w:t>
      </w:r>
      <w:r w:rsidR="00290240" w:rsidRPr="0069498D">
        <w:rPr>
          <w:b/>
          <w:bCs/>
        </w:rPr>
        <w:t>εθνικούς στόχους</w:t>
      </w:r>
      <w:r w:rsidR="00290240">
        <w:t xml:space="preserve"> που θα συγκλίνουν στους ευρωπαϊκούς, ξεκινώντας το καθε ένα από την αφετηρία του.   </w:t>
      </w:r>
    </w:p>
    <w:p w:rsidR="001E7981" w:rsidRDefault="001E7981" w:rsidP="003B4122">
      <w:pPr>
        <w:spacing w:after="120" w:line="360" w:lineRule="auto"/>
        <w:contextualSpacing/>
        <w:jc w:val="both"/>
      </w:pPr>
    </w:p>
    <w:p w:rsidR="002B48CD" w:rsidRPr="0050634A" w:rsidRDefault="001E7981" w:rsidP="00124BA8">
      <w:pPr>
        <w:spacing w:after="120" w:line="360" w:lineRule="auto"/>
        <w:contextualSpacing/>
        <w:jc w:val="both"/>
      </w:pPr>
      <w:r>
        <w:t>Στο πλαίσιο της Στρατ</w:t>
      </w:r>
      <w:r w:rsidR="00F4416A">
        <w:t xml:space="preserve">ηγικής «Ευρώπη 2020» </w:t>
      </w:r>
      <w:r w:rsidR="00124BA8">
        <w:t>α</w:t>
      </w:r>
      <w:r w:rsidR="00124BA8" w:rsidRPr="00124BA8">
        <w:t xml:space="preserve">πό το 2011, η </w:t>
      </w:r>
      <w:r w:rsidR="00124BA8" w:rsidRPr="00124BA8">
        <w:rPr>
          <w:b/>
          <w:bCs/>
        </w:rPr>
        <w:t>πολιτική απασχόλησης ενσωματώθηκε στο Ευρωπαϊκό Εξάμηνο</w:t>
      </w:r>
      <w:r w:rsidR="00124BA8" w:rsidRPr="00124BA8">
        <w:t>, τον ετήσιο</w:t>
      </w:r>
      <w:r w:rsidR="00F4416A">
        <w:t xml:space="preserve"> (στην πραγματικότητα)</w:t>
      </w:r>
      <w:r w:rsidR="00124BA8" w:rsidRPr="00124BA8">
        <w:t xml:space="preserve"> κύκλο συντονισμού των οικονομικών και κοινωνικών πολιτικών</w:t>
      </w:r>
      <w:r w:rsidR="00F4416A">
        <w:t>, που περιλαμβάνει τη δημοσίευση της Ετήσιας Επισκόπησης για τη Βιώσιμη Ανάπτυξη απο την Επιτροπή</w:t>
      </w:r>
      <w:r w:rsidR="00F4416A" w:rsidRPr="00124BA8">
        <w:t xml:space="preserve"> (</w:t>
      </w:r>
      <w:r w:rsidR="00F4416A">
        <w:rPr>
          <w:lang w:val="en-US"/>
        </w:rPr>
        <w:t>Annual</w:t>
      </w:r>
      <w:r w:rsidR="00F4416A" w:rsidRPr="00124BA8">
        <w:t xml:space="preserve"> </w:t>
      </w:r>
      <w:r w:rsidR="00F4416A">
        <w:rPr>
          <w:lang w:val="en-US"/>
        </w:rPr>
        <w:t>Sustainable</w:t>
      </w:r>
      <w:r w:rsidR="00F4416A" w:rsidRPr="00124BA8">
        <w:t xml:space="preserve"> </w:t>
      </w:r>
      <w:r w:rsidR="00F4416A">
        <w:rPr>
          <w:lang w:val="en-US"/>
        </w:rPr>
        <w:t>Growth</w:t>
      </w:r>
      <w:r w:rsidR="00F4416A" w:rsidRPr="00124BA8">
        <w:t xml:space="preserve"> </w:t>
      </w:r>
      <w:r w:rsidR="00F4416A">
        <w:rPr>
          <w:lang w:val="en-US"/>
        </w:rPr>
        <w:t>Survey</w:t>
      </w:r>
      <w:r w:rsidR="00F4416A" w:rsidRPr="00124BA8">
        <w:t xml:space="preserve"> </w:t>
      </w:r>
      <w:r w:rsidR="00F4416A">
        <w:t>–</w:t>
      </w:r>
      <w:r w:rsidR="00F4416A" w:rsidRPr="00124BA8">
        <w:t xml:space="preserve"> </w:t>
      </w:r>
      <w:r w:rsidR="00F4416A">
        <w:rPr>
          <w:lang w:val="en-US"/>
        </w:rPr>
        <w:t>ASGS</w:t>
      </w:r>
      <w:r w:rsidR="00F4416A" w:rsidRPr="00124BA8">
        <w:t>)</w:t>
      </w:r>
      <w:r w:rsidR="00F4416A">
        <w:t xml:space="preserve"> και την υιοθέτησή της από τα κράτη μέλη, τις Εκθέσεις των κρατών μελών (</w:t>
      </w:r>
      <w:r w:rsidR="00F4416A">
        <w:rPr>
          <w:lang w:val="en-US"/>
        </w:rPr>
        <w:t>Country</w:t>
      </w:r>
      <w:r w:rsidR="00F4416A" w:rsidRPr="001E7981">
        <w:t xml:space="preserve"> </w:t>
      </w:r>
      <w:r w:rsidR="00F4416A">
        <w:rPr>
          <w:lang w:val="en-US"/>
        </w:rPr>
        <w:t>Reports</w:t>
      </w:r>
      <w:r w:rsidR="00F4416A" w:rsidRPr="001E7981">
        <w:t>)</w:t>
      </w:r>
      <w:r w:rsidR="00F4416A">
        <w:t>, τις διμερείς συναντήσεις μεταξύ κράτους μέλους και Επιτροπής, τα Εθνικά Προγράμματα Μεταρρυθμίσεων</w:t>
      </w:r>
      <w:r w:rsidR="00F4416A" w:rsidRPr="001E7981">
        <w:t xml:space="preserve">  (</w:t>
      </w:r>
      <w:r w:rsidR="00F4416A">
        <w:rPr>
          <w:lang w:val="en-US"/>
        </w:rPr>
        <w:t>National</w:t>
      </w:r>
      <w:r w:rsidR="00F4416A" w:rsidRPr="001E7981">
        <w:t xml:space="preserve"> </w:t>
      </w:r>
      <w:r w:rsidR="00F4416A">
        <w:rPr>
          <w:lang w:val="en-US"/>
        </w:rPr>
        <w:t>Reform</w:t>
      </w:r>
      <w:r w:rsidR="00F4416A" w:rsidRPr="001E7981">
        <w:t xml:space="preserve"> </w:t>
      </w:r>
      <w:r w:rsidR="00F4416A">
        <w:rPr>
          <w:lang w:val="en-US"/>
        </w:rPr>
        <w:t>Program</w:t>
      </w:r>
      <w:r w:rsidR="00F4416A" w:rsidRPr="001E7981">
        <w:t xml:space="preserve">- </w:t>
      </w:r>
      <w:r w:rsidR="00F4416A">
        <w:rPr>
          <w:lang w:val="en-US"/>
        </w:rPr>
        <w:t>NRP</w:t>
      </w:r>
      <w:r w:rsidR="00F4416A" w:rsidRPr="001E7981">
        <w:t>)</w:t>
      </w:r>
      <w:r w:rsidR="00F4416A">
        <w:t xml:space="preserve"> και τις Ειδικές ανά χώρα Συστάσεις </w:t>
      </w:r>
      <w:r w:rsidR="00F4416A" w:rsidRPr="001E7981">
        <w:t>(</w:t>
      </w:r>
      <w:r w:rsidR="00F4416A">
        <w:rPr>
          <w:lang w:val="en-US"/>
        </w:rPr>
        <w:t>Country</w:t>
      </w:r>
      <w:r w:rsidR="00F4416A" w:rsidRPr="001E7981">
        <w:t xml:space="preserve"> </w:t>
      </w:r>
      <w:r w:rsidR="00F4416A">
        <w:rPr>
          <w:lang w:val="en-US"/>
        </w:rPr>
        <w:t>specific</w:t>
      </w:r>
      <w:r w:rsidR="00F4416A" w:rsidRPr="001E7981">
        <w:t xml:space="preserve"> </w:t>
      </w:r>
      <w:r w:rsidR="00F4416A">
        <w:rPr>
          <w:lang w:val="en-US"/>
        </w:rPr>
        <w:t>Recommendations</w:t>
      </w:r>
      <w:r w:rsidR="00F4416A" w:rsidRPr="001E7981">
        <w:t xml:space="preserve"> </w:t>
      </w:r>
      <w:r w:rsidR="00F4416A">
        <w:t>–</w:t>
      </w:r>
      <w:r w:rsidR="00F4416A" w:rsidRPr="001E7981">
        <w:t xml:space="preserve"> </w:t>
      </w:r>
      <w:r w:rsidR="00F4416A">
        <w:rPr>
          <w:lang w:val="en-US"/>
        </w:rPr>
        <w:t>CSRs</w:t>
      </w:r>
      <w:r w:rsidR="00F4416A" w:rsidRPr="001E7981">
        <w:t>).</w:t>
      </w:r>
      <w:r w:rsidR="00F4416A" w:rsidRPr="00124BA8">
        <w:t xml:space="preserve"> </w:t>
      </w:r>
      <w:r w:rsidR="00F4416A">
        <w:t>Επιπλέον δημοσιεύεται η Κοινή Έκθεση για την Απασχόληση (</w:t>
      </w:r>
      <w:r w:rsidR="00F4416A">
        <w:rPr>
          <w:lang w:val="en-US"/>
        </w:rPr>
        <w:t>Joint</w:t>
      </w:r>
      <w:r w:rsidR="00F4416A" w:rsidRPr="00124BA8">
        <w:t xml:space="preserve"> </w:t>
      </w:r>
      <w:r w:rsidR="00F4416A">
        <w:rPr>
          <w:lang w:val="en-US"/>
        </w:rPr>
        <w:t>Employment</w:t>
      </w:r>
      <w:r w:rsidR="00F4416A" w:rsidRPr="00124BA8">
        <w:t xml:space="preserve"> </w:t>
      </w:r>
      <w:r w:rsidR="0050634A">
        <w:rPr>
          <w:lang w:val="en-US"/>
        </w:rPr>
        <w:t>R</w:t>
      </w:r>
      <w:r w:rsidR="00F4416A">
        <w:rPr>
          <w:lang w:val="en-US"/>
        </w:rPr>
        <w:t>eport</w:t>
      </w:r>
      <w:r w:rsidR="00F4416A" w:rsidRPr="00124BA8">
        <w:t xml:space="preserve"> </w:t>
      </w:r>
      <w:r w:rsidR="00F4416A">
        <w:t>–</w:t>
      </w:r>
      <w:r w:rsidR="00F4416A" w:rsidRPr="00124BA8">
        <w:t xml:space="preserve"> </w:t>
      </w:r>
      <w:r w:rsidR="00F4416A">
        <w:rPr>
          <w:lang w:val="en-US"/>
        </w:rPr>
        <w:t>JER</w:t>
      </w:r>
      <w:r w:rsidR="00F4416A" w:rsidRPr="00124BA8">
        <w:t>)</w:t>
      </w:r>
      <w:r w:rsidR="0050634A" w:rsidRPr="0050634A">
        <w:t xml:space="preserve">, </w:t>
      </w:r>
      <w:r w:rsidR="0050634A">
        <w:t xml:space="preserve">αφού υιοθετηθεί από το </w:t>
      </w:r>
      <w:r w:rsidR="0050634A">
        <w:rPr>
          <w:lang w:val="en-US"/>
        </w:rPr>
        <w:t>EPSCO</w:t>
      </w:r>
      <w:r w:rsidR="0050634A" w:rsidRPr="0050634A">
        <w:t>.</w:t>
      </w:r>
    </w:p>
    <w:p w:rsidR="002B48CD" w:rsidRDefault="002B48CD" w:rsidP="00124BA8">
      <w:pPr>
        <w:spacing w:after="120" w:line="360" w:lineRule="auto"/>
        <w:contextualSpacing/>
        <w:jc w:val="both"/>
      </w:pPr>
    </w:p>
    <w:p w:rsidR="00124BA8" w:rsidRDefault="002B48CD" w:rsidP="00124BA8">
      <w:pPr>
        <w:spacing w:after="120" w:line="360" w:lineRule="auto"/>
        <w:contextualSpacing/>
        <w:jc w:val="both"/>
        <w:rPr>
          <w:b/>
          <w:bCs/>
        </w:rPr>
      </w:pPr>
      <w:r>
        <w:t>Μέσα από τις διαδικασίες αυτές, οι πολιτικές απασχόλησης και οι κοινωνικές πολιτικές αξιολογούνται σε σχέση με τους στόχους του Εξαμήνου και της ευρωπαϊκής Στρατηγικής.</w:t>
      </w:r>
      <w:r w:rsidR="00A21FF5">
        <w:t xml:space="preserve"> Η ένταξη των κοινωνικών πολιτικών και πολιτικών απασχόλησης στη </w:t>
      </w:r>
      <w:r w:rsidR="00A21FF5" w:rsidRPr="004B06D8">
        <w:rPr>
          <w:b/>
        </w:rPr>
        <w:t>διαδικασία του Εξαμήνου</w:t>
      </w:r>
      <w:r w:rsidR="00A21FF5">
        <w:t xml:space="preserve"> κρίνεται ότι ενίσχυσε την πολιτική σημασία που αποδίδεται στο συντονισμό των πολιτικών αυτών απο την ΕΕ, ωστόσο δεν μετέβαλε </w:t>
      </w:r>
      <w:r w:rsidR="00124BA8" w:rsidRPr="00124BA8">
        <w:rPr>
          <w:b/>
          <w:bCs/>
        </w:rPr>
        <w:t xml:space="preserve">το νομικό γεγονός ότι </w:t>
      </w:r>
      <w:r w:rsidR="00A21FF5">
        <w:rPr>
          <w:b/>
          <w:bCs/>
        </w:rPr>
        <w:t>οι πολιτικές αυτές</w:t>
      </w:r>
      <w:r w:rsidR="00124BA8" w:rsidRPr="00124BA8">
        <w:rPr>
          <w:b/>
          <w:bCs/>
        </w:rPr>
        <w:t xml:space="preserve"> παραμέν</w:t>
      </w:r>
      <w:r w:rsidR="00A21FF5">
        <w:rPr>
          <w:b/>
          <w:bCs/>
        </w:rPr>
        <w:t xml:space="preserve">ουν </w:t>
      </w:r>
      <w:r w:rsidR="00124BA8" w:rsidRPr="00124BA8">
        <w:rPr>
          <w:b/>
          <w:bCs/>
        </w:rPr>
        <w:t>κυρίως εθνική αρμοδιότητα.</w:t>
      </w:r>
    </w:p>
    <w:p w:rsidR="0069498D" w:rsidRDefault="0069498D" w:rsidP="003B4122">
      <w:pPr>
        <w:spacing w:after="120" w:line="360" w:lineRule="auto"/>
        <w:contextualSpacing/>
        <w:jc w:val="both"/>
      </w:pPr>
      <w:r>
        <w:lastRenderedPageBreak/>
        <w:t xml:space="preserve">Με την ολοκλήρωση της «Ευρώπης 2020» και την αποτίμησή της, δεν υπήρξε πρόταση για νέα Στρατηγική. Η Ευρωπαϊκή Επιτροπή ωστόσο, </w:t>
      </w:r>
      <w:r w:rsidR="00A21FF5">
        <w:t xml:space="preserve">με το Σχέδιο Δράσης του Ευρωπαϊκού Πυλώνα Κοινωνικών Δικαιωμάτων (ΕΠΚΔ) </w:t>
      </w:r>
      <w:r>
        <w:t xml:space="preserve">το </w:t>
      </w:r>
      <w:r w:rsidRPr="00BB1485">
        <w:rPr>
          <w:b/>
          <w:bCs/>
        </w:rPr>
        <w:t xml:space="preserve">2021 </w:t>
      </w:r>
      <w:r>
        <w:t xml:space="preserve">έθεσε </w:t>
      </w:r>
      <w:r w:rsidRPr="00BB1485">
        <w:rPr>
          <w:b/>
          <w:bCs/>
        </w:rPr>
        <w:t xml:space="preserve">3 πρωταρχικούς στόχους </w:t>
      </w:r>
      <w:r>
        <w:t xml:space="preserve">που πρέπει να επιτευχθούν </w:t>
      </w:r>
      <w:r w:rsidRPr="00BB1485">
        <w:rPr>
          <w:b/>
          <w:bCs/>
        </w:rPr>
        <w:t>έως το 2030</w:t>
      </w:r>
      <w:r>
        <w:t xml:space="preserve"> στους τομείς της </w:t>
      </w:r>
      <w:r w:rsidRPr="00BB1485">
        <w:rPr>
          <w:b/>
          <w:bCs/>
        </w:rPr>
        <w:t>απασχόληση</w:t>
      </w:r>
      <w:r>
        <w:t xml:space="preserve">ς, </w:t>
      </w:r>
      <w:r w:rsidRPr="00BB1485">
        <w:rPr>
          <w:b/>
          <w:bCs/>
        </w:rPr>
        <w:t>της κοινωνικής ένταξης</w:t>
      </w:r>
      <w:r>
        <w:t xml:space="preserve"> (μείωσης της φτώχειας) και τ</w:t>
      </w:r>
      <w:r w:rsidR="00BB1485">
        <w:t xml:space="preserve">ης </w:t>
      </w:r>
      <w:r w:rsidR="00BB1485" w:rsidRPr="00BB1485">
        <w:rPr>
          <w:b/>
          <w:bCs/>
        </w:rPr>
        <w:t>κατάρτισης</w:t>
      </w:r>
      <w:r w:rsidR="00BB1485">
        <w:t xml:space="preserve">. </w:t>
      </w:r>
      <w:r w:rsidR="00A21FF5">
        <w:t xml:space="preserve">Το </w:t>
      </w:r>
      <w:r w:rsidR="00BB1485">
        <w:t>Σχέδιο Δράσης του ΕΠΚΔ</w:t>
      </w:r>
      <w:r w:rsidR="00A21FF5">
        <w:t xml:space="preserve"> </w:t>
      </w:r>
      <w:r w:rsidR="00F4416A">
        <w:t xml:space="preserve"> δόθηκε στη δημοσιότητα από  </w:t>
      </w:r>
      <w:r w:rsidR="00BB1485">
        <w:t xml:space="preserve"> την </w:t>
      </w:r>
      <w:r w:rsidR="00F4416A">
        <w:t xml:space="preserve">Ευρωπαϊκή </w:t>
      </w:r>
      <w:r w:rsidR="00BB1485">
        <w:t xml:space="preserve">Επιτροπή το 2021, δηλαδή </w:t>
      </w:r>
      <w:r w:rsidR="00BB1485" w:rsidRPr="00F4416A">
        <w:rPr>
          <w:b/>
          <w:bCs/>
        </w:rPr>
        <w:t>4 χρόνια με τα</w:t>
      </w:r>
      <w:r w:rsidR="00BB1485">
        <w:t xml:space="preserve"> τη </w:t>
      </w:r>
      <w:r w:rsidR="00BB1485" w:rsidRPr="00F4416A">
        <w:rPr>
          <w:b/>
          <w:bCs/>
        </w:rPr>
        <w:t>διοργανική διακήρυξη</w:t>
      </w:r>
      <w:r w:rsidR="00BB1485">
        <w:t xml:space="preserve"> του Πυλώνα στο Γκέτεμποργκ το 2017</w:t>
      </w:r>
      <w:r w:rsidR="00F4416A">
        <w:t>,</w:t>
      </w:r>
      <w:r w:rsidR="00BB1485">
        <w:t xml:space="preserve"> με την οποία η Επιτροπή, το Συμβούλιο και το Κοινοβούλιο </w:t>
      </w:r>
      <w:r w:rsidR="00BB1485" w:rsidRPr="00F4416A">
        <w:rPr>
          <w:b/>
          <w:bCs/>
        </w:rPr>
        <w:t>υπογράμμισαν την κοινή τους δέσμευση στις αρχές και τα δικαιώατα του Πυλώνα και επομένως στην προσπάθεια για ανοδική κοινωνική σύγκλιση</w:t>
      </w:r>
      <w:r w:rsidR="00BB1485">
        <w:t>.</w:t>
      </w:r>
    </w:p>
    <w:p w:rsidR="0050634A" w:rsidRDefault="0050634A" w:rsidP="0050634A">
      <w:pPr>
        <w:spacing w:after="120" w:line="360" w:lineRule="auto"/>
        <w:contextualSpacing/>
        <w:jc w:val="both"/>
      </w:pPr>
    </w:p>
    <w:p w:rsidR="0050634A" w:rsidRDefault="00966952" w:rsidP="0050634A">
      <w:pPr>
        <w:spacing w:after="120" w:line="360" w:lineRule="auto"/>
        <w:contextualSpacing/>
        <w:jc w:val="both"/>
      </w:pPr>
      <w:r>
        <w:t>Το</w:t>
      </w:r>
      <w:r w:rsidR="0050634A" w:rsidRPr="009D015D">
        <w:t xml:space="preserve"> βασικό εργαλείο παρακολούθησης </w:t>
      </w:r>
      <w:r w:rsidR="0050634A">
        <w:t>της εφαρμογής του ΕΠΚΔ</w:t>
      </w:r>
      <w:r w:rsidR="0050634A" w:rsidRPr="009D015D">
        <w:t xml:space="preserve">, </w:t>
      </w:r>
      <w:r>
        <w:t>αποτελεί ο</w:t>
      </w:r>
      <w:r w:rsidR="0050634A" w:rsidRPr="009D015D">
        <w:t xml:space="preserve"> </w:t>
      </w:r>
      <w:r w:rsidR="0050634A">
        <w:t>(</w:t>
      </w:r>
      <w:r w:rsidR="0050634A" w:rsidRPr="009D015D">
        <w:t>αναθεωρημένο</w:t>
      </w:r>
      <w:r>
        <w:t>ς</w:t>
      </w:r>
      <w:r w:rsidR="0050634A">
        <w:t>)</w:t>
      </w:r>
      <w:r w:rsidR="0050634A" w:rsidRPr="009D015D">
        <w:t xml:space="preserve"> </w:t>
      </w:r>
      <w:r w:rsidR="0050634A" w:rsidRPr="009D015D">
        <w:rPr>
          <w:b/>
          <w:bCs/>
        </w:rPr>
        <w:t>κοινωνικό</w:t>
      </w:r>
      <w:r w:rsidRPr="00966952">
        <w:rPr>
          <w:b/>
          <w:bCs/>
        </w:rPr>
        <w:t>ς</w:t>
      </w:r>
      <w:r w:rsidR="0050634A" w:rsidRPr="009D015D">
        <w:rPr>
          <w:b/>
          <w:bCs/>
        </w:rPr>
        <w:t xml:space="preserve"> πίνακα</w:t>
      </w:r>
      <w:r w:rsidRPr="00966952">
        <w:rPr>
          <w:b/>
          <w:bCs/>
        </w:rPr>
        <w:t>ς</w:t>
      </w:r>
      <w:r w:rsidR="0050634A" w:rsidRPr="009D015D">
        <w:rPr>
          <w:b/>
          <w:bCs/>
        </w:rPr>
        <w:t xml:space="preserve"> αποτελεσμάτων (</w:t>
      </w:r>
      <w:r w:rsidR="0050634A" w:rsidRPr="00966952">
        <w:rPr>
          <w:b/>
          <w:bCs/>
          <w:lang w:val="en-US"/>
        </w:rPr>
        <w:t>social</w:t>
      </w:r>
      <w:r w:rsidR="0050634A" w:rsidRPr="00966952">
        <w:rPr>
          <w:b/>
          <w:bCs/>
        </w:rPr>
        <w:t xml:space="preserve"> </w:t>
      </w:r>
      <w:r w:rsidR="0050634A" w:rsidRPr="00966952">
        <w:rPr>
          <w:b/>
          <w:bCs/>
          <w:lang w:val="en-US"/>
        </w:rPr>
        <w:t>scoreboard</w:t>
      </w:r>
      <w:r w:rsidR="0050634A" w:rsidRPr="00966952">
        <w:rPr>
          <w:b/>
          <w:bCs/>
        </w:rPr>
        <w:t>)</w:t>
      </w:r>
      <w:r w:rsidR="0050634A" w:rsidRPr="0050634A">
        <w:t>,</w:t>
      </w:r>
      <w:r>
        <w:t xml:space="preserve"> με </w:t>
      </w:r>
      <w:r w:rsidR="0050634A" w:rsidRPr="009D015D">
        <w:t xml:space="preserve">17 πρωταρχικούς δείκτες, που  αξιολογούν τις επιδόσεις των κρατών μελών στον τομέα της απασχόλησης και </w:t>
      </w:r>
      <w:r w:rsidR="0050634A">
        <w:t>της κοινωνικής πολιτικής</w:t>
      </w:r>
      <w:r>
        <w:t>,</w:t>
      </w:r>
      <w:r w:rsidR="0050634A">
        <w:t xml:space="preserve"> </w:t>
      </w:r>
      <w:r>
        <w:t>σύμφωνα με</w:t>
      </w:r>
      <w:r w:rsidR="0050634A" w:rsidRPr="009D015D">
        <w:t xml:space="preserve"> </w:t>
      </w:r>
      <w:r w:rsidR="0050634A">
        <w:t>τις 3 διαστάσεις του Πυλώνα</w:t>
      </w:r>
      <w:r w:rsidR="00A21FF5">
        <w:t xml:space="preserve"> (</w:t>
      </w:r>
      <w:r w:rsidR="0050634A" w:rsidRPr="009D015D">
        <w:t xml:space="preserve">ίσες ευκαιρίες, </w:t>
      </w:r>
      <w:r w:rsidR="0050634A">
        <w:t xml:space="preserve"> </w:t>
      </w:r>
      <w:r w:rsidR="0050634A" w:rsidRPr="009D015D">
        <w:t>δίκαιες συνθήκες εργασίας,  κοινωνική προστασία και κοινωνική ένταξη</w:t>
      </w:r>
      <w:r w:rsidR="00A21FF5">
        <w:t>)</w:t>
      </w:r>
      <w:r w:rsidR="0050634A" w:rsidRPr="009D015D">
        <w:t xml:space="preserve">. </w:t>
      </w:r>
    </w:p>
    <w:p w:rsidR="00966952" w:rsidRDefault="00966952" w:rsidP="0050634A">
      <w:pPr>
        <w:spacing w:after="120" w:line="360" w:lineRule="auto"/>
        <w:contextualSpacing/>
        <w:jc w:val="both"/>
      </w:pPr>
    </w:p>
    <w:p w:rsidR="002B48CD" w:rsidRDefault="00966952" w:rsidP="003B4122">
      <w:pPr>
        <w:spacing w:after="120" w:line="360" w:lineRule="auto"/>
        <w:contextualSpacing/>
        <w:jc w:val="both"/>
      </w:pPr>
      <w:r>
        <w:t xml:space="preserve">Ένα </w:t>
      </w:r>
      <w:r w:rsidRPr="004B06D8">
        <w:rPr>
          <w:b/>
        </w:rPr>
        <w:t>νέο Σχέδιο Δράσης για τον ΕΠΚΔ</w:t>
      </w:r>
      <w:r>
        <w:t xml:space="preserve"> περιλαμβάνεται στο πρόγραμμα εργασίας της Επιτροπής του 2025.</w:t>
      </w:r>
    </w:p>
    <w:p w:rsidR="00C52F51" w:rsidRPr="00D311CA" w:rsidRDefault="00F4416A" w:rsidP="00D311CA">
      <w:pPr>
        <w:pStyle w:val="3"/>
        <w:spacing w:after="120" w:line="360" w:lineRule="auto"/>
        <w:rPr>
          <w:rFonts w:asciiTheme="minorHAnsi" w:eastAsiaTheme="minorEastAsia" w:hAnsiTheme="minorHAnsi" w:cstheme="minorBidi"/>
        </w:rPr>
      </w:pPr>
      <w:r>
        <w:t xml:space="preserve"> </w:t>
      </w:r>
      <w:bookmarkStart w:id="76" w:name="_Toc202824630"/>
      <w:bookmarkStart w:id="77" w:name="_Toc204036072"/>
      <w:r>
        <w:t>Ο ρόλος των θεσμικών οργάνων και των Μηχανισμών τους.</w:t>
      </w:r>
      <w:bookmarkEnd w:id="76"/>
      <w:bookmarkEnd w:id="77"/>
    </w:p>
    <w:p w:rsidR="00AF03B4" w:rsidRDefault="00AF03B4" w:rsidP="00D311CA">
      <w:pPr>
        <w:spacing w:after="120" w:line="360" w:lineRule="auto"/>
        <w:contextualSpacing/>
        <w:jc w:val="both"/>
      </w:pPr>
      <w:r>
        <w:t xml:space="preserve">Τα </w:t>
      </w:r>
      <w:r w:rsidRPr="00AF03B4">
        <w:rPr>
          <w:b/>
          <w:bCs/>
        </w:rPr>
        <w:t>θεσμικά όργανα της ΕΕ</w:t>
      </w:r>
      <w:r>
        <w:t xml:space="preserve"> διαμορφώνουν ένα εξελιγμένο και πολυεπίπεδο σύστημα διακυβέρνησης, στο οποίο επιχειρετίαι η εξισορρόπηση μεταξύ  </w:t>
      </w:r>
      <w:r>
        <w:rPr>
          <w:rStyle w:val="af0"/>
        </w:rPr>
        <w:t>δημοκρατικής νομιμοποίησης</w:t>
      </w:r>
      <w:r>
        <w:t xml:space="preserve">, </w:t>
      </w:r>
      <w:r>
        <w:rPr>
          <w:rStyle w:val="af0"/>
        </w:rPr>
        <w:t>υπερεθνικού συντονισμού</w:t>
      </w:r>
      <w:r>
        <w:t xml:space="preserve"> και η </w:t>
      </w:r>
      <w:r>
        <w:rPr>
          <w:rStyle w:val="af0"/>
        </w:rPr>
        <w:t>εθνικής ευθύνης</w:t>
      </w:r>
      <w:r>
        <w:t>.  Τα βασικά θεσμικά όργανα της ΕΕ είναι:</w:t>
      </w:r>
    </w:p>
    <w:p w:rsidR="00EA4B69" w:rsidRDefault="00AF03B4" w:rsidP="00977CC6">
      <w:pPr>
        <w:pStyle w:val="a3"/>
        <w:numPr>
          <w:ilvl w:val="0"/>
          <w:numId w:val="6"/>
        </w:numPr>
        <w:spacing w:after="120" w:line="360" w:lineRule="auto"/>
        <w:jc w:val="both"/>
      </w:pPr>
      <w:r w:rsidRPr="00433326">
        <w:rPr>
          <w:b/>
          <w:bCs/>
        </w:rPr>
        <w:t>Ευρωπαϊκό Συμβούλιο (European Council):</w:t>
      </w:r>
      <w:r w:rsidRPr="00433326">
        <w:t xml:space="preserve"> </w:t>
      </w:r>
      <w:r w:rsidR="00433326" w:rsidRPr="00433326">
        <w:t xml:space="preserve"> </w:t>
      </w:r>
      <w:r>
        <w:t>Σ</w:t>
      </w:r>
      <w:r w:rsidRPr="00AF03B4">
        <w:t>υμμετέχουν</w:t>
      </w:r>
      <w:r>
        <w:t xml:space="preserve"> οι αρχηγοί κρατών και κυβερνήσεων</w:t>
      </w:r>
      <w:r w:rsidRPr="00AF03B4">
        <w:t>,</w:t>
      </w:r>
      <w:r>
        <w:t xml:space="preserve"> ο</w:t>
      </w:r>
      <w:r w:rsidRPr="00AF03B4">
        <w:t xml:space="preserve"> Πρόεδρος του Ευρωπαϊκού Συμβουλίου</w:t>
      </w:r>
      <w:r>
        <w:t xml:space="preserve">, ο </w:t>
      </w:r>
      <w:r w:rsidRPr="00AF03B4">
        <w:t>Πρόεδρος της Ευρωπαϊκής Επιτροπής και ο Ύπατος Εκπρόσωπος Εξωτερικής Πολιτικής</w:t>
      </w:r>
      <w:r w:rsidR="00433326">
        <w:t>.</w:t>
      </w:r>
    </w:p>
    <w:p w:rsidR="00EA4B69" w:rsidRPr="00433326" w:rsidRDefault="00EA4B69" w:rsidP="00EA4B69">
      <w:pPr>
        <w:pStyle w:val="a3"/>
        <w:spacing w:after="120" w:line="360" w:lineRule="auto"/>
        <w:jc w:val="both"/>
      </w:pPr>
    </w:p>
    <w:p w:rsidR="0083556C" w:rsidRPr="00FE5095" w:rsidRDefault="00AF03B4" w:rsidP="00977CC6">
      <w:pPr>
        <w:pStyle w:val="a3"/>
        <w:numPr>
          <w:ilvl w:val="0"/>
          <w:numId w:val="6"/>
        </w:numPr>
        <w:spacing w:after="120" w:line="360" w:lineRule="auto"/>
        <w:jc w:val="both"/>
        <w:rPr>
          <w:rFonts w:ascii="Times New Roman" w:eastAsia="Times New Roman" w:hAnsi="Times New Roman" w:cs="Times New Roman"/>
          <w:szCs w:val="24"/>
        </w:rPr>
      </w:pPr>
      <w:r w:rsidRPr="00433326">
        <w:rPr>
          <w:b/>
          <w:bCs/>
        </w:rPr>
        <w:t>Συμβούλιο της Ευρωπαϊκής Ένωσης (Council of the EU</w:t>
      </w:r>
      <w:r w:rsidRPr="00433326">
        <w:t>)</w:t>
      </w:r>
      <w:r w:rsidR="00433326" w:rsidRPr="00433326">
        <w:t>:</w:t>
      </w:r>
      <w:r w:rsidR="00433326">
        <w:t xml:space="preserve"> Συμμετέχουν  οι </w:t>
      </w:r>
      <w:r w:rsidRPr="00AF03B4">
        <w:t>Υπουργοί των κρατών</w:t>
      </w:r>
      <w:r w:rsidRPr="00AF03B4">
        <w:noBreakHyphen/>
        <w:t xml:space="preserve">μελών, </w:t>
      </w:r>
      <w:r w:rsidR="00433326">
        <w:t xml:space="preserve"> </w:t>
      </w:r>
      <w:r w:rsidRPr="00AF03B4">
        <w:t xml:space="preserve">ανά </w:t>
      </w:r>
      <w:r w:rsidRPr="00433326">
        <w:t>θεματικ</w:t>
      </w:r>
      <w:r w:rsidR="00433326" w:rsidRPr="00433326">
        <w:t>ή</w:t>
      </w:r>
      <w:r w:rsidRPr="00433326">
        <w:t xml:space="preserve"> (π.χ.</w:t>
      </w:r>
      <w:r w:rsidRPr="00433326">
        <w:rPr>
          <w:b/>
          <w:bCs/>
        </w:rPr>
        <w:t xml:space="preserve"> </w:t>
      </w:r>
      <w:r w:rsidRPr="00433326">
        <w:t>απασχόληση, οικονομία, περιβάλλον)</w:t>
      </w:r>
      <w:r w:rsidR="00433326">
        <w:rPr>
          <w:b/>
          <w:bCs/>
        </w:rPr>
        <w:t xml:space="preserve">, </w:t>
      </w:r>
      <w:r w:rsidR="00433326" w:rsidRPr="00433326">
        <w:t xml:space="preserve">ενώ </w:t>
      </w:r>
      <w:r w:rsidR="00433326">
        <w:t xml:space="preserve">η Προεδρία του εναλλάσσεται κάθε 6 μήνες.  Το </w:t>
      </w:r>
      <w:r w:rsidR="00433326" w:rsidRPr="00433326">
        <w:rPr>
          <w:b/>
          <w:bCs/>
        </w:rPr>
        <w:t>Συμβούλιο των Υπουργών Απασχόλησης και Κοινωνικών Υποθέσεων (</w:t>
      </w:r>
      <w:r w:rsidR="00433326" w:rsidRPr="00433326">
        <w:rPr>
          <w:b/>
          <w:bCs/>
          <w:lang w:val="en-US"/>
        </w:rPr>
        <w:t>EPSCO</w:t>
      </w:r>
      <w:r w:rsidR="00433326" w:rsidRPr="00433326">
        <w:rPr>
          <w:b/>
          <w:bCs/>
        </w:rPr>
        <w:t xml:space="preserve"> </w:t>
      </w:r>
      <w:r w:rsidR="00433326" w:rsidRPr="00433326">
        <w:rPr>
          <w:b/>
          <w:bCs/>
          <w:lang w:val="en-US"/>
        </w:rPr>
        <w:t>Council</w:t>
      </w:r>
      <w:r w:rsidR="00433326" w:rsidRPr="00433326">
        <w:rPr>
          <w:b/>
          <w:bCs/>
        </w:rPr>
        <w:t>)</w:t>
      </w:r>
      <w:r w:rsidR="00433326" w:rsidRPr="00433326">
        <w:t xml:space="preserve"> </w:t>
      </w:r>
      <w:r w:rsidR="00E07AD7">
        <w:t xml:space="preserve">αποτελεί το φόρουμ στο οποίο οι εθνικές κυβερνήσεις συζητούν και συμφωνούν τον προσανατολισμό των πολιτικών απασχόλησης, εγκρίνουν κατευθύνσεις που προτείνονται από την Επιτροπή, καθώς και </w:t>
      </w:r>
      <w:r w:rsidR="00433326">
        <w:t>τις Κατευθυντήριες Γραμμές και τις Συστάσεις (</w:t>
      </w:r>
      <w:r w:rsidR="00433326">
        <w:rPr>
          <w:lang w:val="en-US"/>
        </w:rPr>
        <w:t>CSRs</w:t>
      </w:r>
      <w:r w:rsidR="00433326">
        <w:t>).</w:t>
      </w:r>
    </w:p>
    <w:p w:rsidR="00FE5095" w:rsidRPr="00FE5095" w:rsidRDefault="00FE5095" w:rsidP="00FE5095">
      <w:pPr>
        <w:pStyle w:val="a3"/>
        <w:rPr>
          <w:rFonts w:ascii="Times New Roman" w:eastAsia="Times New Roman" w:hAnsi="Times New Roman" w:cs="Times New Roman"/>
          <w:szCs w:val="24"/>
        </w:rPr>
      </w:pPr>
    </w:p>
    <w:p w:rsidR="00AF03B4" w:rsidRDefault="00AF03B4" w:rsidP="00977CC6">
      <w:pPr>
        <w:pStyle w:val="a3"/>
        <w:numPr>
          <w:ilvl w:val="0"/>
          <w:numId w:val="6"/>
        </w:numPr>
        <w:spacing w:after="120" w:line="360" w:lineRule="auto"/>
        <w:jc w:val="both"/>
      </w:pPr>
      <w:r w:rsidRPr="00AF03B4">
        <w:rPr>
          <w:b/>
          <w:bCs/>
        </w:rPr>
        <w:t>Ευρωπαϊκό Κοινοβούλιο (European Parliament)</w:t>
      </w:r>
      <w:r w:rsidR="00B06EFA">
        <w:rPr>
          <w:b/>
          <w:bCs/>
        </w:rPr>
        <w:t xml:space="preserve"> </w:t>
      </w:r>
      <w:r w:rsidR="00B06EFA">
        <w:t>αποτελείται από</w:t>
      </w:r>
      <w:r w:rsidRPr="00AF03B4">
        <w:t xml:space="preserve"> 720 εκλεγμένο</w:t>
      </w:r>
      <w:r w:rsidR="00B06EFA">
        <w:t xml:space="preserve">υς </w:t>
      </w:r>
      <w:r w:rsidRPr="00AF03B4">
        <w:t>ευρωβουλευτές (2024–2029)</w:t>
      </w:r>
      <w:r w:rsidR="00B06EFA" w:rsidRPr="00B06EFA">
        <w:rPr>
          <w:rStyle w:val="af"/>
        </w:rPr>
        <w:footnoteReference w:id="46"/>
      </w:r>
      <w:r w:rsidRPr="00B06EFA">
        <w:rPr>
          <w:rFonts w:ascii="Times New Roman" w:eastAsia="Times New Roman" w:hAnsi="Times New Roman" w:cs="Times New Roman"/>
          <w:szCs w:val="24"/>
        </w:rPr>
        <w:t xml:space="preserve"> </w:t>
      </w:r>
      <w:r w:rsidR="00B06EFA" w:rsidRPr="00B06EFA">
        <w:t xml:space="preserve">και ασκεί </w:t>
      </w:r>
      <w:r w:rsidR="00B06EFA">
        <w:t>συμβουλευτικό έλεγχο, νομοθετική εξουσία από κοινού με το Συμβούλιο, εγκρίνει τον προϋπολογισμό και ασκεί εποπτεία στην Ευρωπαϊκή Επιτροπή και την Ευρωπαϊκή Κεντρική Τράπεζα.</w:t>
      </w:r>
    </w:p>
    <w:p w:rsidR="00EA4B69" w:rsidRDefault="00EA4B69" w:rsidP="00EA4B69">
      <w:pPr>
        <w:pStyle w:val="a3"/>
        <w:spacing w:after="120" w:line="360" w:lineRule="auto"/>
        <w:jc w:val="both"/>
      </w:pPr>
    </w:p>
    <w:p w:rsidR="00AF03B4" w:rsidRPr="00E07AD7" w:rsidRDefault="00AF03B4" w:rsidP="00977CC6">
      <w:pPr>
        <w:pStyle w:val="a3"/>
        <w:numPr>
          <w:ilvl w:val="0"/>
          <w:numId w:val="6"/>
        </w:numPr>
        <w:spacing w:after="120" w:line="360" w:lineRule="auto"/>
        <w:jc w:val="both"/>
        <w:rPr>
          <w:b/>
          <w:bCs/>
        </w:rPr>
      </w:pPr>
      <w:r w:rsidRPr="00B06EFA">
        <w:rPr>
          <w:b/>
          <w:bCs/>
        </w:rPr>
        <w:t>Ευρωπαϊκή Επιτροπή (European Commission)</w:t>
      </w:r>
      <w:r w:rsidR="00B06EFA">
        <w:rPr>
          <w:b/>
          <w:bCs/>
        </w:rPr>
        <w:t xml:space="preserve">: </w:t>
      </w:r>
      <w:r w:rsidR="00B06EFA">
        <w:t xml:space="preserve">Αποτελείται από </w:t>
      </w:r>
      <w:r w:rsidRPr="00AF03B4">
        <w:t>27 Επίτροπο</w:t>
      </w:r>
      <w:r w:rsidR="00B06EFA">
        <w:t xml:space="preserve">υς </w:t>
      </w:r>
      <w:r w:rsidRPr="00AF03B4">
        <w:t>(ένας από κάθε κράτος)</w:t>
      </w:r>
      <w:r w:rsidR="00B06EFA">
        <w:t>. Ε</w:t>
      </w:r>
      <w:r w:rsidR="00B06EFA" w:rsidRPr="00AF03B4">
        <w:t xml:space="preserve">πιβλέπει την εφαρμογή των συνθηκών </w:t>
      </w:r>
      <w:r w:rsidR="00B06EFA">
        <w:t>από τα</w:t>
      </w:r>
      <w:r w:rsidR="00B06EFA" w:rsidRPr="00AF03B4">
        <w:t xml:space="preserve"> κράτη</w:t>
      </w:r>
      <w:r w:rsidR="00B06EFA" w:rsidRPr="00AF03B4">
        <w:noBreakHyphen/>
        <w:t xml:space="preserve">μέλη, </w:t>
      </w:r>
      <w:r w:rsidR="00B06EFA">
        <w:t xml:space="preserve">προτείνει κανονισμούς, οδηγίες, </w:t>
      </w:r>
      <w:r w:rsidR="00E07AD7">
        <w:t>σ</w:t>
      </w:r>
      <w:r w:rsidR="00B06EFA">
        <w:t>τρατηγικές</w:t>
      </w:r>
      <w:r w:rsidRPr="00AF03B4">
        <w:t>,</w:t>
      </w:r>
      <w:r w:rsidR="00B06EFA">
        <w:t xml:space="preserve"> διατυπώνει Συστάσεις, </w:t>
      </w:r>
      <w:r w:rsidR="00E07AD7">
        <w:t xml:space="preserve">Ανακοινώσεις, </w:t>
      </w:r>
      <w:r w:rsidRPr="00AF03B4">
        <w:t xml:space="preserve"> διαχειρίζεται τον ευρωπαϊκό προϋπολογισμό, </w:t>
      </w:r>
      <w:r w:rsidR="00E07AD7">
        <w:t>έχει την ευθύνη του συντονισμού, της παρακολούθησης και της έκδοσης των ΚΓ.</w:t>
      </w:r>
    </w:p>
    <w:p w:rsidR="001564A2" w:rsidRDefault="00E07AD7" w:rsidP="001564A2">
      <w:pPr>
        <w:pStyle w:val="a3"/>
        <w:spacing w:after="120" w:line="360" w:lineRule="auto"/>
        <w:jc w:val="both"/>
        <w:rPr>
          <w:rFonts w:ascii="Times New Roman" w:eastAsia="Times New Roman" w:hAnsi="Times New Roman" w:cs="Times New Roman"/>
          <w:szCs w:val="24"/>
        </w:rPr>
      </w:pPr>
      <w:r>
        <w:rPr>
          <w:b/>
          <w:bCs/>
        </w:rPr>
        <w:t>Η Γενική Διεύθυνση Απασχόλησης, Κοινωνικών Υποθέσεων και Ένταξης (</w:t>
      </w:r>
      <w:r>
        <w:rPr>
          <w:b/>
          <w:bCs/>
          <w:lang w:val="en-US"/>
        </w:rPr>
        <w:t>DG</w:t>
      </w:r>
      <w:r w:rsidRPr="00E07AD7">
        <w:rPr>
          <w:b/>
          <w:bCs/>
        </w:rPr>
        <w:t xml:space="preserve"> </w:t>
      </w:r>
      <w:r>
        <w:rPr>
          <w:b/>
          <w:bCs/>
          <w:lang w:val="en-US"/>
        </w:rPr>
        <w:t>Employment</w:t>
      </w:r>
      <w:r w:rsidRPr="00E07AD7">
        <w:rPr>
          <w:b/>
          <w:bCs/>
        </w:rPr>
        <w:t>)</w:t>
      </w:r>
      <w:r w:rsidR="001564A2" w:rsidRPr="001564A2">
        <w:rPr>
          <w:b/>
          <w:bCs/>
        </w:rPr>
        <w:t xml:space="preserve"> </w:t>
      </w:r>
      <w:r w:rsidR="001564A2" w:rsidRPr="001564A2">
        <w:t xml:space="preserve">της Επιτροπής είναι η </w:t>
      </w:r>
      <w:r w:rsidR="001564A2">
        <w:t>αρμόδια</w:t>
      </w:r>
      <w:r w:rsidR="001564A2" w:rsidRPr="001564A2">
        <w:t xml:space="preserve"> υπηρεσία για την ευρωπαϊκή απασχόληση</w:t>
      </w:r>
      <w:r w:rsidR="001564A2">
        <w:t xml:space="preserve">, η οποία, μεταξύ άλλων: επεξεργάζεται </w:t>
      </w:r>
      <w:r w:rsidR="001564A2" w:rsidRPr="001564A2">
        <w:t>πολιτικές</w:t>
      </w:r>
      <w:r w:rsidR="001564A2">
        <w:t xml:space="preserve"> </w:t>
      </w:r>
      <w:r w:rsidR="001564A2" w:rsidRPr="001564A2">
        <w:t>για την απασχόληση, τα κοινωνικά ζητήματα, τις δεξιότητες και την κινητικότητα εργαζομένων</w:t>
      </w:r>
      <w:r w:rsidR="001564A2">
        <w:t>,  δ</w:t>
      </w:r>
      <w:r w:rsidR="001564A2" w:rsidRPr="001564A2">
        <w:t xml:space="preserve">ιαχειρίζεται τα σχετικά κονδύλια, </w:t>
      </w:r>
      <w:r w:rsidR="001564A2">
        <w:t xml:space="preserve">(πχ. </w:t>
      </w:r>
      <w:r w:rsidR="001564A2" w:rsidRPr="001564A2">
        <w:t>Ευρωπαϊκό Κοινωνικό Ταμείο+ (ESF+)</w:t>
      </w:r>
      <w:r w:rsidR="001564A2">
        <w:t xml:space="preserve">, με προϋπολογισμό </w:t>
      </w:r>
      <w:r w:rsidR="001564A2" w:rsidRPr="001564A2">
        <w:t xml:space="preserve"> περίπου €96 δισ </w:t>
      </w:r>
      <w:r w:rsidR="001564A2">
        <w:t xml:space="preserve"> για την Προγραμματική </w:t>
      </w:r>
      <w:r w:rsidR="001564A2">
        <w:lastRenderedPageBreak/>
        <w:t xml:space="preserve">Περίοδο </w:t>
      </w:r>
      <w:r w:rsidR="001564A2" w:rsidRPr="001564A2">
        <w:t>2021–2027.)</w:t>
      </w:r>
      <w:r w:rsidR="00EA4B69">
        <w:rPr>
          <w:rFonts w:ascii="Times New Roman" w:eastAsia="Times New Roman" w:hAnsi="Times New Roman" w:cs="Times New Roman"/>
          <w:szCs w:val="24"/>
        </w:rPr>
        <w:t>, υ</w:t>
      </w:r>
      <w:r w:rsidR="001564A2" w:rsidRPr="001564A2">
        <w:rPr>
          <w:rFonts w:ascii="Times New Roman" w:eastAsia="Times New Roman" w:hAnsi="Times New Roman" w:cs="Times New Roman"/>
          <w:szCs w:val="24"/>
        </w:rPr>
        <w:t xml:space="preserve">λοποιεί στρατηγικές όπως </w:t>
      </w:r>
      <w:r w:rsidR="001564A2" w:rsidRPr="001564A2">
        <w:rPr>
          <w:rFonts w:ascii="Times New Roman" w:eastAsia="Times New Roman" w:hAnsi="Times New Roman" w:cs="Times New Roman"/>
          <w:i/>
          <w:iCs/>
          <w:szCs w:val="24"/>
          <w:lang w:val="en-US"/>
        </w:rPr>
        <w:t>Union</w:t>
      </w:r>
      <w:r w:rsidR="001564A2" w:rsidRPr="001564A2">
        <w:rPr>
          <w:rFonts w:ascii="Times New Roman" w:eastAsia="Times New Roman" w:hAnsi="Times New Roman" w:cs="Times New Roman"/>
          <w:i/>
          <w:iCs/>
          <w:szCs w:val="24"/>
        </w:rPr>
        <w:t xml:space="preserve"> </w:t>
      </w:r>
      <w:r w:rsidR="001564A2" w:rsidRPr="001564A2">
        <w:rPr>
          <w:rFonts w:ascii="Times New Roman" w:eastAsia="Times New Roman" w:hAnsi="Times New Roman" w:cs="Times New Roman"/>
          <w:i/>
          <w:iCs/>
          <w:szCs w:val="24"/>
          <w:lang w:val="en-US"/>
        </w:rPr>
        <w:t>of</w:t>
      </w:r>
      <w:r w:rsidR="001564A2" w:rsidRPr="001564A2">
        <w:rPr>
          <w:rFonts w:ascii="Times New Roman" w:eastAsia="Times New Roman" w:hAnsi="Times New Roman" w:cs="Times New Roman"/>
          <w:i/>
          <w:iCs/>
          <w:szCs w:val="24"/>
        </w:rPr>
        <w:t xml:space="preserve"> </w:t>
      </w:r>
      <w:r w:rsidR="001564A2" w:rsidRPr="001564A2">
        <w:rPr>
          <w:rFonts w:ascii="Times New Roman" w:eastAsia="Times New Roman" w:hAnsi="Times New Roman" w:cs="Times New Roman"/>
          <w:i/>
          <w:iCs/>
          <w:szCs w:val="24"/>
          <w:lang w:val="en-US"/>
        </w:rPr>
        <w:t>Skills</w:t>
      </w:r>
      <w:r w:rsidR="001564A2" w:rsidRPr="001564A2">
        <w:rPr>
          <w:rFonts w:ascii="Times New Roman" w:eastAsia="Times New Roman" w:hAnsi="Times New Roman" w:cs="Times New Roman"/>
          <w:szCs w:val="24"/>
        </w:rPr>
        <w:t xml:space="preserve">, </w:t>
      </w:r>
      <w:r w:rsidR="001564A2" w:rsidRPr="001564A2">
        <w:rPr>
          <w:rFonts w:ascii="Times New Roman" w:eastAsia="Times New Roman" w:hAnsi="Times New Roman" w:cs="Times New Roman"/>
          <w:i/>
          <w:iCs/>
          <w:szCs w:val="24"/>
          <w:lang w:val="en-US"/>
        </w:rPr>
        <w:t>Youth</w:t>
      </w:r>
      <w:r w:rsidR="001564A2" w:rsidRPr="001564A2">
        <w:rPr>
          <w:rFonts w:ascii="Times New Roman" w:eastAsia="Times New Roman" w:hAnsi="Times New Roman" w:cs="Times New Roman"/>
          <w:i/>
          <w:iCs/>
          <w:szCs w:val="24"/>
        </w:rPr>
        <w:t xml:space="preserve"> </w:t>
      </w:r>
      <w:r w:rsidR="001564A2" w:rsidRPr="001564A2">
        <w:rPr>
          <w:rFonts w:ascii="Times New Roman" w:eastAsia="Times New Roman" w:hAnsi="Times New Roman" w:cs="Times New Roman"/>
          <w:i/>
          <w:iCs/>
          <w:szCs w:val="24"/>
          <w:lang w:val="en-US"/>
        </w:rPr>
        <w:t>Guarantee</w:t>
      </w:r>
      <w:r w:rsidR="00EA4B69">
        <w:rPr>
          <w:rFonts w:ascii="Times New Roman" w:eastAsia="Times New Roman" w:hAnsi="Times New Roman" w:cs="Times New Roman"/>
          <w:i/>
          <w:iCs/>
          <w:szCs w:val="24"/>
        </w:rPr>
        <w:t xml:space="preserve">, </w:t>
      </w:r>
      <w:r w:rsidR="00EA4B69">
        <w:rPr>
          <w:rFonts w:ascii="Times New Roman" w:eastAsia="Times New Roman" w:hAnsi="Times New Roman" w:cs="Times New Roman"/>
          <w:i/>
          <w:iCs/>
          <w:szCs w:val="24"/>
          <w:lang w:val="en-US"/>
        </w:rPr>
        <w:t>Child</w:t>
      </w:r>
      <w:r w:rsidR="00EA4B69" w:rsidRPr="00EA4B69">
        <w:rPr>
          <w:rFonts w:ascii="Times New Roman" w:eastAsia="Times New Roman" w:hAnsi="Times New Roman" w:cs="Times New Roman"/>
          <w:i/>
          <w:iCs/>
          <w:szCs w:val="24"/>
        </w:rPr>
        <w:t xml:space="preserve"> </w:t>
      </w:r>
      <w:r w:rsidR="00EA4B69">
        <w:rPr>
          <w:rFonts w:ascii="Times New Roman" w:eastAsia="Times New Roman" w:hAnsi="Times New Roman" w:cs="Times New Roman"/>
          <w:i/>
          <w:iCs/>
          <w:szCs w:val="24"/>
          <w:lang w:val="en-US"/>
        </w:rPr>
        <w:t>Guarantee</w:t>
      </w:r>
      <w:r w:rsidR="00EA4B69">
        <w:rPr>
          <w:rStyle w:val="af"/>
          <w:rFonts w:ascii="Times New Roman" w:eastAsia="Times New Roman" w:hAnsi="Times New Roman" w:cs="Times New Roman"/>
          <w:i/>
          <w:iCs/>
          <w:szCs w:val="24"/>
          <w:lang w:val="en-US"/>
        </w:rPr>
        <w:footnoteReference w:id="47"/>
      </w:r>
      <w:r w:rsidR="001564A2" w:rsidRPr="001564A2">
        <w:rPr>
          <w:rFonts w:ascii="Times New Roman" w:eastAsia="Times New Roman" w:hAnsi="Times New Roman" w:cs="Times New Roman"/>
          <w:szCs w:val="24"/>
        </w:rPr>
        <w:t xml:space="preserve"> </w:t>
      </w:r>
      <w:r w:rsidR="00EA4B69" w:rsidRPr="00EA4B69">
        <w:rPr>
          <w:rFonts w:ascii="Times New Roman" w:eastAsia="Times New Roman" w:hAnsi="Times New Roman" w:cs="Times New Roman"/>
          <w:szCs w:val="24"/>
        </w:rPr>
        <w:t>.</w:t>
      </w:r>
    </w:p>
    <w:p w:rsidR="00EA4B69" w:rsidRPr="00302C05" w:rsidRDefault="00EA4B69" w:rsidP="001564A2">
      <w:pPr>
        <w:pStyle w:val="a3"/>
        <w:spacing w:after="120" w:line="360" w:lineRule="auto"/>
        <w:jc w:val="both"/>
        <w:rPr>
          <w:rFonts w:ascii="Times New Roman" w:eastAsia="Times New Roman" w:hAnsi="Times New Roman" w:cs="Times New Roman"/>
          <w:szCs w:val="24"/>
        </w:rPr>
      </w:pPr>
    </w:p>
    <w:p w:rsidR="00EB3BA6" w:rsidRPr="00EB3BA6" w:rsidRDefault="00EA4B69" w:rsidP="00977CC6">
      <w:pPr>
        <w:pStyle w:val="a3"/>
        <w:numPr>
          <w:ilvl w:val="0"/>
          <w:numId w:val="6"/>
        </w:numPr>
        <w:spacing w:after="120" w:line="360" w:lineRule="auto"/>
        <w:jc w:val="both"/>
        <w:rPr>
          <w:b/>
          <w:bCs/>
        </w:rPr>
      </w:pPr>
      <w:r>
        <w:rPr>
          <w:b/>
          <w:bCs/>
        </w:rPr>
        <w:t xml:space="preserve"> </w:t>
      </w:r>
      <w:r w:rsidR="00AF03B4" w:rsidRPr="00EA4B69">
        <w:rPr>
          <w:b/>
          <w:bCs/>
        </w:rPr>
        <w:t>Δικαστήριο</w:t>
      </w:r>
      <w:r>
        <w:rPr>
          <w:b/>
          <w:bCs/>
        </w:rPr>
        <w:t xml:space="preserve"> Ευρωπαϊκής Ένωσης</w:t>
      </w:r>
      <w:r w:rsidR="00AF03B4" w:rsidRPr="00EA4B69">
        <w:rPr>
          <w:b/>
          <w:bCs/>
        </w:rPr>
        <w:t xml:space="preserve"> (</w:t>
      </w:r>
      <w:r>
        <w:rPr>
          <w:b/>
          <w:bCs/>
        </w:rPr>
        <w:t>ΔΕΕ</w:t>
      </w:r>
      <w:r w:rsidR="00AF03B4" w:rsidRPr="00EA4B69">
        <w:rPr>
          <w:b/>
          <w:bCs/>
        </w:rPr>
        <w:t>), Ευρωπαϊκή Κεντρική Τράπεζα (ΕΚΤ) και Ευρωπαϊκό Ελεγκτικό Συνέδριο</w:t>
      </w:r>
      <w:r>
        <w:rPr>
          <w:b/>
          <w:bCs/>
        </w:rPr>
        <w:t xml:space="preserve"> (ΕΕΣ)</w:t>
      </w:r>
      <w:r w:rsidRPr="00EA4B69">
        <w:rPr>
          <w:b/>
          <w:bCs/>
        </w:rPr>
        <w:t xml:space="preserve">: </w:t>
      </w:r>
      <w:r w:rsidRPr="00EA4B69">
        <w:t>Το ΔΕΕ</w:t>
      </w:r>
      <w:r>
        <w:rPr>
          <w:b/>
          <w:bCs/>
        </w:rPr>
        <w:t xml:space="preserve"> ε</w:t>
      </w:r>
      <w:r w:rsidR="00AF03B4" w:rsidRPr="00AF03B4">
        <w:t>φαρμόζει και ερμηνεύει το δίκαιο της ΕΕ, διασφαλίζοντας την ομοιόμορφη εφαρμογή</w:t>
      </w:r>
      <w:r>
        <w:t>,  η ΕΚΤ δ</w:t>
      </w:r>
      <w:r w:rsidR="00AF03B4" w:rsidRPr="00AF03B4">
        <w:t xml:space="preserve">ιαχειρίζεται τη νομισματική πολιτική της </w:t>
      </w:r>
      <w:r>
        <w:t xml:space="preserve">ευρωζώνης και το ΕΕΣ </w:t>
      </w:r>
      <w:r w:rsidR="002B48CD">
        <w:t xml:space="preserve">ασκεί δημοσιονομικό έλεγχο, δηλαδή </w:t>
      </w:r>
      <w:r>
        <w:t>ελ</w:t>
      </w:r>
      <w:r w:rsidR="00AF03B4" w:rsidRPr="00AF03B4">
        <w:t>έγχει τη νομιμότητα και ορθότητα της χρήσης των ευρωπαϊκών πόρων .</w:t>
      </w:r>
    </w:p>
    <w:p w:rsidR="00EB3BA6" w:rsidRPr="004717D5" w:rsidRDefault="00EB3BA6" w:rsidP="004717D5">
      <w:pPr>
        <w:pStyle w:val="a3"/>
        <w:spacing w:after="120" w:line="360" w:lineRule="auto"/>
        <w:jc w:val="both"/>
      </w:pPr>
    </w:p>
    <w:p w:rsidR="00EB3BA6" w:rsidRPr="00EB3BA6" w:rsidRDefault="004B06D8" w:rsidP="00977CC6">
      <w:pPr>
        <w:pStyle w:val="a3"/>
        <w:numPr>
          <w:ilvl w:val="0"/>
          <w:numId w:val="6"/>
        </w:numPr>
        <w:spacing w:after="120" w:line="360" w:lineRule="auto"/>
        <w:jc w:val="both"/>
        <w:rPr>
          <w:b/>
          <w:bCs/>
        </w:rPr>
      </w:pPr>
      <w:r w:rsidRPr="00EB3BA6">
        <w:rPr>
          <w:b/>
          <w:bCs/>
        </w:rPr>
        <w:t>Ευρωπα</w:t>
      </w:r>
      <w:r w:rsidR="00EB3BA6" w:rsidRPr="00EB3BA6">
        <w:rPr>
          <w:b/>
          <w:bCs/>
        </w:rPr>
        <w:t xml:space="preserve">ϊκή Αρχή Εργασίας: </w:t>
      </w:r>
      <w:r w:rsidR="00EB3BA6">
        <w:rPr>
          <w:rStyle w:val="af"/>
          <w:b/>
          <w:bCs/>
        </w:rPr>
        <w:footnoteReference w:id="48"/>
      </w:r>
      <w:r w:rsidR="00EB3BA6" w:rsidRPr="00EB3BA6">
        <w:t xml:space="preserve"> </w:t>
      </w:r>
      <w:r w:rsidR="00EB3BA6">
        <w:t>Ιδρύθηκε στις 20 Ιουνίου 2019, ως φορέας της Ευρωπαϊκής Ένωσης για να βοηθήσει στην ε</w:t>
      </w:r>
      <w:r w:rsidR="00EB3BA6" w:rsidRPr="00EB3BA6">
        <w:rPr>
          <w:b/>
        </w:rPr>
        <w:t xml:space="preserve">νίσχυση της δικαιοσύνης και της εμπιστοσύνης στην εσωτερική </w:t>
      </w:r>
      <w:r w:rsidR="00EB3BA6">
        <w:t xml:space="preserve">αγορά και  έχει ως αποστολή να συμβάλει στη διασφάλιση </w:t>
      </w:r>
      <w:r w:rsidR="00EB3BA6" w:rsidRPr="00EB3BA6">
        <w:rPr>
          <w:b/>
        </w:rPr>
        <w:t>δίκαιης και αποτελεσματικής κινητικότητας του εργατικού δυναμικού σε ολόκληρη την ΕΕ</w:t>
      </w:r>
      <w:r w:rsidR="00EB3BA6">
        <w:t xml:space="preserve"> και στην υποστήριξη των κρατών μελών και της Ευρωπαϊκής Επιτροπής στον συντονισμό των συστημάτων κοινωνικής ασφάλισης στην ΕΕ.</w:t>
      </w:r>
      <w:r w:rsidR="00EB3BA6">
        <w:rPr>
          <w:rStyle w:val="af"/>
        </w:rPr>
        <w:footnoteReference w:id="49"/>
      </w:r>
      <w:r w:rsidR="00EB3BA6" w:rsidRPr="00EB3BA6">
        <w:t xml:space="preserve"> </w:t>
      </w:r>
      <w:r w:rsidR="00EB3BA6">
        <w:t xml:space="preserve">Στο πλαίσιο αυτό </w:t>
      </w:r>
      <w:r w:rsidR="00EB3BA6" w:rsidRPr="00EB3BA6">
        <w:rPr>
          <w:b/>
        </w:rPr>
        <w:t xml:space="preserve">υποστηρίζει </w:t>
      </w:r>
      <w:r w:rsidR="00EB3BA6">
        <w:t xml:space="preserve">την αποτελεσματική εφαρμογή των κανόνων κινητικότητας του εργατικού δυναμικού, μέσω δομημένης συνεργασίας και ανταλλαγής πληροφοριών μεταξύ των κρατών μελών, </w:t>
      </w:r>
      <w:r w:rsidR="00EB3BA6" w:rsidRPr="00EB3BA6">
        <w:rPr>
          <w:b/>
        </w:rPr>
        <w:t>συντονίζει</w:t>
      </w:r>
      <w:r w:rsidR="00EB3BA6">
        <w:t xml:space="preserve"> κοινές δραστηριότητες, όπως κοινές επιθεωρήσεις εργασίας και εκπαίδευση του εθνικού προσωπικού σχετικά με τους κανόνες διασυνοριακής κινητικότητας, </w:t>
      </w:r>
      <w:r w:rsidR="00EB3BA6" w:rsidRPr="00EB3BA6">
        <w:rPr>
          <w:b/>
        </w:rPr>
        <w:t xml:space="preserve">διαμεσολαβεί </w:t>
      </w:r>
      <w:r w:rsidR="00EB3BA6">
        <w:t xml:space="preserve">σε διασυνοριακές διαφορές και διευκολύνει τις λύσεις, </w:t>
      </w:r>
      <w:r w:rsidR="00EB3BA6" w:rsidRPr="00EB3BA6">
        <w:rPr>
          <w:b/>
        </w:rPr>
        <w:t xml:space="preserve">υποστηρίζει </w:t>
      </w:r>
      <w:r w:rsidR="00EB3BA6">
        <w:t>τα κράτη μέλη στην αντιμετώπιση της αδήλωτης εργασίας, παρέχει πληροφορίες και υπηρεσίες υποστήριξης της απασχόλησης σε εργαζόμενους και εργοδότες, μέσω του συντονισμού των ευρωπαϊκών υπηρεσιών απασχόλησης (EURES).</w:t>
      </w:r>
    </w:p>
    <w:p w:rsidR="00AF03B4" w:rsidRPr="00AF03B4" w:rsidRDefault="00AF03B4" w:rsidP="00977CC6">
      <w:pPr>
        <w:pStyle w:val="a3"/>
        <w:numPr>
          <w:ilvl w:val="0"/>
          <w:numId w:val="6"/>
        </w:numPr>
        <w:spacing w:after="120" w:line="360" w:lineRule="auto"/>
        <w:jc w:val="both"/>
      </w:pPr>
      <w:r w:rsidRPr="00AF03B4">
        <w:rPr>
          <w:b/>
          <w:bCs/>
        </w:rPr>
        <w:lastRenderedPageBreak/>
        <w:t>Συμβουλευτικά όργανα και επιτροπές</w:t>
      </w:r>
      <w:r w:rsidR="00EA4B69">
        <w:t>:</w:t>
      </w:r>
      <w:r w:rsidR="002B48CD">
        <w:t xml:space="preserve"> Ασκούν εποπτεία και</w:t>
      </w:r>
      <w:r w:rsidR="00EA4B69">
        <w:t xml:space="preserve"> </w:t>
      </w:r>
      <w:r w:rsidR="002B48CD">
        <w:t>π</w:t>
      </w:r>
      <w:r w:rsidR="00EA4B69">
        <w:t xml:space="preserve">αρέχουν </w:t>
      </w:r>
      <w:r w:rsidR="00CB4438">
        <w:t xml:space="preserve">συμβουλευτική και </w:t>
      </w:r>
      <w:r w:rsidR="00EA4B69">
        <w:t>τεχνική υποστήριξη</w:t>
      </w:r>
      <w:r w:rsidR="00CB4438" w:rsidRPr="00CB4438">
        <w:t xml:space="preserve">, </w:t>
      </w:r>
      <w:r w:rsidR="00CB4438">
        <w:t xml:space="preserve">ιδίως </w:t>
      </w:r>
      <w:r w:rsidR="00EA4B69">
        <w:t xml:space="preserve"> </w:t>
      </w:r>
      <w:r w:rsidR="00CB4438">
        <w:t xml:space="preserve">προετοιμάζοντας </w:t>
      </w:r>
      <w:r w:rsidR="00744A9F">
        <w:t xml:space="preserve">υποστηρίζοντας </w:t>
      </w:r>
      <w:r w:rsidR="00EA4B69">
        <w:t>τ</w:t>
      </w:r>
      <w:r w:rsidR="00CB4438">
        <w:t xml:space="preserve">ις εργασίες του </w:t>
      </w:r>
      <w:r w:rsidR="00EA4B69">
        <w:t xml:space="preserve"> </w:t>
      </w:r>
      <w:r w:rsidR="00EA4B69">
        <w:rPr>
          <w:lang w:val="en-US"/>
        </w:rPr>
        <w:t>EPSCO</w:t>
      </w:r>
      <w:r w:rsidR="00CB4438">
        <w:t xml:space="preserve">, με </w:t>
      </w:r>
      <w:r w:rsidR="00744A9F">
        <w:t>τα</w:t>
      </w:r>
      <w:r w:rsidR="00CB4438">
        <w:t xml:space="preserve"> κυριότερα</w:t>
      </w:r>
      <w:r w:rsidR="00744A9F">
        <w:t xml:space="preserve"> να είναι</w:t>
      </w:r>
      <w:r w:rsidR="00CB4438">
        <w:t>:</w:t>
      </w:r>
    </w:p>
    <w:p w:rsidR="00AF03B4" w:rsidRPr="00AF03B4" w:rsidRDefault="00AF03B4" w:rsidP="00977CC6">
      <w:pPr>
        <w:pStyle w:val="a3"/>
        <w:numPr>
          <w:ilvl w:val="0"/>
          <w:numId w:val="7"/>
        </w:numPr>
        <w:spacing w:after="120" w:line="360" w:lineRule="auto"/>
        <w:jc w:val="both"/>
      </w:pPr>
      <w:r w:rsidRPr="00AF03B4">
        <w:rPr>
          <w:b/>
          <w:bCs/>
        </w:rPr>
        <w:t>Ευρωπαϊκή Οικονομική και Κοινωνική Επιτροπή</w:t>
      </w:r>
      <w:r w:rsidRPr="00AF03B4">
        <w:t xml:space="preserve"> </w:t>
      </w:r>
      <w:r w:rsidRPr="00AF03B4">
        <w:rPr>
          <w:b/>
          <w:bCs/>
        </w:rPr>
        <w:t>(EESC)</w:t>
      </w:r>
      <w:r w:rsidR="00CB4438">
        <w:rPr>
          <w:b/>
          <w:bCs/>
        </w:rPr>
        <w:t xml:space="preserve">, </w:t>
      </w:r>
      <w:r w:rsidR="00CB4438">
        <w:t>η οποία</w:t>
      </w:r>
      <w:r w:rsidRPr="00AF03B4">
        <w:t xml:space="preserve"> </w:t>
      </w:r>
      <w:r w:rsidR="00CB4438">
        <w:t>ε</w:t>
      </w:r>
      <w:r w:rsidRPr="00AF03B4">
        <w:t xml:space="preserve">κπροσωπεί εργοδότες, εργαζόμενους και κοινωνία των πολιτών, </w:t>
      </w:r>
      <w:r w:rsidR="00CB4438">
        <w:t xml:space="preserve"> </w:t>
      </w:r>
    </w:p>
    <w:p w:rsidR="00AF03B4" w:rsidRPr="00AF03B4" w:rsidRDefault="00AF03B4" w:rsidP="00977CC6">
      <w:pPr>
        <w:pStyle w:val="a3"/>
        <w:numPr>
          <w:ilvl w:val="0"/>
          <w:numId w:val="7"/>
        </w:numPr>
        <w:spacing w:after="120" w:line="360" w:lineRule="auto"/>
        <w:jc w:val="both"/>
      </w:pPr>
      <w:r w:rsidRPr="00AF03B4">
        <w:rPr>
          <w:b/>
          <w:bCs/>
        </w:rPr>
        <w:t>Επιτροπή των Περιφερειών (CoR)</w:t>
      </w:r>
      <w:r w:rsidR="00CB4438">
        <w:t xml:space="preserve">, ως </w:t>
      </w:r>
      <w:r w:rsidRPr="00AF03B4">
        <w:t xml:space="preserve"> </w:t>
      </w:r>
      <w:r w:rsidR="00CB4438">
        <w:t>σ</w:t>
      </w:r>
      <w:r w:rsidRPr="00AF03B4">
        <w:t>υμβουλευτικό όργανο για τις τοπικές/περιφερειακές αρχές .</w:t>
      </w:r>
    </w:p>
    <w:p w:rsidR="00AF03B4" w:rsidRPr="00AF03B4" w:rsidRDefault="00AF03B4" w:rsidP="00977CC6">
      <w:pPr>
        <w:pStyle w:val="a3"/>
        <w:numPr>
          <w:ilvl w:val="0"/>
          <w:numId w:val="7"/>
        </w:numPr>
        <w:spacing w:after="120" w:line="360" w:lineRule="auto"/>
        <w:jc w:val="both"/>
      </w:pPr>
      <w:r w:rsidRPr="00AF03B4">
        <w:rPr>
          <w:b/>
          <w:bCs/>
        </w:rPr>
        <w:t>Επιτρο</w:t>
      </w:r>
      <w:r w:rsidR="00CB4438" w:rsidRPr="00CB4438">
        <w:rPr>
          <w:b/>
          <w:bCs/>
        </w:rPr>
        <w:t>πή</w:t>
      </w:r>
      <w:r w:rsidRPr="00AF03B4">
        <w:rPr>
          <w:b/>
          <w:bCs/>
        </w:rPr>
        <w:t xml:space="preserve"> Απασχόληση</w:t>
      </w:r>
      <w:r w:rsidR="00CB4438" w:rsidRPr="00CB4438">
        <w:rPr>
          <w:b/>
          <w:bCs/>
        </w:rPr>
        <w:t>ς</w:t>
      </w:r>
      <w:r w:rsidR="00CB4438">
        <w:rPr>
          <w:b/>
          <w:bCs/>
        </w:rPr>
        <w:t xml:space="preserve"> </w:t>
      </w:r>
      <w:r w:rsidR="00CB4438" w:rsidRPr="00CB4438">
        <w:rPr>
          <w:b/>
          <w:bCs/>
        </w:rPr>
        <w:t>(</w:t>
      </w:r>
      <w:r w:rsidR="00CB4438">
        <w:rPr>
          <w:b/>
          <w:bCs/>
          <w:lang w:val="en-US"/>
        </w:rPr>
        <w:t>Employment</w:t>
      </w:r>
      <w:r w:rsidR="00CB4438" w:rsidRPr="00CB4438">
        <w:rPr>
          <w:b/>
          <w:bCs/>
        </w:rPr>
        <w:t xml:space="preserve"> </w:t>
      </w:r>
      <w:r w:rsidR="00CB4438">
        <w:rPr>
          <w:b/>
          <w:bCs/>
          <w:lang w:val="en-US"/>
        </w:rPr>
        <w:t>Committee</w:t>
      </w:r>
      <w:r w:rsidR="00CB4438" w:rsidRPr="00CB4438">
        <w:rPr>
          <w:b/>
          <w:bCs/>
        </w:rPr>
        <w:t xml:space="preserve"> - </w:t>
      </w:r>
      <w:r w:rsidRPr="00AF03B4">
        <w:rPr>
          <w:b/>
          <w:bCs/>
        </w:rPr>
        <w:t>EMCO)</w:t>
      </w:r>
      <w:r w:rsidR="00CB4438" w:rsidRPr="00CB4438">
        <w:rPr>
          <w:b/>
          <w:bCs/>
        </w:rPr>
        <w:t xml:space="preserve">, </w:t>
      </w:r>
      <w:r w:rsidR="00CB4438" w:rsidRPr="00CB4438">
        <w:t xml:space="preserve">η οποία </w:t>
      </w:r>
      <w:r w:rsidR="00CB4438">
        <w:t>παρέχει τεχνική υποστήριξη</w:t>
      </w:r>
      <w:r w:rsidRPr="00AF03B4">
        <w:t xml:space="preserve"> </w:t>
      </w:r>
      <w:r w:rsidR="00CB4438">
        <w:t>και προετοιμάζει τις εργασίες του</w:t>
      </w:r>
      <w:r w:rsidR="00CB4438" w:rsidRPr="00AF03B4">
        <w:t xml:space="preserve"> </w:t>
      </w:r>
      <w:r w:rsidRPr="00AF03B4">
        <w:t>EPSCO</w:t>
      </w:r>
      <w:r w:rsidR="00CB4438">
        <w:t>,</w:t>
      </w:r>
      <w:r w:rsidRPr="00AF03B4">
        <w:t xml:space="preserve"> παρακολουθεί και συντονίζ</w:t>
      </w:r>
      <w:r w:rsidR="00CB4438">
        <w:t xml:space="preserve">ει τις διαδικασίες του Ευρωπαϊκού Εξαμήνου σε ό,τι αφορά τις </w:t>
      </w:r>
      <w:r w:rsidRPr="00AF03B4">
        <w:t>πολιτικές απασχόλησης</w:t>
      </w:r>
      <w:r w:rsidR="00CB4438">
        <w:t>.</w:t>
      </w:r>
      <w:r w:rsidRPr="00AF03B4">
        <w:t xml:space="preserve"> </w:t>
      </w:r>
      <w:r w:rsidR="00CB4438">
        <w:t xml:space="preserve"> </w:t>
      </w:r>
    </w:p>
    <w:p w:rsidR="00966952" w:rsidRPr="002B48CD" w:rsidRDefault="00CB4438" w:rsidP="00977CC6">
      <w:pPr>
        <w:pStyle w:val="a3"/>
        <w:numPr>
          <w:ilvl w:val="0"/>
          <w:numId w:val="7"/>
        </w:numPr>
        <w:spacing w:after="120" w:line="360" w:lineRule="auto"/>
        <w:jc w:val="both"/>
      </w:pPr>
      <w:r w:rsidRPr="00CB4438">
        <w:rPr>
          <w:b/>
          <w:bCs/>
        </w:rPr>
        <w:t>Επιτροπή Κοινωνικής Προστασίας (</w:t>
      </w:r>
      <w:r w:rsidR="00AF03B4" w:rsidRPr="00AF03B4">
        <w:rPr>
          <w:b/>
          <w:bCs/>
        </w:rPr>
        <w:t xml:space="preserve">Social Protection Committee </w:t>
      </w:r>
      <w:r w:rsidRPr="00CB4438">
        <w:rPr>
          <w:b/>
          <w:bCs/>
        </w:rPr>
        <w:t xml:space="preserve">- </w:t>
      </w:r>
      <w:r w:rsidR="00AF03B4" w:rsidRPr="00AF03B4">
        <w:rPr>
          <w:b/>
          <w:bCs/>
        </w:rPr>
        <w:t>SPC)</w:t>
      </w:r>
      <w:r w:rsidRPr="00CB4438">
        <w:rPr>
          <w:b/>
          <w:bCs/>
        </w:rPr>
        <w:t xml:space="preserve">, </w:t>
      </w:r>
      <w:r>
        <w:t xml:space="preserve">η οποία αποτελεί το αντίστοιχο όργανο προετοιμασίας και υποστήριξης του  </w:t>
      </w:r>
      <w:r w:rsidR="00AF03B4" w:rsidRPr="00AF03B4">
        <w:t xml:space="preserve">EPSCO σε </w:t>
      </w:r>
      <w:r>
        <w:t xml:space="preserve">ό,τι αφορά την </w:t>
      </w:r>
      <w:r w:rsidR="00AF03B4" w:rsidRPr="00AF03B4">
        <w:t xml:space="preserve">κοινωνική προστασία και </w:t>
      </w:r>
      <w:r>
        <w:t xml:space="preserve">την </w:t>
      </w:r>
      <w:r w:rsidR="00AF03B4" w:rsidRPr="00AF03B4">
        <w:t>ένταξη</w:t>
      </w:r>
      <w:r>
        <w:t>.</w:t>
      </w:r>
      <w:r w:rsidR="00AF03B4" w:rsidRPr="00AF03B4">
        <w:t xml:space="preserve"> </w:t>
      </w:r>
      <w:r>
        <w:t xml:space="preserve"> </w:t>
      </w:r>
    </w:p>
    <w:p w:rsidR="00873F66" w:rsidRPr="00D311CA" w:rsidRDefault="002B48CD" w:rsidP="00D311CA">
      <w:pPr>
        <w:pStyle w:val="3"/>
        <w:spacing w:after="120" w:line="360" w:lineRule="auto"/>
        <w:rPr>
          <w:rFonts w:asciiTheme="minorHAnsi" w:eastAsiaTheme="minorEastAsia" w:hAnsiTheme="minorHAnsi" w:cstheme="minorBidi"/>
        </w:rPr>
      </w:pPr>
      <w:bookmarkStart w:id="78" w:name="_Hlk202685912"/>
      <w:r>
        <w:t xml:space="preserve"> </w:t>
      </w:r>
      <w:bookmarkStart w:id="79" w:name="_Toc202824631"/>
      <w:bookmarkStart w:id="80" w:name="_Toc204036073"/>
      <w:r w:rsidR="004D1F7A">
        <w:t>Δεσμευτικές νομικές πράξεις  Ενωσιακ</w:t>
      </w:r>
      <w:r w:rsidR="0083556C">
        <w:t>ού</w:t>
      </w:r>
      <w:r w:rsidR="004D1F7A">
        <w:t xml:space="preserve"> Δ</w:t>
      </w:r>
      <w:r w:rsidR="0083556C">
        <w:t>ικαίου</w:t>
      </w:r>
      <w:r w:rsidR="004D1F7A">
        <w:rPr>
          <w:rStyle w:val="af"/>
        </w:rPr>
        <w:footnoteReference w:id="50"/>
      </w:r>
      <w:bookmarkEnd w:id="78"/>
      <w:bookmarkEnd w:id="79"/>
      <w:bookmarkEnd w:id="80"/>
    </w:p>
    <w:p w:rsidR="001E41E3" w:rsidRPr="009D015D" w:rsidRDefault="001E41E3" w:rsidP="00D311CA">
      <w:pPr>
        <w:spacing w:after="120" w:line="360" w:lineRule="auto"/>
        <w:contextualSpacing/>
        <w:jc w:val="both"/>
      </w:pPr>
      <w:r>
        <w:t xml:space="preserve">Στο πλαίσιο του </w:t>
      </w:r>
      <w:r w:rsidRPr="00EB3BA6">
        <w:rPr>
          <w:b/>
        </w:rPr>
        <w:t>δεσμευτικού παράγωγου δικαίου</w:t>
      </w:r>
      <w:r>
        <w:t xml:space="preserve"> της ΕΕ, </w:t>
      </w:r>
      <w:r w:rsidRPr="009D015D">
        <w:t xml:space="preserve">έχουν εγκριθεί </w:t>
      </w:r>
      <w:r w:rsidRPr="00EB3BA6">
        <w:rPr>
          <w:b/>
        </w:rPr>
        <w:t xml:space="preserve">οδηγίες, κανονισμοί και αποφάσεις </w:t>
      </w:r>
      <w:r w:rsidRPr="009D015D">
        <w:t xml:space="preserve">με στόχο τη διασφάλιση ελάχιστων προτύπων </w:t>
      </w:r>
      <w:r>
        <w:t xml:space="preserve">στα </w:t>
      </w:r>
      <w:r w:rsidRPr="009D015D">
        <w:t xml:space="preserve"> κράτη μέλη στους</w:t>
      </w:r>
      <w:r>
        <w:t xml:space="preserve"> </w:t>
      </w:r>
      <w:r w:rsidRPr="009D015D">
        <w:t>τομείς της απασχόλησης</w:t>
      </w:r>
      <w:r>
        <w:t xml:space="preserve">, της κοινωνικής πολιτκκής </w:t>
      </w:r>
      <w:r w:rsidRPr="009D015D">
        <w:t>και  της ελεύθερης κυκλοφορίας,</w:t>
      </w:r>
      <w:r>
        <w:t xml:space="preserve"> όπως:</w:t>
      </w:r>
    </w:p>
    <w:p w:rsidR="001E41E3" w:rsidRDefault="001E41E3" w:rsidP="00977CC6">
      <w:pPr>
        <w:pStyle w:val="a3"/>
        <w:numPr>
          <w:ilvl w:val="0"/>
          <w:numId w:val="8"/>
        </w:numPr>
        <w:spacing w:after="120" w:line="360" w:lineRule="auto"/>
        <w:jc w:val="both"/>
      </w:pPr>
      <w:r w:rsidRPr="00A21FF5">
        <w:rPr>
          <w:b/>
          <w:bCs/>
        </w:rPr>
        <w:t>Υγεία και ασφάλεια στον χώρο εργασίας</w:t>
      </w:r>
      <w:r>
        <w:rPr>
          <w:rStyle w:val="af"/>
        </w:rPr>
        <w:footnoteReference w:id="51"/>
      </w:r>
      <w:r w:rsidRPr="009D015D">
        <w:t xml:space="preserve">: γενικά και ειδικά δικαιώματα και υποχρεώσεις, εξοπλισμός εργασίας, ειδικοί κίνδυνοι, π.χ. επικίνδυνες ουσίες, καρκινογόνοι παράγοντες </w:t>
      </w:r>
    </w:p>
    <w:p w:rsidR="001E41E3" w:rsidRDefault="001E41E3" w:rsidP="00977CC6">
      <w:pPr>
        <w:pStyle w:val="a3"/>
        <w:numPr>
          <w:ilvl w:val="0"/>
          <w:numId w:val="8"/>
        </w:numPr>
        <w:spacing w:after="120" w:line="360" w:lineRule="auto"/>
        <w:jc w:val="both"/>
      </w:pPr>
      <w:r w:rsidRPr="00A21FF5">
        <w:rPr>
          <w:b/>
          <w:bCs/>
        </w:rPr>
        <w:t>Ίσες ευκαιρίες για γυναίκες και άνδρες</w:t>
      </w:r>
      <w:r>
        <w:rPr>
          <w:rStyle w:val="af"/>
        </w:rPr>
        <w:footnoteReference w:id="52"/>
      </w:r>
      <w:r w:rsidRPr="009D015D">
        <w:t xml:space="preserve">: ίση μεταχείριση στην εργασία, εγκυμοσύνη, άδεια μητρότητας, γονική άδεια </w:t>
      </w:r>
      <w:r>
        <w:t xml:space="preserve"> </w:t>
      </w:r>
    </w:p>
    <w:p w:rsidR="001E41E3" w:rsidRDefault="001E41E3" w:rsidP="00977CC6">
      <w:pPr>
        <w:pStyle w:val="a3"/>
        <w:numPr>
          <w:ilvl w:val="0"/>
          <w:numId w:val="8"/>
        </w:numPr>
        <w:spacing w:after="120" w:line="360" w:lineRule="auto"/>
        <w:jc w:val="both"/>
      </w:pPr>
      <w:r w:rsidRPr="00A21FF5">
        <w:rPr>
          <w:b/>
          <w:bCs/>
        </w:rPr>
        <w:lastRenderedPageBreak/>
        <w:t>Προστασία έναντι των διακρίσεων λόγω φύλου, φυλής, θρησκείας, ηλικίας, αναπηρίας και σεξουαλικού προσανατολισμού</w:t>
      </w:r>
      <w:r w:rsidRPr="009D015D">
        <w:t xml:space="preserve"> </w:t>
      </w:r>
      <w:r>
        <w:rPr>
          <w:rStyle w:val="af"/>
        </w:rPr>
        <w:footnoteReference w:id="53"/>
      </w:r>
      <w:r>
        <w:t xml:space="preserve"> .</w:t>
      </w:r>
    </w:p>
    <w:p w:rsidR="004C3546" w:rsidRDefault="001E41E3" w:rsidP="00977CC6">
      <w:pPr>
        <w:pStyle w:val="a3"/>
        <w:numPr>
          <w:ilvl w:val="0"/>
          <w:numId w:val="8"/>
        </w:numPr>
        <w:spacing w:after="120" w:line="360" w:lineRule="auto"/>
        <w:jc w:val="both"/>
      </w:pPr>
      <w:r w:rsidRPr="00A21FF5">
        <w:rPr>
          <w:b/>
          <w:bCs/>
        </w:rPr>
        <w:t>Συνθήκες εργασίας: ελάχιστοι μισθοί, μερική απασχόληση, εργαζόμενοι σε ηλεκτρονικές πλατφόρμες, συμβάσεις ορισμένου χρόνου, ωράρια εργασίας, απασχόληση νέων, ενημέρωση και παροχή συμβουλών σε εργαζομένους</w:t>
      </w:r>
      <w:r w:rsidRPr="009D015D">
        <w:t xml:space="preserve"> </w:t>
      </w:r>
      <w:r w:rsidR="004C3546">
        <w:rPr>
          <w:rStyle w:val="af"/>
        </w:rPr>
        <w:footnoteReference w:id="54"/>
      </w:r>
      <w:r w:rsidR="004C3546">
        <w:t>.</w:t>
      </w:r>
    </w:p>
    <w:p w:rsidR="001E41E3" w:rsidRDefault="001E41E3" w:rsidP="00977CC6">
      <w:pPr>
        <w:pStyle w:val="a3"/>
        <w:numPr>
          <w:ilvl w:val="0"/>
          <w:numId w:val="8"/>
        </w:numPr>
        <w:spacing w:after="120" w:line="360" w:lineRule="auto"/>
        <w:jc w:val="both"/>
      </w:pPr>
      <w:r w:rsidRPr="009D015D">
        <w:t xml:space="preserve"> </w:t>
      </w:r>
      <w:r w:rsidRPr="00A21FF5">
        <w:rPr>
          <w:b/>
          <w:bCs/>
        </w:rPr>
        <w:t>Υπηρεσίες υποστήριξης</w:t>
      </w:r>
      <w:r w:rsidRPr="009D015D">
        <w:t xml:space="preserve">: ενισχυμένη συνεργασία των δημόσιων υπηρεσιών απασχόλησης. </w:t>
      </w:r>
    </w:p>
    <w:p w:rsidR="001E41E3" w:rsidRDefault="001E41E3" w:rsidP="00977CC6">
      <w:pPr>
        <w:pStyle w:val="a3"/>
        <w:numPr>
          <w:ilvl w:val="0"/>
          <w:numId w:val="8"/>
        </w:numPr>
        <w:spacing w:after="120" w:line="360" w:lineRule="auto"/>
        <w:jc w:val="both"/>
      </w:pPr>
      <w:r w:rsidRPr="00A21FF5">
        <w:rPr>
          <w:b/>
          <w:bCs/>
        </w:rPr>
        <w:t>Ελεύθερη κυκλοφορία των εργαζομένων</w:t>
      </w:r>
      <w:r w:rsidRPr="009D015D">
        <w:t>: ίση μεταχείριση, πρόσβαση σε κοινωνικές παροχές</w:t>
      </w:r>
      <w:r w:rsidR="004C3546">
        <w:rPr>
          <w:rStyle w:val="af"/>
        </w:rPr>
        <w:footnoteReference w:id="55"/>
      </w:r>
      <w:r w:rsidRPr="009D015D">
        <w:t xml:space="preserve"> </w:t>
      </w:r>
      <w:r w:rsidR="004C3546">
        <w:t xml:space="preserve"> </w:t>
      </w:r>
    </w:p>
    <w:p w:rsidR="00833A02" w:rsidRPr="00873F66" w:rsidRDefault="001E41E3" w:rsidP="00977CC6">
      <w:pPr>
        <w:pStyle w:val="a3"/>
        <w:numPr>
          <w:ilvl w:val="0"/>
          <w:numId w:val="8"/>
        </w:numPr>
        <w:spacing w:after="120" w:line="360" w:lineRule="auto"/>
        <w:jc w:val="both"/>
      </w:pPr>
      <w:r w:rsidRPr="00A21FF5">
        <w:rPr>
          <w:b/>
          <w:bCs/>
        </w:rPr>
        <w:t>Απόσπαση εργαζομένων</w:t>
      </w:r>
      <w:r w:rsidRPr="009D015D">
        <w:t>: διάρκεια, μισθός, τομείς που καλύπτονται</w:t>
      </w:r>
      <w:r w:rsidR="004C3546">
        <w:rPr>
          <w:rStyle w:val="af"/>
        </w:rPr>
        <w:footnoteReference w:id="56"/>
      </w:r>
      <w:r w:rsidRPr="009D015D">
        <w:t xml:space="preserve"> </w:t>
      </w:r>
    </w:p>
    <w:p w:rsidR="0083556C" w:rsidRPr="00873F66" w:rsidRDefault="0083556C" w:rsidP="0083556C">
      <w:pPr>
        <w:pStyle w:val="3"/>
        <w:spacing w:after="120" w:line="360" w:lineRule="auto"/>
        <w:rPr>
          <w:rStyle w:val="rynqvb"/>
          <w:rFonts w:asciiTheme="minorHAnsi" w:eastAsiaTheme="minorEastAsia" w:hAnsiTheme="minorHAnsi" w:cstheme="minorBidi"/>
        </w:rPr>
      </w:pPr>
      <w:bookmarkStart w:id="82" w:name="_Hlk202692570"/>
      <w:r>
        <w:t xml:space="preserve"> </w:t>
      </w:r>
      <w:bookmarkStart w:id="83" w:name="_Toc202824632"/>
      <w:bookmarkStart w:id="84" w:name="_Toc204036074"/>
      <w:r>
        <w:t>Συντονισμός μέσω συστάσεων και άλλων πρωτοβουλιών πολιτικής</w:t>
      </w:r>
      <w:r>
        <w:rPr>
          <w:rStyle w:val="af"/>
        </w:rPr>
        <w:footnoteReference w:id="57"/>
      </w:r>
      <w:bookmarkEnd w:id="83"/>
      <w:bookmarkEnd w:id="84"/>
    </w:p>
    <w:bookmarkEnd w:id="82"/>
    <w:p w:rsidR="0083556C" w:rsidRDefault="0083556C" w:rsidP="0083556C">
      <w:pPr>
        <w:spacing w:after="120" w:line="360" w:lineRule="auto"/>
        <w:contextualSpacing/>
        <w:jc w:val="both"/>
      </w:pPr>
      <w:r>
        <w:t xml:space="preserve">Στο πλαίσιο του μη δεσμευτικού παράγωγου δικαίου, ενδιαφέροντα ρόλο παίζουν    πλήθος </w:t>
      </w:r>
      <w:r w:rsidRPr="009D015D">
        <w:t xml:space="preserve">συστάσεων </w:t>
      </w:r>
      <w:r w:rsidR="00704529" w:rsidRPr="009D015D">
        <w:t xml:space="preserve">και πρωτοβουλιών </w:t>
      </w:r>
      <w:r w:rsidRPr="009D015D">
        <w:t xml:space="preserve">του Συμβουλίου </w:t>
      </w:r>
      <w:r>
        <w:t>της Επιτροπής.</w:t>
      </w:r>
    </w:p>
    <w:p w:rsidR="008729E5" w:rsidRDefault="008729E5" w:rsidP="00977CC6">
      <w:pPr>
        <w:pStyle w:val="a3"/>
        <w:numPr>
          <w:ilvl w:val="0"/>
          <w:numId w:val="9"/>
        </w:numPr>
        <w:spacing w:after="120" w:line="360" w:lineRule="auto"/>
        <w:jc w:val="both"/>
      </w:pPr>
      <w:r>
        <w:t>Το Ευρωπαϊκό Έτος των Ατόμων με Αναπηρία (2003)</w:t>
      </w:r>
    </w:p>
    <w:p w:rsidR="0083556C" w:rsidRDefault="0083556C" w:rsidP="00977CC6">
      <w:pPr>
        <w:pStyle w:val="a3"/>
        <w:numPr>
          <w:ilvl w:val="0"/>
          <w:numId w:val="9"/>
        </w:numPr>
        <w:spacing w:after="120" w:line="360" w:lineRule="auto"/>
        <w:jc w:val="both"/>
      </w:pPr>
      <w:r>
        <w:t>Η Σύσταση για την Ενεργό Ένταξη</w:t>
      </w:r>
      <w:r w:rsidR="00704529">
        <w:t xml:space="preserve"> (2008)</w:t>
      </w:r>
    </w:p>
    <w:p w:rsidR="0081051A" w:rsidRDefault="0081051A" w:rsidP="00977CC6">
      <w:pPr>
        <w:pStyle w:val="a3"/>
        <w:numPr>
          <w:ilvl w:val="0"/>
          <w:numId w:val="9"/>
        </w:numPr>
        <w:spacing w:after="120" w:line="360" w:lineRule="auto"/>
        <w:jc w:val="both"/>
      </w:pPr>
      <w:r>
        <w:t>Το Ευρωπαϊκό Έτος για την καταπολέμηση της φτώχειας (2010)</w:t>
      </w:r>
    </w:p>
    <w:p w:rsidR="0081051A" w:rsidRDefault="0081051A" w:rsidP="00977CC6">
      <w:pPr>
        <w:pStyle w:val="a3"/>
        <w:numPr>
          <w:ilvl w:val="0"/>
          <w:numId w:val="9"/>
        </w:numPr>
        <w:spacing w:after="120" w:line="360" w:lineRule="auto"/>
        <w:jc w:val="both"/>
      </w:pPr>
      <w:r>
        <w:t>Το Ευρωπαϊκό Έτος για την Ενεργό Γηρανση (2012)</w:t>
      </w:r>
    </w:p>
    <w:p w:rsidR="0083556C" w:rsidRDefault="0083556C" w:rsidP="00977CC6">
      <w:pPr>
        <w:pStyle w:val="a3"/>
        <w:numPr>
          <w:ilvl w:val="0"/>
          <w:numId w:val="9"/>
        </w:numPr>
        <w:spacing w:after="120" w:line="360" w:lineRule="auto"/>
        <w:jc w:val="both"/>
      </w:pPr>
      <w:r>
        <w:t xml:space="preserve">Η Σύσταση </w:t>
      </w:r>
      <w:r w:rsidR="00704529">
        <w:t>για την Επένδυση στα παιδιά (σπάζοντας τον κύκλο της μειονεξίας) (2013)</w:t>
      </w:r>
    </w:p>
    <w:p w:rsidR="0081051A" w:rsidRDefault="00704529" w:rsidP="00977CC6">
      <w:pPr>
        <w:pStyle w:val="a3"/>
        <w:numPr>
          <w:ilvl w:val="0"/>
          <w:numId w:val="9"/>
        </w:numPr>
        <w:spacing w:after="120" w:line="360" w:lineRule="auto"/>
        <w:jc w:val="both"/>
      </w:pPr>
      <w:r>
        <w:t xml:space="preserve">Η Σύσταση για την </w:t>
      </w:r>
      <w:r w:rsidR="0081051A">
        <w:t xml:space="preserve"> Ευρωπαϊκη </w:t>
      </w:r>
      <w:r>
        <w:t>Εγγύηση για τη Νεολαία (2013)</w:t>
      </w:r>
      <w:r w:rsidR="0081051A" w:rsidRPr="0081051A">
        <w:t xml:space="preserve"> </w:t>
      </w:r>
    </w:p>
    <w:p w:rsidR="0081051A" w:rsidRDefault="0081051A" w:rsidP="00977CC6">
      <w:pPr>
        <w:pStyle w:val="a3"/>
        <w:numPr>
          <w:ilvl w:val="0"/>
          <w:numId w:val="9"/>
        </w:numPr>
        <w:spacing w:after="120" w:line="360" w:lineRule="auto"/>
        <w:jc w:val="both"/>
      </w:pPr>
      <w:r>
        <w:t>Η Σύσταση για</w:t>
      </w:r>
      <w:r w:rsidRPr="00704529">
        <w:t xml:space="preserve"> </w:t>
      </w:r>
      <w:r w:rsidRPr="009D015D">
        <w:t>την ένταξη των μακροχρόνια ανέργων στην αγορά εργασίας</w:t>
      </w:r>
      <w:r>
        <w:t xml:space="preserve"> (2016)</w:t>
      </w:r>
      <w:r w:rsidRPr="0081051A">
        <w:t xml:space="preserve"> </w:t>
      </w:r>
    </w:p>
    <w:p w:rsidR="00704529" w:rsidRDefault="0081051A" w:rsidP="00977CC6">
      <w:pPr>
        <w:pStyle w:val="a3"/>
        <w:numPr>
          <w:ilvl w:val="0"/>
          <w:numId w:val="9"/>
        </w:numPr>
        <w:spacing w:after="120" w:line="360" w:lineRule="auto"/>
        <w:jc w:val="both"/>
      </w:pPr>
      <w:r>
        <w:t xml:space="preserve">Το </w:t>
      </w:r>
      <w:r w:rsidRPr="009D015D">
        <w:t xml:space="preserve">Ευρωπαϊκό θεματολόγιο δεξιοτήτων </w:t>
      </w:r>
      <w:r>
        <w:t>(2020)</w:t>
      </w:r>
    </w:p>
    <w:p w:rsidR="00704529" w:rsidRDefault="00704529" w:rsidP="00977CC6">
      <w:pPr>
        <w:pStyle w:val="a3"/>
        <w:numPr>
          <w:ilvl w:val="0"/>
          <w:numId w:val="9"/>
        </w:numPr>
        <w:spacing w:after="120" w:line="360" w:lineRule="auto"/>
        <w:jc w:val="both"/>
      </w:pPr>
      <w:r>
        <w:t>Η Σύσταση για την Ερωπαϊκή Εγγύηση για το παιδι (2021)</w:t>
      </w:r>
    </w:p>
    <w:p w:rsidR="00704529" w:rsidRPr="00966952" w:rsidRDefault="00704529" w:rsidP="00977CC6">
      <w:pPr>
        <w:pStyle w:val="a3"/>
        <w:numPr>
          <w:ilvl w:val="0"/>
          <w:numId w:val="9"/>
        </w:numPr>
        <w:spacing w:after="120" w:line="360" w:lineRule="auto"/>
        <w:jc w:val="both"/>
      </w:pPr>
      <w:r>
        <w:lastRenderedPageBreak/>
        <w:t>Η Στρατηγική της ΕΕ για τα δικαιώματα του παιδιού (2021)</w:t>
      </w:r>
    </w:p>
    <w:p w:rsidR="00966952" w:rsidRDefault="00966952" w:rsidP="00977CC6">
      <w:pPr>
        <w:pStyle w:val="a3"/>
        <w:numPr>
          <w:ilvl w:val="0"/>
          <w:numId w:val="9"/>
        </w:numPr>
        <w:spacing w:after="120" w:line="360" w:lineRule="auto"/>
        <w:jc w:val="both"/>
      </w:pPr>
      <w:r>
        <w:t>Η Στρατηγική για τα δικαιώματα των ατόμων με αναπηρία 2021-2030 (2021)</w:t>
      </w:r>
    </w:p>
    <w:p w:rsidR="008729E5" w:rsidRDefault="008729E5" w:rsidP="00977CC6">
      <w:pPr>
        <w:pStyle w:val="a3"/>
        <w:numPr>
          <w:ilvl w:val="0"/>
          <w:numId w:val="9"/>
        </w:numPr>
        <w:spacing w:after="120" w:line="360" w:lineRule="auto"/>
        <w:jc w:val="both"/>
      </w:pPr>
      <w:r>
        <w:t xml:space="preserve">Η </w:t>
      </w:r>
      <w:r w:rsidRPr="009D015D">
        <w:t xml:space="preserve">σύσταση </w:t>
      </w:r>
      <w:r>
        <w:t>για</w:t>
      </w:r>
      <w:r w:rsidRPr="009D015D">
        <w:t xml:space="preserve"> την αποτελεσματική ενεργό στήριξη της απασχόλησης μετά την κρίση COVID-19 </w:t>
      </w:r>
      <w:r>
        <w:t xml:space="preserve"> (2021)</w:t>
      </w:r>
    </w:p>
    <w:p w:rsidR="008729E5" w:rsidRDefault="008729E5" w:rsidP="00977CC6">
      <w:pPr>
        <w:pStyle w:val="a3"/>
        <w:numPr>
          <w:ilvl w:val="0"/>
          <w:numId w:val="9"/>
        </w:numPr>
        <w:spacing w:after="120" w:line="360" w:lineRule="auto"/>
        <w:jc w:val="both"/>
      </w:pPr>
      <w:r w:rsidRPr="009D015D">
        <w:t xml:space="preserve"> Το στρατηγικό πλαίσιο για την υγεία και την ασφάλεια στην εργασία για την περίοδο 2021-2027 </w:t>
      </w:r>
      <w:r>
        <w:t xml:space="preserve"> (2021)</w:t>
      </w:r>
    </w:p>
    <w:p w:rsidR="008729E5" w:rsidRDefault="008729E5" w:rsidP="00977CC6">
      <w:pPr>
        <w:pStyle w:val="a3"/>
        <w:numPr>
          <w:ilvl w:val="0"/>
          <w:numId w:val="9"/>
        </w:numPr>
        <w:spacing w:after="120" w:line="360" w:lineRule="auto"/>
        <w:jc w:val="both"/>
      </w:pPr>
      <w:r w:rsidRPr="009D015D">
        <w:t xml:space="preserve">Η ευρωπαϊκή στρατηγική για τη φροντίδα </w:t>
      </w:r>
      <w:r>
        <w:t xml:space="preserve"> (2022)</w:t>
      </w:r>
    </w:p>
    <w:p w:rsidR="008729E5" w:rsidRDefault="008729E5" w:rsidP="00977CC6">
      <w:pPr>
        <w:pStyle w:val="a3"/>
        <w:numPr>
          <w:ilvl w:val="0"/>
          <w:numId w:val="9"/>
        </w:numPr>
        <w:spacing w:after="120" w:line="360" w:lineRule="auto"/>
        <w:jc w:val="both"/>
      </w:pPr>
      <w:r>
        <w:t>Το Ευρωπαϊκό Έτος για τη Νεολαία</w:t>
      </w:r>
    </w:p>
    <w:p w:rsidR="008729E5" w:rsidRDefault="00A121E3" w:rsidP="00977CC6">
      <w:pPr>
        <w:pStyle w:val="a3"/>
        <w:numPr>
          <w:ilvl w:val="0"/>
          <w:numId w:val="9"/>
        </w:numPr>
        <w:spacing w:after="120" w:line="360" w:lineRule="auto"/>
        <w:jc w:val="both"/>
      </w:pPr>
      <w:r>
        <w:t xml:space="preserve">Η Σύσταση για </w:t>
      </w:r>
      <w:r w:rsidR="008729E5">
        <w:t>το επαρκές ελάχιστο εισόδημα που διασφαλίζει την ενεργό ένταξη</w:t>
      </w:r>
      <w:r w:rsidR="00B21835">
        <w:t xml:space="preserve"> </w:t>
      </w:r>
      <w:r w:rsidR="006314D2">
        <w:t xml:space="preserve">(ΕΕΕ) </w:t>
      </w:r>
      <w:r w:rsidR="00B21835">
        <w:t>(2023)</w:t>
      </w:r>
    </w:p>
    <w:p w:rsidR="00704529" w:rsidRDefault="00704529" w:rsidP="00977CC6">
      <w:pPr>
        <w:pStyle w:val="a3"/>
        <w:numPr>
          <w:ilvl w:val="0"/>
          <w:numId w:val="9"/>
        </w:numPr>
        <w:spacing w:after="120" w:line="360" w:lineRule="auto"/>
        <w:jc w:val="both"/>
      </w:pPr>
      <w:r>
        <w:t>Η Σύσταση για την ανάπτυξη και την ενίσχυση ολοκληρωμένων συστημάτων προστασίας των παιδιών με γνώμονα το βέλτιστο συμφέρον του παιδιού (2024)</w:t>
      </w:r>
    </w:p>
    <w:p w:rsidR="00A2074F" w:rsidRDefault="0081051A" w:rsidP="00977CC6">
      <w:pPr>
        <w:pStyle w:val="a3"/>
        <w:numPr>
          <w:ilvl w:val="0"/>
          <w:numId w:val="9"/>
        </w:numPr>
        <w:spacing w:after="120" w:line="360" w:lineRule="auto"/>
        <w:jc w:val="both"/>
      </w:pPr>
      <w:r>
        <w:t xml:space="preserve">Το </w:t>
      </w:r>
      <w:r w:rsidRPr="009D015D">
        <w:t>Ευρωπαϊκό Έτος Δεξιοτήτων</w:t>
      </w:r>
      <w:r w:rsidR="00966952">
        <w:t xml:space="preserve"> (</w:t>
      </w:r>
      <w:r>
        <w:t>2024</w:t>
      </w:r>
      <w:r w:rsidR="00966952">
        <w:t>)</w:t>
      </w:r>
      <w:r w:rsidR="00FE5095">
        <w:t>.</w:t>
      </w:r>
    </w:p>
    <w:p w:rsidR="00FE5095" w:rsidRPr="00FE5095" w:rsidRDefault="00FE5095" w:rsidP="00FE5095">
      <w:pPr>
        <w:pStyle w:val="a3"/>
        <w:spacing w:after="120" w:line="360" w:lineRule="auto"/>
        <w:jc w:val="both"/>
      </w:pPr>
    </w:p>
    <w:p w:rsidR="0028676F" w:rsidRPr="00467059" w:rsidRDefault="00A2074F" w:rsidP="00467059">
      <w:pPr>
        <w:pStyle w:val="2"/>
        <w:spacing w:before="0" w:after="120" w:line="360" w:lineRule="auto"/>
        <w:ind w:left="578" w:hanging="578"/>
        <w:contextualSpacing/>
        <w:rPr>
          <w:rFonts w:asciiTheme="minorHAnsi" w:hAnsiTheme="minorHAnsi" w:cstheme="minorHAnsi"/>
        </w:rPr>
      </w:pPr>
      <w:bookmarkStart w:id="85" w:name="_Toc202824633"/>
      <w:bookmarkStart w:id="86" w:name="_Toc204036075"/>
      <w:r w:rsidRPr="00871EE0">
        <w:rPr>
          <w:rFonts w:asciiTheme="minorHAnsi" w:hAnsiTheme="minorHAnsi" w:cstheme="minorHAnsi"/>
        </w:rPr>
        <w:t>Τ</w:t>
      </w:r>
      <w:r w:rsidR="00873F66">
        <w:rPr>
          <w:rFonts w:asciiTheme="minorHAnsi" w:hAnsiTheme="minorHAnsi" w:cstheme="minorHAnsi"/>
        </w:rPr>
        <w:t>ο θεσμικό πλαίσιο των εργασιακών σχέσεων στην ΕΕ</w:t>
      </w:r>
      <w:bookmarkEnd w:id="85"/>
      <w:bookmarkEnd w:id="86"/>
    </w:p>
    <w:p w:rsidR="00833A02" w:rsidRDefault="00833A02" w:rsidP="00D92EF1">
      <w:pPr>
        <w:spacing w:after="120" w:line="360" w:lineRule="auto"/>
        <w:contextualSpacing/>
        <w:jc w:val="both"/>
      </w:pPr>
      <w:r>
        <w:t>Οι</w:t>
      </w:r>
      <w:r w:rsidRPr="00833A02">
        <w:t xml:space="preserve"> εργασιακές σχέσεις στην </w:t>
      </w:r>
      <w:r>
        <w:t>ΕΕ</w:t>
      </w:r>
      <w:r w:rsidRPr="00833A02">
        <w:t xml:space="preserve"> ρυθμίζουν την αλληλεπίδραση μεταξύ εργοδοτών, εργαζομένων και κοινωνικών εταίρων σε εθνικό και υπερεθνικό επίπεδο</w:t>
      </w:r>
      <w:r>
        <w:t xml:space="preserve">, μέσα από το  συνδυασμό </w:t>
      </w:r>
      <w:r>
        <w:rPr>
          <w:rStyle w:val="af0"/>
        </w:rPr>
        <w:t>νομοθετικών ρυθμίσεων</w:t>
      </w:r>
      <w:r>
        <w:t xml:space="preserve">, </w:t>
      </w:r>
      <w:r>
        <w:rPr>
          <w:rStyle w:val="af0"/>
        </w:rPr>
        <w:t>κοινωνικής διαβούλευσης</w:t>
      </w:r>
      <w:r>
        <w:t xml:space="preserve">, </w:t>
      </w:r>
      <w:r>
        <w:rPr>
          <w:rStyle w:val="af0"/>
        </w:rPr>
        <w:t>συλλογικών συμβάσεων</w:t>
      </w:r>
      <w:r>
        <w:t xml:space="preserve"> και </w:t>
      </w:r>
      <w:r>
        <w:rPr>
          <w:rStyle w:val="af0"/>
        </w:rPr>
        <w:t>δικαστικής επιβολής</w:t>
      </w:r>
      <w:r>
        <w:t>, με επίκεντρο την προστασία των εργαζομένων και τη διασφάλιση δίκαιων και ισότιμων συνθηκών εργασίας.</w:t>
      </w:r>
    </w:p>
    <w:p w:rsidR="00467059" w:rsidRPr="004717D5" w:rsidRDefault="00467059" w:rsidP="004717D5">
      <w:pPr>
        <w:spacing w:after="0" w:line="360" w:lineRule="auto"/>
        <w:jc w:val="both"/>
        <w:rPr>
          <w:rStyle w:val="rynqvb"/>
          <w:rFonts w:cs="Segoe UI Emoji"/>
        </w:rPr>
      </w:pPr>
    </w:p>
    <w:p w:rsidR="00833A02" w:rsidRDefault="00467059" w:rsidP="00833A02">
      <w:pPr>
        <w:spacing w:after="120" w:line="360" w:lineRule="auto"/>
        <w:contextualSpacing/>
        <w:jc w:val="both"/>
      </w:pPr>
      <w:r>
        <w:rPr>
          <w:rStyle w:val="rynqvb"/>
          <w:rFonts w:cs="Segoe UI Emoji"/>
        </w:rPr>
        <w:t>Τ</w:t>
      </w:r>
      <w:r w:rsidRPr="00833A02">
        <w:rPr>
          <w:rStyle w:val="rynqvb"/>
          <w:rFonts w:cs="Segoe UI Emoji"/>
        </w:rPr>
        <w:t>ο θεσμικό</w:t>
      </w:r>
      <w:r w:rsidRPr="00467059">
        <w:rPr>
          <w:rStyle w:val="rynqvb"/>
          <w:rFonts w:cs="Segoe UI Emoji"/>
        </w:rPr>
        <w:t xml:space="preserve"> </w:t>
      </w:r>
      <w:r w:rsidRPr="00833A02">
        <w:rPr>
          <w:rStyle w:val="rynqvb"/>
          <w:rFonts w:cs="Segoe UI Emoji"/>
        </w:rPr>
        <w:t>πλαίσιο</w:t>
      </w:r>
      <w:r>
        <w:rPr>
          <w:rStyle w:val="rynqvb"/>
          <w:rFonts w:cs="Segoe UI Emoji"/>
        </w:rPr>
        <w:t xml:space="preserve"> των</w:t>
      </w:r>
      <w:r w:rsidRPr="00833A02">
        <w:rPr>
          <w:rStyle w:val="rynqvb"/>
          <w:rFonts w:cs="Segoe UI Emoji"/>
        </w:rPr>
        <w:t xml:space="preserve"> εργασιακών σχέσεων </w:t>
      </w:r>
      <w:r>
        <w:rPr>
          <w:rStyle w:val="rynqvb"/>
          <w:rFonts w:cs="Segoe UI Emoji"/>
        </w:rPr>
        <w:t xml:space="preserve">διέπεται από τις </w:t>
      </w:r>
      <w:r w:rsidRPr="00833A02">
        <w:rPr>
          <w:rStyle w:val="rynqvb"/>
          <w:rFonts w:cs="Segoe UI Emoji"/>
        </w:rPr>
        <w:t xml:space="preserve"> </w:t>
      </w:r>
      <w:r w:rsidRPr="00833A02">
        <w:rPr>
          <w:rStyle w:val="rynqvb"/>
          <w:rFonts w:cs="Segoe UI Emoji"/>
          <w:b/>
          <w:bCs/>
        </w:rPr>
        <w:t>αρχές</w:t>
      </w:r>
      <w:r w:rsidR="00BA6E77">
        <w:rPr>
          <w:rStyle w:val="rynqvb"/>
          <w:rFonts w:cs="Segoe UI Emoji"/>
          <w:b/>
          <w:bCs/>
        </w:rPr>
        <w:t>:</w:t>
      </w:r>
      <w:r w:rsidRPr="00833A02">
        <w:rPr>
          <w:rStyle w:val="rynqvb"/>
          <w:rFonts w:cs="Segoe UI Emoji"/>
          <w:b/>
          <w:bCs/>
        </w:rPr>
        <w:t xml:space="preserve"> της ομοιόμορφης εφαρμογής (harmonisation), </w:t>
      </w:r>
      <w:r>
        <w:rPr>
          <w:rStyle w:val="rynqvb"/>
          <w:rFonts w:cs="Segoe UI Emoji"/>
          <w:b/>
          <w:bCs/>
        </w:rPr>
        <w:t xml:space="preserve">της </w:t>
      </w:r>
      <w:r w:rsidRPr="00833A02">
        <w:rPr>
          <w:rStyle w:val="rynqvb"/>
          <w:rFonts w:cs="Segoe UI Emoji"/>
          <w:b/>
          <w:bCs/>
        </w:rPr>
        <w:t xml:space="preserve">αλληλεγγύης, </w:t>
      </w:r>
      <w:r>
        <w:rPr>
          <w:rStyle w:val="rynqvb"/>
          <w:rFonts w:cs="Segoe UI Emoji"/>
          <w:b/>
          <w:bCs/>
        </w:rPr>
        <w:t xml:space="preserve">της </w:t>
      </w:r>
      <w:r w:rsidRPr="00833A02">
        <w:rPr>
          <w:rStyle w:val="rynqvb"/>
          <w:rFonts w:cs="Segoe UI Emoji"/>
          <w:b/>
          <w:bCs/>
        </w:rPr>
        <w:t xml:space="preserve">αναλογικότητας και </w:t>
      </w:r>
      <w:r>
        <w:rPr>
          <w:rStyle w:val="rynqvb"/>
          <w:rFonts w:cs="Segoe UI Emoji"/>
          <w:b/>
          <w:bCs/>
        </w:rPr>
        <w:t>επικουρικότητας</w:t>
      </w:r>
      <w:r w:rsidRPr="00833A02">
        <w:rPr>
          <w:rStyle w:val="rynqvb"/>
          <w:rFonts w:cs="Segoe UI Emoji"/>
          <w:b/>
          <w:bCs/>
        </w:rPr>
        <w:t xml:space="preserve"> (subsidiarity</w:t>
      </w:r>
      <w:r>
        <w:rPr>
          <w:rStyle w:val="rynqvb"/>
          <w:rFonts w:cs="Segoe UI Emoji"/>
          <w:b/>
          <w:bCs/>
        </w:rPr>
        <w:t xml:space="preserve">), </w:t>
      </w:r>
      <w:r>
        <w:rPr>
          <w:rStyle w:val="rynqvb"/>
          <w:rFonts w:cs="Segoe UI Emoji"/>
        </w:rPr>
        <w:t xml:space="preserve">της </w:t>
      </w:r>
      <w:r w:rsidRPr="00467059">
        <w:rPr>
          <w:rStyle w:val="rynqvb"/>
          <w:rFonts w:cs="Segoe UI Emoji"/>
          <w:b/>
          <w:bCs/>
        </w:rPr>
        <w:t>ελευθερίας της συνδικαλιστικής οργάνωσης και διαπραγματεύσεων</w:t>
      </w:r>
      <w:r>
        <w:rPr>
          <w:rStyle w:val="rynqvb"/>
          <w:rFonts w:cs="Segoe UI Emoji"/>
        </w:rPr>
        <w:t xml:space="preserve"> και του </w:t>
      </w:r>
      <w:r w:rsidRPr="00833A02">
        <w:rPr>
          <w:rStyle w:val="rynqvb"/>
          <w:rFonts w:cs="Segoe UI Emoji"/>
          <w:b/>
          <w:bCs/>
        </w:rPr>
        <w:t>Ευρωπαϊκ</w:t>
      </w:r>
      <w:r w:rsidRPr="00467059">
        <w:rPr>
          <w:rStyle w:val="rynqvb"/>
          <w:rFonts w:cs="Segoe UI Emoji"/>
          <w:b/>
          <w:bCs/>
        </w:rPr>
        <w:t>ού</w:t>
      </w:r>
      <w:r w:rsidRPr="00833A02">
        <w:rPr>
          <w:rStyle w:val="rynqvb"/>
          <w:rFonts w:cs="Segoe UI Emoji"/>
          <w:b/>
          <w:bCs/>
        </w:rPr>
        <w:t xml:space="preserve"> Κοινωνικ</w:t>
      </w:r>
      <w:r w:rsidRPr="00467059">
        <w:rPr>
          <w:rStyle w:val="rynqvb"/>
          <w:rFonts w:cs="Segoe UI Emoji"/>
          <w:b/>
          <w:bCs/>
        </w:rPr>
        <w:t>ού</w:t>
      </w:r>
      <w:r w:rsidRPr="00833A02">
        <w:rPr>
          <w:rStyle w:val="rynqvb"/>
          <w:rFonts w:cs="Segoe UI Emoji"/>
          <w:b/>
          <w:bCs/>
        </w:rPr>
        <w:t xml:space="preserve"> Μοντέλο</w:t>
      </w:r>
      <w:r w:rsidRPr="00467059">
        <w:rPr>
          <w:rStyle w:val="rynqvb"/>
          <w:rFonts w:cs="Segoe UI Emoji"/>
          <w:b/>
          <w:bCs/>
        </w:rPr>
        <w:t>υ</w:t>
      </w:r>
      <w:r>
        <w:rPr>
          <w:rStyle w:val="rynqvb"/>
          <w:rFonts w:cs="Segoe UI Emoji"/>
        </w:rPr>
        <w:t xml:space="preserve">.  </w:t>
      </w:r>
    </w:p>
    <w:p w:rsidR="00467059" w:rsidRDefault="00467059" w:rsidP="00833A02">
      <w:pPr>
        <w:spacing w:after="120" w:line="360" w:lineRule="auto"/>
        <w:contextualSpacing/>
        <w:jc w:val="both"/>
      </w:pPr>
    </w:p>
    <w:p w:rsidR="00833A02" w:rsidRDefault="00467059" w:rsidP="00833A02">
      <w:pPr>
        <w:spacing w:after="120" w:line="360" w:lineRule="auto"/>
        <w:contextualSpacing/>
        <w:jc w:val="both"/>
        <w:rPr>
          <w:rStyle w:val="rynqvb"/>
          <w:rFonts w:cs="Segoe UI Emoji"/>
        </w:rPr>
      </w:pPr>
      <w:r>
        <w:rPr>
          <w:rStyle w:val="rynqvb"/>
          <w:rFonts w:cs="Segoe UI Emoji"/>
        </w:rPr>
        <w:lastRenderedPageBreak/>
        <w:t>Παρά την</w:t>
      </w:r>
      <w:r w:rsidR="00833A02" w:rsidRPr="00873F66">
        <w:rPr>
          <w:rStyle w:val="rynqvb"/>
          <w:rFonts w:cs="Segoe UI Emoji"/>
        </w:rPr>
        <w:t xml:space="preserve"> </w:t>
      </w:r>
      <w:r w:rsidR="00833A02" w:rsidRPr="00873F66">
        <w:rPr>
          <w:rStyle w:val="rynqvb"/>
          <w:rFonts w:cs="Segoe UI Emoji"/>
          <w:b/>
          <w:bCs/>
        </w:rPr>
        <w:t>περιορισμένη αρμοδιότητα</w:t>
      </w:r>
      <w:r w:rsidR="00833A02" w:rsidRPr="00873F66">
        <w:rPr>
          <w:rStyle w:val="rynqvb"/>
          <w:rFonts w:cs="Segoe UI Emoji"/>
        </w:rPr>
        <w:t xml:space="preserve"> </w:t>
      </w:r>
      <w:r>
        <w:rPr>
          <w:rStyle w:val="rynqvb"/>
          <w:rFonts w:cs="Segoe UI Emoji"/>
        </w:rPr>
        <w:t xml:space="preserve">της ΕΕ </w:t>
      </w:r>
      <w:r w:rsidR="00833A02" w:rsidRPr="00873F66">
        <w:rPr>
          <w:rStyle w:val="rynqvb"/>
          <w:rFonts w:cs="Segoe UI Emoji"/>
        </w:rPr>
        <w:t xml:space="preserve">στη ρύθμιση συλλογικών συμβάσεων, </w:t>
      </w:r>
      <w:r>
        <w:rPr>
          <w:rStyle w:val="rynqvb"/>
          <w:rFonts w:cs="Segoe UI Emoji"/>
        </w:rPr>
        <w:t xml:space="preserve">εργασιακού </w:t>
      </w:r>
      <w:r w:rsidR="00833A02" w:rsidRPr="00873F66">
        <w:rPr>
          <w:rStyle w:val="rynqvb"/>
          <w:rFonts w:cs="Segoe UI Emoji"/>
        </w:rPr>
        <w:t>δικαίου</w:t>
      </w:r>
      <w:r>
        <w:rPr>
          <w:rStyle w:val="rynqvb"/>
          <w:rFonts w:cs="Segoe UI Emoji"/>
        </w:rPr>
        <w:t xml:space="preserve"> </w:t>
      </w:r>
      <w:r w:rsidR="00833A02" w:rsidRPr="00873F66">
        <w:rPr>
          <w:rStyle w:val="rynqvb"/>
          <w:rFonts w:cs="Segoe UI Emoji"/>
        </w:rPr>
        <w:t>και σχέσεων εργοδότη–εργαζόμενου</w:t>
      </w:r>
      <w:r>
        <w:rPr>
          <w:rStyle w:val="rynqvb"/>
          <w:rFonts w:cs="Segoe UI Emoji"/>
        </w:rPr>
        <w:t>,</w:t>
      </w:r>
      <w:r w:rsidR="00833A02" w:rsidRPr="00873F66">
        <w:rPr>
          <w:rStyle w:val="rynqvb"/>
          <w:rFonts w:cs="Segoe UI Emoji"/>
        </w:rPr>
        <w:t xml:space="preserve"> έχει εκδώσει </w:t>
      </w:r>
      <w:r w:rsidR="00833A02" w:rsidRPr="00873F66">
        <w:rPr>
          <w:rStyle w:val="rynqvb"/>
          <w:rFonts w:cs="Segoe UI Emoji"/>
          <w:b/>
          <w:bCs/>
        </w:rPr>
        <w:t xml:space="preserve">δεσμευτικές Οδηγίες </w:t>
      </w:r>
      <w:r w:rsidR="00D92EF1">
        <w:rPr>
          <w:rStyle w:val="rynqvb"/>
          <w:rFonts w:cs="Segoe UI Emoji"/>
          <w:b/>
          <w:bCs/>
        </w:rPr>
        <w:t>σε</w:t>
      </w:r>
      <w:r w:rsidR="00833A02" w:rsidRPr="00873F66">
        <w:rPr>
          <w:rStyle w:val="rynqvb"/>
          <w:rFonts w:cs="Segoe UI Emoji"/>
          <w:b/>
          <w:bCs/>
        </w:rPr>
        <w:t xml:space="preserve"> κρίσιμους τομείς</w:t>
      </w:r>
      <w:r w:rsidR="00833A02">
        <w:rPr>
          <w:rStyle w:val="rynqvb"/>
          <w:rFonts w:cs="Segoe UI Emoji"/>
        </w:rPr>
        <w:t xml:space="preserve">, όπως η </w:t>
      </w:r>
      <w:r w:rsidR="00833A02" w:rsidRPr="00873F66">
        <w:rPr>
          <w:rStyle w:val="rynqvb"/>
          <w:rFonts w:cs="Segoe UI Emoji"/>
        </w:rPr>
        <w:t>Οδηγία 2003/88/ΕΚ</w:t>
      </w:r>
      <w:r w:rsidR="00833A02">
        <w:rPr>
          <w:rStyle w:val="rynqvb"/>
          <w:rFonts w:cs="Segoe UI Emoji"/>
        </w:rPr>
        <w:t xml:space="preserve"> για το χρόνο εργασίας  </w:t>
      </w:r>
      <w:r w:rsidR="00D92EF1">
        <w:rPr>
          <w:rStyle w:val="rynqvb"/>
          <w:rFonts w:cs="Segoe UI Emoji"/>
        </w:rPr>
        <w:t>(</w:t>
      </w:r>
      <w:r w:rsidR="00833A02">
        <w:rPr>
          <w:rStyle w:val="rynqvb"/>
          <w:rFonts w:cs="Segoe UI Emoji"/>
        </w:rPr>
        <w:t xml:space="preserve">έως </w:t>
      </w:r>
      <w:r w:rsidR="00833A02" w:rsidRPr="00873F66">
        <w:rPr>
          <w:rStyle w:val="rynqvb"/>
          <w:rFonts w:cs="Segoe UI Emoji"/>
        </w:rPr>
        <w:t xml:space="preserve">48 </w:t>
      </w:r>
      <w:r w:rsidR="00D92EF1">
        <w:rPr>
          <w:rStyle w:val="rynqvb"/>
          <w:rFonts w:cs="Segoe UI Emoji"/>
        </w:rPr>
        <w:t xml:space="preserve">ώρες την εβδομάδα, η </w:t>
      </w:r>
      <w:r w:rsidR="00D92EF1" w:rsidRPr="00873F66">
        <w:rPr>
          <w:rStyle w:val="rynqvb"/>
          <w:rFonts w:cs="Segoe UI Emoji"/>
        </w:rPr>
        <w:t>Οδηγία 2019/1158</w:t>
      </w:r>
      <w:r w:rsidR="00D92EF1">
        <w:rPr>
          <w:rStyle w:val="rynqvb"/>
          <w:rFonts w:cs="Segoe UI Emoji"/>
        </w:rPr>
        <w:t xml:space="preserve"> για την εξισορρόπηση  </w:t>
      </w:r>
      <w:r w:rsidR="00D92EF1" w:rsidRPr="00873F66">
        <w:rPr>
          <w:rStyle w:val="rynqvb"/>
          <w:rFonts w:cs="Segoe UI Emoji"/>
        </w:rPr>
        <w:t>επαγγελματικής/οικογενειακής</w:t>
      </w:r>
      <w:r w:rsidR="00D92EF1">
        <w:rPr>
          <w:rStyle w:val="rynqvb"/>
          <w:rFonts w:cs="Segoe UI Emoji"/>
        </w:rPr>
        <w:t xml:space="preserve"> ζωής (άδειες μητρότητας- πατρότητας), η </w:t>
      </w:r>
      <w:r w:rsidR="00D92EF1" w:rsidRPr="00873F66">
        <w:rPr>
          <w:rStyle w:val="rynqvb"/>
          <w:rFonts w:cs="Segoe UI Emoji"/>
        </w:rPr>
        <w:t>Οδηγία 2001/23/ΕΚ</w:t>
      </w:r>
      <w:r w:rsidR="00D92EF1">
        <w:rPr>
          <w:rStyle w:val="rynqvb"/>
          <w:rFonts w:cs="Segoe UI Emoji"/>
        </w:rPr>
        <w:t xml:space="preserve"> για την προστασία από την απόλυση, η Οδηγία </w:t>
      </w:r>
      <w:r w:rsidR="00D92EF1" w:rsidRPr="00873F66">
        <w:rPr>
          <w:rStyle w:val="rynqvb"/>
          <w:rFonts w:cs="Segoe UI Emoji"/>
        </w:rPr>
        <w:t xml:space="preserve">2022/2041 </w:t>
      </w:r>
      <w:r w:rsidR="00D92EF1">
        <w:rPr>
          <w:rStyle w:val="rynqvb"/>
          <w:rFonts w:cs="Segoe UI Emoji"/>
        </w:rPr>
        <w:t xml:space="preserve">για </w:t>
      </w:r>
      <w:r w:rsidR="00D92EF1" w:rsidRPr="00873F66">
        <w:rPr>
          <w:rStyle w:val="rynqvb"/>
          <w:rFonts w:cs="Segoe UI Emoji"/>
        </w:rPr>
        <w:t>επαρκεί</w:t>
      </w:r>
      <w:r w:rsidR="00D92EF1">
        <w:rPr>
          <w:rStyle w:val="rynqvb"/>
          <w:rFonts w:cs="Segoe UI Emoji"/>
        </w:rPr>
        <w:t xml:space="preserve">ς </w:t>
      </w:r>
      <w:r w:rsidR="00D92EF1" w:rsidRPr="00873F66">
        <w:rPr>
          <w:rStyle w:val="rynqvb"/>
          <w:rFonts w:cs="Segoe UI Emoji"/>
        </w:rPr>
        <w:t>κατώτατο</w:t>
      </w:r>
      <w:r w:rsidR="00D92EF1">
        <w:rPr>
          <w:rStyle w:val="rynqvb"/>
          <w:rFonts w:cs="Segoe UI Emoji"/>
        </w:rPr>
        <w:t>υς</w:t>
      </w:r>
      <w:r w:rsidR="00D92EF1" w:rsidRPr="00873F66">
        <w:rPr>
          <w:rStyle w:val="rynqvb"/>
          <w:rFonts w:cs="Segoe UI Emoji"/>
        </w:rPr>
        <w:t xml:space="preserve"> μισθο</w:t>
      </w:r>
      <w:r w:rsidR="00D92EF1">
        <w:rPr>
          <w:rStyle w:val="rynqvb"/>
          <w:rFonts w:cs="Segoe UI Emoji"/>
        </w:rPr>
        <w:t xml:space="preserve">ύς, η Οδηγία </w:t>
      </w:r>
      <w:r w:rsidR="00D92EF1" w:rsidRPr="00873F66">
        <w:rPr>
          <w:rStyle w:val="rynqvb"/>
          <w:rFonts w:cs="Segoe UI Emoji"/>
        </w:rPr>
        <w:t>2002/14/ΕΚ</w:t>
      </w:r>
      <w:r w:rsidR="00D92EF1">
        <w:rPr>
          <w:rStyle w:val="rynqvb"/>
          <w:rFonts w:cs="Segoe UI Emoji"/>
        </w:rPr>
        <w:t xml:space="preserve"> για το δικαίωμα των </w:t>
      </w:r>
      <w:r w:rsidR="00D92EF1" w:rsidRPr="00873F66">
        <w:rPr>
          <w:rStyle w:val="rynqvb"/>
          <w:rFonts w:cs="Segoe UI Emoji"/>
        </w:rPr>
        <w:t>εργαζομένων σ</w:t>
      </w:r>
      <w:r w:rsidR="00D92EF1">
        <w:rPr>
          <w:rStyle w:val="rynqvb"/>
          <w:rFonts w:cs="Segoe UI Emoji"/>
        </w:rPr>
        <w:t>την</w:t>
      </w:r>
      <w:r w:rsidR="00D92EF1" w:rsidRPr="00873F66">
        <w:rPr>
          <w:rStyle w:val="rynqvb"/>
          <w:rFonts w:cs="Segoe UI Emoji"/>
        </w:rPr>
        <w:t xml:space="preserve"> πληροφ</w:t>
      </w:r>
      <w:r w:rsidR="00D92EF1">
        <w:rPr>
          <w:rStyle w:val="rynqvb"/>
          <w:rFonts w:cs="Segoe UI Emoji"/>
        </w:rPr>
        <w:t>όρηση.</w:t>
      </w:r>
    </w:p>
    <w:p w:rsidR="00467059" w:rsidRPr="00873F66" w:rsidRDefault="00467059" w:rsidP="004717D5">
      <w:pPr>
        <w:spacing w:after="0" w:line="360" w:lineRule="auto"/>
        <w:jc w:val="both"/>
        <w:rPr>
          <w:rStyle w:val="rynqvb"/>
          <w:rFonts w:cs="Segoe UI Emoji"/>
        </w:rPr>
      </w:pPr>
    </w:p>
    <w:p w:rsidR="00D92EF1" w:rsidRPr="00833A02" w:rsidRDefault="00467059" w:rsidP="0028676F">
      <w:pPr>
        <w:spacing w:after="120" w:line="360" w:lineRule="auto"/>
        <w:contextualSpacing/>
        <w:jc w:val="both"/>
        <w:rPr>
          <w:rStyle w:val="rynqvb"/>
          <w:rFonts w:cs="Segoe UI Emoji"/>
        </w:rPr>
      </w:pPr>
      <w:r>
        <w:rPr>
          <w:rStyle w:val="rynqvb"/>
          <w:rFonts w:cs="Segoe UI Emoji"/>
        </w:rPr>
        <w:t>Γενικά, τ</w:t>
      </w:r>
      <w:r w:rsidR="00D92EF1" w:rsidRPr="00833A02">
        <w:rPr>
          <w:rStyle w:val="rynqvb"/>
          <w:rFonts w:cs="Segoe UI Emoji"/>
        </w:rPr>
        <w:t xml:space="preserve">ο </w:t>
      </w:r>
      <w:r w:rsidR="00D92EF1" w:rsidRPr="00833A02">
        <w:rPr>
          <w:rStyle w:val="rynqvb"/>
          <w:rFonts w:cs="Segoe UI Emoji"/>
          <w:b/>
          <w:bCs/>
        </w:rPr>
        <w:t>θεσμικό πλαίσιο των εργασιακών σχέσεων στην</w:t>
      </w:r>
      <w:r w:rsidR="00D92EF1" w:rsidRPr="00833A02">
        <w:rPr>
          <w:rStyle w:val="rynqvb"/>
          <w:rFonts w:cs="Segoe UI Emoji"/>
        </w:rPr>
        <w:t xml:space="preserve"> ΕΕ  βασίζεται σε:</w:t>
      </w:r>
    </w:p>
    <w:p w:rsidR="00D92EF1" w:rsidRPr="00396DA5" w:rsidRDefault="00D92EF1" w:rsidP="00977CC6">
      <w:pPr>
        <w:pStyle w:val="a3"/>
        <w:numPr>
          <w:ilvl w:val="0"/>
          <w:numId w:val="10"/>
        </w:numPr>
        <w:spacing w:after="120" w:line="360" w:lineRule="auto"/>
        <w:jc w:val="both"/>
        <w:rPr>
          <w:rStyle w:val="rynqvb"/>
          <w:rFonts w:cs="Segoe UI Emoji"/>
          <w:b/>
          <w:bCs/>
        </w:rPr>
      </w:pPr>
      <w:r w:rsidRPr="00396DA5">
        <w:rPr>
          <w:rStyle w:val="rynqvb"/>
          <w:rFonts w:cs="Segoe UI Emoji"/>
          <w:b/>
          <w:bCs/>
        </w:rPr>
        <w:t>Οδηγίες για ίση μεταχείριση, αξιοπρεπή εργασία, συλλογικές διαπραγματεύσεις.</w:t>
      </w:r>
    </w:p>
    <w:p w:rsidR="00D92EF1" w:rsidRPr="0028676F" w:rsidRDefault="00D92EF1" w:rsidP="00977CC6">
      <w:pPr>
        <w:pStyle w:val="a3"/>
        <w:numPr>
          <w:ilvl w:val="0"/>
          <w:numId w:val="10"/>
        </w:numPr>
        <w:spacing w:after="120" w:line="360" w:lineRule="auto"/>
        <w:jc w:val="both"/>
        <w:rPr>
          <w:rStyle w:val="rynqvb"/>
          <w:rFonts w:cs="Segoe UI Emoji"/>
        </w:rPr>
      </w:pPr>
      <w:r w:rsidRPr="00396DA5">
        <w:rPr>
          <w:rStyle w:val="rynqvb"/>
          <w:rFonts w:cs="Segoe UI Emoji"/>
          <w:b/>
          <w:bCs/>
        </w:rPr>
        <w:t>Κοινωνικό Διάλογο</w:t>
      </w:r>
      <w:r w:rsidRPr="0028676F">
        <w:rPr>
          <w:rStyle w:val="rynqvb"/>
          <w:rFonts w:cs="Segoe UI Emoji"/>
        </w:rPr>
        <w:t xml:space="preserve"> και συνεργασία με κοινωνικούς εταίρους.</w:t>
      </w:r>
    </w:p>
    <w:p w:rsidR="00D92EF1" w:rsidRPr="0028676F" w:rsidRDefault="00D92EF1" w:rsidP="00977CC6">
      <w:pPr>
        <w:pStyle w:val="a3"/>
        <w:numPr>
          <w:ilvl w:val="0"/>
          <w:numId w:val="10"/>
        </w:numPr>
        <w:spacing w:after="120" w:line="360" w:lineRule="auto"/>
        <w:jc w:val="both"/>
        <w:rPr>
          <w:rStyle w:val="rynqvb"/>
          <w:rFonts w:cs="Segoe UI Emoji"/>
        </w:rPr>
      </w:pPr>
      <w:r w:rsidRPr="00396DA5">
        <w:rPr>
          <w:rStyle w:val="rynqvb"/>
          <w:rFonts w:cs="Segoe UI Emoji"/>
          <w:b/>
          <w:bCs/>
        </w:rPr>
        <w:t>Συλλογικές Συμβάσεις και εργατικά συμβούλια</w:t>
      </w:r>
      <w:r w:rsidRPr="0028676F">
        <w:rPr>
          <w:rStyle w:val="rynqvb"/>
          <w:rFonts w:cs="Segoe UI Emoji"/>
        </w:rPr>
        <w:t xml:space="preserve"> για συμμετοχή και προσαρμογή σε τοπικό επίπεδο.</w:t>
      </w:r>
    </w:p>
    <w:p w:rsidR="00D92EF1" w:rsidRPr="0028676F" w:rsidRDefault="00D92EF1" w:rsidP="00977CC6">
      <w:pPr>
        <w:pStyle w:val="a3"/>
        <w:numPr>
          <w:ilvl w:val="0"/>
          <w:numId w:val="10"/>
        </w:numPr>
        <w:spacing w:after="120" w:line="360" w:lineRule="auto"/>
        <w:jc w:val="both"/>
        <w:rPr>
          <w:rStyle w:val="rynqvb"/>
          <w:rFonts w:cs="Segoe UI Emoji"/>
        </w:rPr>
      </w:pPr>
      <w:r w:rsidRPr="00396DA5">
        <w:rPr>
          <w:rStyle w:val="rynqvb"/>
          <w:rFonts w:cs="Segoe UI Emoji"/>
          <w:b/>
          <w:bCs/>
        </w:rPr>
        <w:t>Επιβο</w:t>
      </w:r>
      <w:r w:rsidRPr="001732D8">
        <w:rPr>
          <w:rStyle w:val="rynqvb"/>
          <w:rFonts w:cs="Segoe UI Emoji"/>
          <w:bCs/>
        </w:rPr>
        <w:t>λ</w:t>
      </w:r>
      <w:r w:rsidRPr="001732D8">
        <w:rPr>
          <w:rStyle w:val="rynqvb"/>
          <w:rFonts w:cs="Segoe UI Emoji"/>
        </w:rPr>
        <w:t>ή</w:t>
      </w:r>
      <w:r w:rsidRPr="0028676F">
        <w:rPr>
          <w:rStyle w:val="rynqvb"/>
          <w:rFonts w:cs="Segoe UI Emoji"/>
        </w:rPr>
        <w:t xml:space="preserve"> μέσω δικαστηρίων και ευρωπαϊκών οργανισμών.</w:t>
      </w:r>
    </w:p>
    <w:p w:rsidR="00D92EF1" w:rsidRDefault="00D92EF1" w:rsidP="0028676F">
      <w:pPr>
        <w:spacing w:after="120" w:line="360" w:lineRule="auto"/>
        <w:contextualSpacing/>
        <w:jc w:val="both"/>
        <w:rPr>
          <w:rStyle w:val="rynqvb"/>
          <w:rFonts w:cs="Segoe UI Emoji"/>
        </w:rPr>
      </w:pPr>
      <w:r w:rsidRPr="00833A02">
        <w:rPr>
          <w:rStyle w:val="rynqvb"/>
          <w:rFonts w:cs="Segoe UI Emoji"/>
        </w:rPr>
        <w:t>Ο συνδυασμός αυτών διασφαλίζει ότι η απασχόληση χαρακτηρίζεται από ισότητα, διαφάνεια, ασφάλεια, με ενεργή συμμετοχή τόσο των φορέων όσο και των εργαζομένω</w:t>
      </w:r>
      <w:r w:rsidR="00396DA5">
        <w:rPr>
          <w:rStyle w:val="rynqvb"/>
          <w:rFonts w:cs="Segoe UI Emoji"/>
        </w:rPr>
        <w:t>ν.</w:t>
      </w:r>
    </w:p>
    <w:p w:rsidR="001732D8" w:rsidRPr="00833A02" w:rsidRDefault="001732D8" w:rsidP="0028676F">
      <w:pPr>
        <w:spacing w:after="120" w:line="360" w:lineRule="auto"/>
        <w:contextualSpacing/>
        <w:jc w:val="both"/>
        <w:rPr>
          <w:rStyle w:val="rynqvb"/>
          <w:rFonts w:cs="Segoe UI Emoji"/>
        </w:rPr>
      </w:pPr>
    </w:p>
    <w:p w:rsidR="00627DAC" w:rsidRPr="00627DAC" w:rsidRDefault="00D92EF1" w:rsidP="00627DAC">
      <w:pPr>
        <w:pStyle w:val="3"/>
        <w:spacing w:after="120" w:line="360" w:lineRule="auto"/>
        <w:rPr>
          <w:rFonts w:asciiTheme="minorHAnsi" w:eastAsiaTheme="minorEastAsia" w:hAnsiTheme="minorHAnsi" w:cstheme="minorBidi"/>
        </w:rPr>
      </w:pPr>
      <w:bookmarkStart w:id="87" w:name="_Toc202824634"/>
      <w:bookmarkStart w:id="88" w:name="_Toc204036076"/>
      <w:r>
        <w:t>Συ</w:t>
      </w:r>
      <w:r w:rsidR="00467059">
        <w:t>λλογικές εργασιακές σχέσεις</w:t>
      </w:r>
      <w:bookmarkEnd w:id="87"/>
      <w:bookmarkEnd w:id="88"/>
    </w:p>
    <w:p w:rsidR="001732D8" w:rsidRDefault="001732D8" w:rsidP="003804C1">
      <w:pPr>
        <w:spacing w:after="120" w:line="360" w:lineRule="auto"/>
        <w:contextualSpacing/>
        <w:jc w:val="both"/>
      </w:pPr>
      <w:r>
        <w:t xml:space="preserve">Οι </w:t>
      </w:r>
      <w:r>
        <w:rPr>
          <w:rStyle w:val="af0"/>
        </w:rPr>
        <w:t>συλλογικές εργασιακές σχέσεις στην Ευρωπαϊκή Ένωση (ΕΕ)</w:t>
      </w:r>
      <w:r>
        <w:t xml:space="preserve"> ρυθμίζονται μέσα από ένα συνδυασμό </w:t>
      </w:r>
      <w:r>
        <w:rPr>
          <w:rStyle w:val="af0"/>
        </w:rPr>
        <w:t>ευρωπαϊκής και εθνικής νομοθεσίας</w:t>
      </w:r>
      <w:r>
        <w:t xml:space="preserve">, </w:t>
      </w:r>
      <w:r>
        <w:rPr>
          <w:rStyle w:val="af0"/>
        </w:rPr>
        <w:t>κοινωνικού διαλόγου</w:t>
      </w:r>
      <w:r>
        <w:t xml:space="preserve"> και </w:t>
      </w:r>
      <w:r>
        <w:rPr>
          <w:rStyle w:val="af0"/>
        </w:rPr>
        <w:t>πρακτικής συλλογικής αυτονομίας</w:t>
      </w:r>
      <w:r>
        <w:t xml:space="preserve">, με σεβασμό στην αρχή της επικουρικότητας. </w:t>
      </w:r>
    </w:p>
    <w:p w:rsidR="001732D8" w:rsidRDefault="001732D8" w:rsidP="004717D5">
      <w:pPr>
        <w:spacing w:after="0" w:line="360" w:lineRule="auto"/>
        <w:jc w:val="both"/>
        <w:rPr>
          <w:rStyle w:val="rynqvb"/>
          <w:rFonts w:cs="Segoe UI Emoji"/>
        </w:rPr>
      </w:pPr>
    </w:p>
    <w:p w:rsidR="001732D8" w:rsidRDefault="00467059" w:rsidP="003804C1">
      <w:pPr>
        <w:spacing w:after="120" w:line="360" w:lineRule="auto"/>
        <w:contextualSpacing/>
        <w:jc w:val="both"/>
        <w:rPr>
          <w:rStyle w:val="rynqvb"/>
          <w:rFonts w:cs="Segoe UI Emoji"/>
        </w:rPr>
      </w:pPr>
      <w:r>
        <w:rPr>
          <w:rStyle w:val="rynqvb"/>
          <w:rFonts w:cs="Segoe UI Emoji"/>
        </w:rPr>
        <w:t xml:space="preserve">Ο </w:t>
      </w:r>
      <w:r w:rsidR="00833A02" w:rsidRPr="00833A02">
        <w:rPr>
          <w:rStyle w:val="rynqvb"/>
          <w:rFonts w:cs="Segoe UI Emoji"/>
        </w:rPr>
        <w:t>Κοινωνικός διάλογος σε επίπεδο</w:t>
      </w:r>
      <w:r>
        <w:rPr>
          <w:rStyle w:val="rynqvb"/>
          <w:rFonts w:cs="Segoe UI Emoji"/>
        </w:rPr>
        <w:t xml:space="preserve"> ΕΕ β</w:t>
      </w:r>
      <w:r w:rsidR="00833A02" w:rsidRPr="00833A02">
        <w:rPr>
          <w:rStyle w:val="rynqvb"/>
          <w:rFonts w:cs="Segoe UI Emoji"/>
        </w:rPr>
        <w:t>ασίζεται</w:t>
      </w:r>
      <w:r w:rsidR="001732D8">
        <w:rPr>
          <w:rStyle w:val="rynqvb"/>
          <w:rFonts w:cs="Segoe UI Emoji"/>
        </w:rPr>
        <w:t xml:space="preserve"> σε επίπεδο </w:t>
      </w:r>
      <w:r w:rsidR="001732D8" w:rsidRPr="001732D8">
        <w:rPr>
          <w:rStyle w:val="rynqvb"/>
          <w:rFonts w:cs="Segoe UI Emoji"/>
          <w:b/>
        </w:rPr>
        <w:t>πρωτογενούς δικαίου</w:t>
      </w:r>
      <w:r w:rsidR="001732D8">
        <w:rPr>
          <w:rStyle w:val="rynqvb"/>
          <w:rFonts w:cs="Segoe UI Emoji"/>
        </w:rPr>
        <w:t>:</w:t>
      </w:r>
    </w:p>
    <w:p w:rsidR="001732D8" w:rsidRPr="001732D8" w:rsidRDefault="001732D8" w:rsidP="00977CC6">
      <w:pPr>
        <w:pStyle w:val="a3"/>
        <w:numPr>
          <w:ilvl w:val="0"/>
          <w:numId w:val="40"/>
        </w:numPr>
        <w:spacing w:after="120" w:line="360" w:lineRule="auto"/>
        <w:jc w:val="both"/>
        <w:rPr>
          <w:rFonts w:cs="Segoe UI Emoji"/>
        </w:rPr>
      </w:pPr>
      <w:r w:rsidRPr="001732D8">
        <w:rPr>
          <w:rStyle w:val="rynqvb"/>
          <w:rFonts w:cs="Segoe UI Emoji"/>
        </w:rPr>
        <w:t xml:space="preserve">στα </w:t>
      </w:r>
      <w:r w:rsidRPr="001732D8">
        <w:rPr>
          <w:rStyle w:val="rynqvb"/>
          <w:rFonts w:cs="Segoe UI Emoji"/>
          <w:b/>
        </w:rPr>
        <w:t>άρθρα 151 και 153 της ΣΛΕΕ</w:t>
      </w:r>
      <w:r w:rsidRPr="001732D8">
        <w:rPr>
          <w:rStyle w:val="rynqvb"/>
          <w:rFonts w:cs="Segoe UI Emoji"/>
        </w:rPr>
        <w:t xml:space="preserve">, </w:t>
      </w:r>
      <w:r w:rsidR="00833A02" w:rsidRPr="001732D8">
        <w:rPr>
          <w:rStyle w:val="rynqvb"/>
          <w:rFonts w:cs="Segoe UI Emoji"/>
        </w:rPr>
        <w:t xml:space="preserve"> </w:t>
      </w:r>
      <w:r w:rsidRPr="001732D8">
        <w:rPr>
          <w:rStyle w:val="rynqvb"/>
          <w:rFonts w:cs="Segoe UI Emoji"/>
        </w:rPr>
        <w:t xml:space="preserve">σύμφωνα με τα οποία η ΕΕ θέτει ως ένα από τους στόχους της την προώθηση του κοινωνικού διαλόγου και τη στήριξη της </w:t>
      </w:r>
      <w:r w:rsidRPr="001732D8">
        <w:rPr>
          <w:rStyle w:val="rynqvb"/>
          <w:rFonts w:cs="Segoe UI Emoji"/>
        </w:rPr>
        <w:lastRenderedPageBreak/>
        <w:t xml:space="preserve">συλλογικής αυτονομίας, </w:t>
      </w:r>
      <w:r>
        <w:rPr>
          <w:rStyle w:val="rynqvb"/>
          <w:rFonts w:cs="Segoe UI Emoji"/>
        </w:rPr>
        <w:t xml:space="preserve">και παρέχει τη </w:t>
      </w:r>
      <w:r>
        <w:t>νομική βάση για την υιοθέτηση οδηγιών σε θέματα όπως οι εργασιακές σχέσεις, ο κοινωνικός διάλογος και η ενημέρωση των εργαζομένων.</w:t>
      </w:r>
    </w:p>
    <w:p w:rsidR="003804C1" w:rsidRDefault="00833A02" w:rsidP="00977CC6">
      <w:pPr>
        <w:pStyle w:val="a3"/>
        <w:numPr>
          <w:ilvl w:val="0"/>
          <w:numId w:val="40"/>
        </w:numPr>
        <w:spacing w:after="120" w:line="360" w:lineRule="auto"/>
        <w:jc w:val="both"/>
        <w:rPr>
          <w:rStyle w:val="rynqvb"/>
          <w:rFonts w:cs="Segoe UI Emoji"/>
        </w:rPr>
      </w:pPr>
      <w:r w:rsidRPr="001732D8">
        <w:rPr>
          <w:rStyle w:val="rynqvb"/>
          <w:rFonts w:cs="Segoe UI Emoji"/>
        </w:rPr>
        <w:t xml:space="preserve">στα </w:t>
      </w:r>
      <w:r w:rsidRPr="00A878D0">
        <w:rPr>
          <w:rStyle w:val="rynqvb"/>
          <w:rFonts w:cs="Segoe UI Emoji"/>
          <w:b/>
        </w:rPr>
        <w:t>άρθρα 154–155 της ΣΛΕΕ</w:t>
      </w:r>
      <w:r w:rsidRPr="001732D8">
        <w:rPr>
          <w:rStyle w:val="rynqvb"/>
          <w:rFonts w:cs="Segoe UI Emoji"/>
        </w:rPr>
        <w:t xml:space="preserve">, σύμφωνα με τα οποία </w:t>
      </w:r>
      <w:r w:rsidR="00467059" w:rsidRPr="001732D8">
        <w:rPr>
          <w:rStyle w:val="rynqvb"/>
          <w:rFonts w:cs="Segoe UI Emoji"/>
        </w:rPr>
        <w:t xml:space="preserve">καθίσταται </w:t>
      </w:r>
      <w:r w:rsidR="00467059" w:rsidRPr="001732D8">
        <w:rPr>
          <w:rStyle w:val="rynqvb"/>
          <w:rFonts w:cs="Segoe UI Emoji"/>
          <w:b/>
          <w:bCs/>
        </w:rPr>
        <w:t xml:space="preserve">υποχρεωτική </w:t>
      </w:r>
      <w:r w:rsidRPr="001732D8">
        <w:rPr>
          <w:rStyle w:val="rynqvb"/>
          <w:rFonts w:cs="Segoe UI Emoji"/>
          <w:b/>
          <w:bCs/>
        </w:rPr>
        <w:t>η</w:t>
      </w:r>
      <w:r w:rsidR="00467059" w:rsidRPr="001732D8">
        <w:rPr>
          <w:rStyle w:val="rynqvb"/>
          <w:rFonts w:cs="Segoe UI Emoji"/>
          <w:b/>
          <w:bCs/>
        </w:rPr>
        <w:t xml:space="preserve"> διαβούλευση της</w:t>
      </w:r>
      <w:r w:rsidRPr="001732D8">
        <w:rPr>
          <w:rStyle w:val="rynqvb"/>
          <w:rFonts w:cs="Segoe UI Emoji"/>
          <w:b/>
          <w:bCs/>
        </w:rPr>
        <w:t xml:space="preserve"> Επιτροπή</w:t>
      </w:r>
      <w:r w:rsidR="00467059" w:rsidRPr="001732D8">
        <w:rPr>
          <w:rStyle w:val="rynqvb"/>
          <w:rFonts w:cs="Segoe UI Emoji"/>
          <w:b/>
          <w:bCs/>
        </w:rPr>
        <w:t>ς</w:t>
      </w:r>
      <w:r w:rsidRPr="001732D8">
        <w:rPr>
          <w:rStyle w:val="rynqvb"/>
          <w:rFonts w:cs="Segoe UI Emoji"/>
          <w:b/>
          <w:bCs/>
        </w:rPr>
        <w:t xml:space="preserve"> </w:t>
      </w:r>
      <w:r w:rsidR="00467059" w:rsidRPr="001732D8">
        <w:rPr>
          <w:rStyle w:val="rynqvb"/>
          <w:rFonts w:cs="Segoe UI Emoji"/>
          <w:b/>
          <w:bCs/>
        </w:rPr>
        <w:t xml:space="preserve">με τους </w:t>
      </w:r>
      <w:r w:rsidRPr="001732D8">
        <w:rPr>
          <w:rStyle w:val="rynqvb"/>
          <w:rFonts w:cs="Segoe UI Emoji"/>
          <w:b/>
          <w:bCs/>
        </w:rPr>
        <w:t xml:space="preserve"> κοινωνικούς εταίρους πριν </w:t>
      </w:r>
      <w:r w:rsidR="00A878D0">
        <w:rPr>
          <w:rStyle w:val="rynqvb"/>
          <w:rFonts w:cs="Segoe UI Emoji"/>
          <w:b/>
          <w:bCs/>
        </w:rPr>
        <w:t>υποβάλει προτάσεις στον τομέα της κοινωνικής πολιτικής.</w:t>
      </w:r>
      <w:r w:rsidR="00467059" w:rsidRPr="001732D8">
        <w:rPr>
          <w:rStyle w:val="rynqvb"/>
          <w:rFonts w:cs="Segoe UI Emoji"/>
        </w:rPr>
        <w:t xml:space="preserve"> Οι δε κοινωνικοί εταίροι  </w:t>
      </w:r>
      <w:r w:rsidRPr="001732D8">
        <w:rPr>
          <w:rStyle w:val="rynqvb"/>
          <w:rFonts w:cs="Segoe UI Emoji"/>
        </w:rPr>
        <w:t xml:space="preserve"> μπορούν να καταλήγουν σε </w:t>
      </w:r>
      <w:r w:rsidRPr="00A878D0">
        <w:rPr>
          <w:rStyle w:val="rynqvb"/>
          <w:rFonts w:cs="Segoe UI Emoji"/>
          <w:b/>
        </w:rPr>
        <w:t>συμφωνίες,</w:t>
      </w:r>
      <w:r w:rsidRPr="001732D8">
        <w:rPr>
          <w:rStyle w:val="rynqvb"/>
          <w:rFonts w:cs="Segoe UI Emoji"/>
        </w:rPr>
        <w:t xml:space="preserve"> οι οποίες μπορούν είτε να </w:t>
      </w:r>
      <w:r w:rsidRPr="00A878D0">
        <w:rPr>
          <w:rStyle w:val="rynqvb"/>
          <w:rFonts w:cs="Segoe UI Emoji"/>
          <w:b/>
        </w:rPr>
        <w:t>εφαρμοστούν αυτοβούλως, είτε να ενσωματωθούν σε νομικές διατάξεις από το Συμβούλιο.</w:t>
      </w:r>
      <w:r w:rsidR="003804C1" w:rsidRPr="001732D8">
        <w:rPr>
          <w:rStyle w:val="rynqvb"/>
          <w:rFonts w:cs="Segoe UI Emoji"/>
        </w:rPr>
        <w:t xml:space="preserve"> Οι συλλογικές διαπραγματεύσεις εφαρμόζονται κυρίως σε εθνικό και κλαδικό επίπεδο, αλλά συντονίζονται και σε ευρωπαικό επίπεδο μέσω του </w:t>
      </w:r>
      <w:r w:rsidR="00396DA5" w:rsidRPr="001732D8">
        <w:rPr>
          <w:rStyle w:val="rynqvb"/>
          <w:rFonts w:cs="Segoe UI Emoji"/>
        </w:rPr>
        <w:t>κοινωνικού διαλόγου</w:t>
      </w:r>
      <w:r w:rsidR="003804C1" w:rsidRPr="001732D8">
        <w:rPr>
          <w:rStyle w:val="rynqvb"/>
          <w:rFonts w:cs="Segoe UI Emoji"/>
        </w:rPr>
        <w:t>.</w:t>
      </w:r>
    </w:p>
    <w:p w:rsidR="00A878D0" w:rsidRPr="001732D8" w:rsidRDefault="00A878D0" w:rsidP="00977CC6">
      <w:pPr>
        <w:pStyle w:val="a3"/>
        <w:numPr>
          <w:ilvl w:val="0"/>
          <w:numId w:val="40"/>
        </w:numPr>
        <w:spacing w:after="120" w:line="360" w:lineRule="auto"/>
        <w:jc w:val="both"/>
        <w:rPr>
          <w:rStyle w:val="rynqvb"/>
          <w:rFonts w:cs="Segoe UI Emoji"/>
        </w:rPr>
      </w:pPr>
      <w:r>
        <w:rPr>
          <w:rStyle w:val="rynqvb"/>
          <w:rFonts w:cs="Segoe UI Emoji"/>
        </w:rPr>
        <w:t xml:space="preserve">στο </w:t>
      </w:r>
      <w:r w:rsidR="00627DAC" w:rsidRPr="00627DAC">
        <w:rPr>
          <w:rStyle w:val="rynqvb"/>
          <w:rFonts w:cs="Segoe UI Emoji"/>
          <w:b/>
        </w:rPr>
        <w:t xml:space="preserve">άρθρο 28 του </w:t>
      </w:r>
      <w:r w:rsidRPr="00627DAC">
        <w:rPr>
          <w:rStyle w:val="rynqvb"/>
          <w:rFonts w:cs="Segoe UI Emoji"/>
          <w:b/>
        </w:rPr>
        <w:t>ΧΘΔ</w:t>
      </w:r>
      <w:r w:rsidR="00627DAC">
        <w:rPr>
          <w:rStyle w:val="rynqvb"/>
          <w:rFonts w:cs="Segoe UI Emoji"/>
          <w:b/>
        </w:rPr>
        <w:t xml:space="preserve">, </w:t>
      </w:r>
      <w:r w:rsidR="00627DAC" w:rsidRPr="00627DAC">
        <w:rPr>
          <w:rStyle w:val="rynqvb"/>
          <w:rFonts w:cs="Segoe UI Emoji"/>
        </w:rPr>
        <w:t>το οποίο</w:t>
      </w:r>
      <w:r w:rsidR="00627DAC">
        <w:rPr>
          <w:rStyle w:val="rynqvb"/>
          <w:rFonts w:cs="Segoe UI Emoji"/>
          <w:b/>
        </w:rPr>
        <w:t xml:space="preserve"> κ</w:t>
      </w:r>
      <w:r w:rsidR="00627DAC">
        <w:t xml:space="preserve">ατοχυρώνει ως θεμελιώδες δικαίωμα, το </w:t>
      </w:r>
      <w:r w:rsidR="00627DAC">
        <w:rPr>
          <w:rStyle w:val="af0"/>
        </w:rPr>
        <w:t>δικαίωμα συλλογικής διαπραγμάτευσης και απεργίας</w:t>
      </w:r>
      <w:r w:rsidR="00627DAC">
        <w:t>.</w:t>
      </w:r>
    </w:p>
    <w:p w:rsidR="00627DAC" w:rsidRDefault="00627DAC" w:rsidP="00627DAC">
      <w:pPr>
        <w:spacing w:after="120" w:line="360" w:lineRule="auto"/>
        <w:contextualSpacing/>
        <w:jc w:val="both"/>
      </w:pPr>
      <w:r w:rsidRPr="00627DAC">
        <w:t xml:space="preserve">Σε επίπεδο </w:t>
      </w:r>
      <w:r>
        <w:t xml:space="preserve">δευτερογενούς δικαίου ισχύουν: </w:t>
      </w:r>
    </w:p>
    <w:p w:rsidR="00627DAC" w:rsidRPr="00627DAC" w:rsidRDefault="00627DAC" w:rsidP="00977CC6">
      <w:pPr>
        <w:pStyle w:val="a3"/>
        <w:numPr>
          <w:ilvl w:val="0"/>
          <w:numId w:val="41"/>
        </w:numPr>
        <w:spacing w:after="120" w:line="360" w:lineRule="auto"/>
        <w:jc w:val="both"/>
      </w:pPr>
      <w:r w:rsidRPr="00627DAC">
        <w:rPr>
          <w:b/>
          <w:bCs/>
        </w:rPr>
        <w:t>Οδηγία 2002/14/ΕΚ</w:t>
      </w:r>
      <w:r w:rsidRPr="00627DAC">
        <w:t>: Εισάγει τη γενική υποχρέωση ενημέρωσης και διαβούλευσης με τους εργαζομένους εντός επιχειρήσεων.</w:t>
      </w:r>
    </w:p>
    <w:p w:rsidR="00627DAC" w:rsidRPr="00627DAC" w:rsidRDefault="00627DAC" w:rsidP="00977CC6">
      <w:pPr>
        <w:pStyle w:val="a3"/>
        <w:numPr>
          <w:ilvl w:val="0"/>
          <w:numId w:val="41"/>
        </w:numPr>
        <w:spacing w:after="120" w:line="360" w:lineRule="auto"/>
        <w:jc w:val="both"/>
      </w:pPr>
      <w:r w:rsidRPr="00627DAC">
        <w:rPr>
          <w:b/>
          <w:bCs/>
        </w:rPr>
        <w:t>Οδηγία 2009/38/ΕΚ</w:t>
      </w:r>
      <w:r w:rsidRPr="00627DAC">
        <w:t xml:space="preserve"> (για τα Ευρωπαϊκά Συμβούλια Εργαζομένων): Προβλέπει διαβούλευση σε διακρατικές επιχειρήσεις.</w:t>
      </w:r>
    </w:p>
    <w:p w:rsidR="00627DAC" w:rsidRPr="00627DAC" w:rsidRDefault="00627DAC" w:rsidP="00977CC6">
      <w:pPr>
        <w:pStyle w:val="a3"/>
        <w:numPr>
          <w:ilvl w:val="0"/>
          <w:numId w:val="41"/>
        </w:numPr>
        <w:spacing w:after="120" w:line="360" w:lineRule="auto"/>
        <w:jc w:val="both"/>
      </w:pPr>
      <w:r w:rsidRPr="00627DAC">
        <w:rPr>
          <w:b/>
          <w:bCs/>
        </w:rPr>
        <w:t>Οδηγία 91/533/ΕΟΚ</w:t>
      </w:r>
      <w:r w:rsidRPr="00627DAC">
        <w:t>: Υποχρεώνει τους εργοδότες να ενημερώνουν γραπτώς για τους όρους εργασίας.</w:t>
      </w:r>
    </w:p>
    <w:p w:rsidR="00627DAC" w:rsidRDefault="00627DAC" w:rsidP="00977CC6">
      <w:pPr>
        <w:pStyle w:val="a3"/>
        <w:numPr>
          <w:ilvl w:val="0"/>
          <w:numId w:val="41"/>
        </w:numPr>
        <w:spacing w:after="120" w:line="360" w:lineRule="auto"/>
        <w:jc w:val="both"/>
      </w:pPr>
      <w:r w:rsidRPr="00627DAC">
        <w:rPr>
          <w:b/>
          <w:bCs/>
        </w:rPr>
        <w:t>Οδηγία (ΕΕ) 2019/1152</w:t>
      </w:r>
      <w:r w:rsidRPr="00627DAC">
        <w:t>: Επικαιροποιεί τα δικαιώματα ενημέρωσης για τις εργασιακές σχέσεις.</w:t>
      </w:r>
    </w:p>
    <w:p w:rsidR="0009459D" w:rsidRDefault="0009459D" w:rsidP="00977CC6">
      <w:pPr>
        <w:pStyle w:val="a3"/>
        <w:numPr>
          <w:ilvl w:val="0"/>
          <w:numId w:val="41"/>
        </w:numPr>
        <w:spacing w:after="120" w:line="360" w:lineRule="auto"/>
        <w:jc w:val="both"/>
      </w:pPr>
      <w:r w:rsidRPr="0009459D">
        <w:rPr>
          <w:rFonts w:ascii="Calibri" w:hAnsi="Calibri" w:cs="Calibri"/>
          <w:b/>
        </w:rPr>
        <w:t>Ο</w:t>
      </w:r>
      <w:r w:rsidRPr="0009459D">
        <w:rPr>
          <w:b/>
        </w:rPr>
        <w:t>δηγία 2022/2041/ΕΕ</w:t>
      </w:r>
      <w:r>
        <w:t xml:space="preserve"> για Επαρκείς Κατώτατους Μισθούς (σε ισχύ από 2024): </w:t>
      </w:r>
      <w:r w:rsidRPr="00627DAC">
        <w:t xml:space="preserve">Θέτει </w:t>
      </w:r>
      <w:r>
        <w:t xml:space="preserve">ως </w:t>
      </w:r>
      <w:r w:rsidRPr="00627DAC">
        <w:t xml:space="preserve">στόχο την </w:t>
      </w:r>
      <w:r w:rsidRPr="0009459D">
        <w:rPr>
          <w:b/>
          <w:bCs/>
        </w:rPr>
        <w:t>ενίσχυση των συλλογικών διαπραγματεύσεων</w:t>
      </w:r>
      <w:r>
        <w:t xml:space="preserve"> και υποχρεώνει τα κράτη</w:t>
      </w:r>
      <w:r w:rsidRPr="00627DAC">
        <w:t xml:space="preserve">μέλη με χαμηλή κάλυψη (&lt;80%) από συλλογικές συμβάσεις να καταρτίσουν </w:t>
      </w:r>
      <w:r w:rsidRPr="0009459D">
        <w:rPr>
          <w:b/>
          <w:bCs/>
        </w:rPr>
        <w:t>σχέδιο δράσης</w:t>
      </w:r>
      <w:r w:rsidRPr="00627DAC">
        <w:t xml:space="preserve"> για την ενίσχυσή τους.</w:t>
      </w:r>
    </w:p>
    <w:p w:rsidR="0009459D" w:rsidRDefault="0009459D" w:rsidP="00627DAC">
      <w:pPr>
        <w:pStyle w:val="a3"/>
        <w:numPr>
          <w:ilvl w:val="0"/>
          <w:numId w:val="41"/>
        </w:numPr>
        <w:spacing w:after="120" w:line="360" w:lineRule="auto"/>
        <w:jc w:val="both"/>
      </w:pPr>
      <w:r>
        <w:rPr>
          <w:rFonts w:ascii="Calibri" w:hAnsi="Calibri" w:cs="Calibri"/>
          <w:b/>
        </w:rPr>
        <w:t xml:space="preserve">Οδηγία (ΕΕ) 2024/2831, </w:t>
      </w:r>
      <w:r w:rsidRPr="0009459D">
        <w:rPr>
          <w:rFonts w:ascii="Calibri" w:hAnsi="Calibri" w:cs="Calibri"/>
        </w:rPr>
        <w:t>για τη βελτίωση των συνθηκών εργασίας των ερεγαζομένων σε πλατφόρμες</w:t>
      </w:r>
      <w:r>
        <w:rPr>
          <w:rFonts w:ascii="Calibri" w:hAnsi="Calibri" w:cs="Calibri"/>
          <w:b/>
        </w:rPr>
        <w:t>, η οποία προβλέπει συλλογική προστασία και δικαιώματα διαπραγμάτευσης στους εργαζόμενους σε πλατφόρμες.</w:t>
      </w:r>
    </w:p>
    <w:p w:rsidR="00627DAC" w:rsidRPr="00627DAC" w:rsidRDefault="00627DAC" w:rsidP="00627DAC">
      <w:pPr>
        <w:spacing w:after="120" w:line="360" w:lineRule="auto"/>
        <w:contextualSpacing/>
        <w:jc w:val="both"/>
      </w:pPr>
      <w:r w:rsidRPr="00627DAC">
        <w:lastRenderedPageBreak/>
        <w:t xml:space="preserve">Η ΕΕ ενθαρρύνει τον κοινωνικό διάλογο μεταξύ εργοδοτών και εργαζομένων σε </w:t>
      </w:r>
      <w:r w:rsidRPr="00627DAC">
        <w:rPr>
          <w:b/>
          <w:bCs/>
        </w:rPr>
        <w:t>τρία επίπεδα</w:t>
      </w:r>
      <w:r>
        <w:t xml:space="preserve">: σε </w:t>
      </w:r>
      <w:r w:rsidRPr="00627DAC">
        <w:rPr>
          <w:b/>
        </w:rPr>
        <w:t>ε</w:t>
      </w:r>
      <w:r w:rsidRPr="00627DAC">
        <w:rPr>
          <w:b/>
          <w:bCs/>
        </w:rPr>
        <w:t>υρωπαϊκό</w:t>
      </w:r>
      <w:r>
        <w:rPr>
          <w:b/>
          <w:bCs/>
        </w:rPr>
        <w:t xml:space="preserve">, σε κλαδικό και σε </w:t>
      </w:r>
      <w:r w:rsidRPr="00627DAC">
        <w:rPr>
          <w:b/>
          <w:bCs/>
        </w:rPr>
        <w:t xml:space="preserve"> </w:t>
      </w:r>
      <w:r>
        <w:rPr>
          <w:b/>
          <w:bCs/>
        </w:rPr>
        <w:t xml:space="preserve"> </w:t>
      </w:r>
      <w:r w:rsidRPr="00627DAC">
        <w:rPr>
          <w:b/>
          <w:bCs/>
        </w:rPr>
        <w:t>επιχειρησιακό Επίπεδο</w:t>
      </w:r>
      <w:r>
        <w:t xml:space="preserve"> (</w:t>
      </w:r>
      <w:r w:rsidRPr="00627DAC">
        <w:t>μέσω των Ευρωπαϊκών Συμβουλίων Εργαζομένων</w:t>
      </w:r>
      <w:r>
        <w:t>)</w:t>
      </w:r>
      <w:r w:rsidRPr="00627DAC">
        <w:t>.</w:t>
      </w:r>
      <w:r>
        <w:t xml:space="preserve"> </w:t>
      </w:r>
      <w:r w:rsidRPr="00627DAC">
        <w:t xml:space="preserve">Οι </w:t>
      </w:r>
      <w:r w:rsidRPr="00627DAC">
        <w:rPr>
          <w:b/>
          <w:bCs/>
        </w:rPr>
        <w:t>συλλογικές συμφωνίες</w:t>
      </w:r>
      <w:r w:rsidRPr="00627DAC">
        <w:t xml:space="preserve"> που συνάπτονται μπορούν ν</w:t>
      </w:r>
      <w:r>
        <w:t>α υ</w:t>
      </w:r>
      <w:r w:rsidRPr="00627DAC">
        <w:t xml:space="preserve">λοποιηθούν </w:t>
      </w:r>
      <w:r w:rsidRPr="00627DAC">
        <w:rPr>
          <w:b/>
          <w:bCs/>
        </w:rPr>
        <w:t>αυτόνομα</w:t>
      </w:r>
      <w:r>
        <w:t xml:space="preserve"> από τους κοινωνικούς εταίρους ή </w:t>
      </w:r>
      <w:r w:rsidRPr="00627DAC">
        <w:t xml:space="preserve">να μετατραπούν σε </w:t>
      </w:r>
      <w:r w:rsidRPr="00627DAC">
        <w:rPr>
          <w:b/>
          <w:bCs/>
        </w:rPr>
        <w:t>δεσμευτική οδηγία της ΕΕ</w:t>
      </w:r>
      <w:r w:rsidRPr="00627DAC">
        <w:t xml:space="preserve">, κατόπιν </w:t>
      </w:r>
      <w:r>
        <w:t xml:space="preserve">αιτήματος τους (άρθρο 155 ΣΛΕΕ), όπως ενδεικτικά, η </w:t>
      </w:r>
      <w:r w:rsidRPr="00627DAC">
        <w:rPr>
          <w:b/>
        </w:rPr>
        <w:t>Συμφωνία για τη γονική άδεια (1995</w:t>
      </w:r>
      <w:r>
        <w:t xml:space="preserve">), που μετατράπηκε σε οδηγία και η </w:t>
      </w:r>
      <w:r w:rsidRPr="00627DAC">
        <w:rPr>
          <w:b/>
        </w:rPr>
        <w:t>Συμφωνία για την τηλεργασία (2002),</w:t>
      </w:r>
      <w:r w:rsidRPr="00627DAC">
        <w:t xml:space="preserve"> πο</w:t>
      </w:r>
      <w:r>
        <w:t xml:space="preserve">υ εφαρμόστηκε αυτόνομα σε κράτη </w:t>
      </w:r>
      <w:r w:rsidRPr="00627DAC">
        <w:t>μέλη.</w:t>
      </w:r>
    </w:p>
    <w:p w:rsidR="00627DAC" w:rsidRDefault="00627DAC" w:rsidP="004717D5">
      <w:pPr>
        <w:spacing w:after="0" w:line="360" w:lineRule="auto"/>
        <w:contextualSpacing/>
        <w:jc w:val="both"/>
      </w:pPr>
    </w:p>
    <w:p w:rsidR="00627DAC" w:rsidRPr="00627DAC" w:rsidRDefault="00627DAC" w:rsidP="00627DAC">
      <w:pPr>
        <w:spacing w:after="120" w:line="360" w:lineRule="auto"/>
        <w:contextualSpacing/>
        <w:jc w:val="both"/>
      </w:pPr>
      <w:r w:rsidRPr="00627DAC">
        <w:t xml:space="preserve">Η ΕΕ </w:t>
      </w:r>
      <w:r w:rsidRPr="00627DAC">
        <w:rPr>
          <w:b/>
          <w:bCs/>
        </w:rPr>
        <w:t>σέβεται</w:t>
      </w:r>
      <w:r w:rsidRPr="00627DAC">
        <w:t xml:space="preserve"> τις εθνικές αρμοδιότητες και ιδιαιτερότητες, ιδίω</w:t>
      </w:r>
      <w:r>
        <w:t>ς το</w:t>
      </w:r>
      <w:r w:rsidRPr="00627DAC">
        <w:t xml:space="preserve"> </w:t>
      </w:r>
      <w:r w:rsidRPr="00627DAC">
        <w:rPr>
          <w:b/>
          <w:bCs/>
        </w:rPr>
        <w:t>δικαίωμα των εργαζομένων να οργανώνονται</w:t>
      </w:r>
      <w:r w:rsidRPr="00627DAC">
        <w:t xml:space="preserve"> και να </w:t>
      </w:r>
      <w:r w:rsidRPr="00627DAC">
        <w:rPr>
          <w:b/>
        </w:rPr>
        <w:t>συνάπτουν συλλογικές συμβάσεις</w:t>
      </w:r>
      <w:r>
        <w:t xml:space="preserve"> και τ</w:t>
      </w:r>
      <w:r w:rsidRPr="00627DAC">
        <w:t xml:space="preserve">ην </w:t>
      </w:r>
      <w:r w:rsidRPr="00627DAC">
        <w:rPr>
          <w:b/>
          <w:bCs/>
        </w:rPr>
        <w:t>ποικιλομορφία</w:t>
      </w:r>
      <w:r w:rsidRPr="00627DAC">
        <w:t xml:space="preserve"> των εθνικών συστημάτων συλλογικών διαπραγματεύσεων (π.χ. σε Ιταλία ή Σουηδία κυριαρχούν οι συλλογικές συμβάσεις, στην Ελλάδα περισσότερο νομοθετικές ρυθμίσεις).</w:t>
      </w:r>
      <w:r>
        <w:t xml:space="preserve"> </w:t>
      </w:r>
      <w:r w:rsidRPr="00627DAC">
        <w:t xml:space="preserve">Η </w:t>
      </w:r>
      <w:r w:rsidRPr="00627DAC">
        <w:rPr>
          <w:b/>
          <w:bCs/>
        </w:rPr>
        <w:t>Ευρωπαϊκή Επιτροπή</w:t>
      </w:r>
      <w:r w:rsidRPr="00627DAC">
        <w:t xml:space="preserve"> δεν παρεμβαίνει άμεσα στις αμοιβές μέσω συλλογικών συμβάσεων, εκτός αν συνδέονται με την Οδηγία για τους κατώτατους μισθούς.</w:t>
      </w:r>
    </w:p>
    <w:p w:rsidR="00627DAC" w:rsidRDefault="00627DAC" w:rsidP="004717D5">
      <w:pPr>
        <w:spacing w:after="0" w:line="360" w:lineRule="auto"/>
        <w:contextualSpacing/>
        <w:jc w:val="both"/>
      </w:pPr>
      <w:r>
        <w:t xml:space="preserve"> </w:t>
      </w:r>
    </w:p>
    <w:p w:rsidR="00833A02" w:rsidRPr="00C8533A" w:rsidRDefault="007B115A" w:rsidP="00467059">
      <w:pPr>
        <w:spacing w:after="120" w:line="360" w:lineRule="auto"/>
        <w:contextualSpacing/>
        <w:jc w:val="both"/>
        <w:rPr>
          <w:rFonts w:cs="Segoe UI Emoji"/>
        </w:rPr>
      </w:pPr>
      <w:r>
        <w:rPr>
          <w:rStyle w:val="rynqvb"/>
          <w:rFonts w:cs="Segoe UI Emoji"/>
        </w:rPr>
        <w:t>Οι β</w:t>
      </w:r>
      <w:r w:rsidR="003804C1">
        <w:rPr>
          <w:rStyle w:val="rynqvb"/>
          <w:rFonts w:cs="Segoe UI Emoji"/>
        </w:rPr>
        <w:t xml:space="preserve">ασικές  </w:t>
      </w:r>
      <w:r w:rsidR="00833A02" w:rsidRPr="00833A02">
        <w:rPr>
          <w:rStyle w:val="rynqvb"/>
          <w:rFonts w:cs="Segoe UI Emoji"/>
        </w:rPr>
        <w:t xml:space="preserve">Ευρωπαϊκές Οργανώσεις Εργοδοτών </w:t>
      </w:r>
      <w:r w:rsidR="003804C1">
        <w:rPr>
          <w:rStyle w:val="rynqvb"/>
          <w:rFonts w:cs="Segoe UI Emoji"/>
        </w:rPr>
        <w:t xml:space="preserve"> και  </w:t>
      </w:r>
      <w:r w:rsidR="00833A02" w:rsidRPr="00833A02">
        <w:rPr>
          <w:rStyle w:val="rynqvb"/>
          <w:rFonts w:cs="Segoe UI Emoji"/>
        </w:rPr>
        <w:t>Συνδικαλιστικές Ομοσπονδίες</w:t>
      </w:r>
      <w:r w:rsidR="003804C1">
        <w:rPr>
          <w:rStyle w:val="rynqvb"/>
          <w:rFonts w:cs="Segoe UI Emoji"/>
        </w:rPr>
        <w:t xml:space="preserve"> είναι</w:t>
      </w:r>
      <w:r w:rsidR="00833A02" w:rsidRPr="00833A02">
        <w:rPr>
          <w:rStyle w:val="rynqvb"/>
          <w:rFonts w:cs="Segoe UI Emoji"/>
        </w:rPr>
        <w:t xml:space="preserve"> </w:t>
      </w:r>
      <w:r w:rsidR="00833A02" w:rsidRPr="002337ED">
        <w:rPr>
          <w:rStyle w:val="rynqvb"/>
          <w:rFonts w:cs="Segoe UI Emoji"/>
        </w:rPr>
        <w:t>η</w:t>
      </w:r>
      <w:r w:rsidR="00833A02" w:rsidRPr="002337ED">
        <w:rPr>
          <w:rStyle w:val="rynqvb"/>
          <w:rFonts w:cs="Segoe UI Emoji"/>
          <w:b/>
        </w:rPr>
        <w:t xml:space="preserve"> ETUC</w:t>
      </w:r>
      <w:r w:rsidR="00833A02" w:rsidRPr="00833A02">
        <w:rPr>
          <w:rStyle w:val="rynqvb"/>
          <w:rFonts w:cs="Segoe UI Emoji"/>
        </w:rPr>
        <w:t xml:space="preserve"> (</w:t>
      </w:r>
      <w:r w:rsidR="00396DA5">
        <w:rPr>
          <w:rStyle w:val="rynqvb"/>
          <w:rFonts w:cs="Segoe UI Emoji"/>
          <w:lang w:val="en-US"/>
        </w:rPr>
        <w:t>European</w:t>
      </w:r>
      <w:r w:rsidR="00396DA5" w:rsidRPr="00396DA5">
        <w:rPr>
          <w:rStyle w:val="rynqvb"/>
          <w:rFonts w:cs="Segoe UI Emoji"/>
        </w:rPr>
        <w:t xml:space="preserve"> </w:t>
      </w:r>
      <w:r w:rsidR="00396DA5">
        <w:rPr>
          <w:rStyle w:val="rynqvb"/>
          <w:rFonts w:cs="Segoe UI Emoji"/>
          <w:lang w:val="en-US"/>
        </w:rPr>
        <w:t>Trade</w:t>
      </w:r>
      <w:r w:rsidR="00396DA5" w:rsidRPr="00396DA5">
        <w:rPr>
          <w:rStyle w:val="rynqvb"/>
          <w:rFonts w:cs="Segoe UI Emoji"/>
        </w:rPr>
        <w:t xml:space="preserve"> </w:t>
      </w:r>
      <w:r w:rsidR="00396DA5">
        <w:rPr>
          <w:rStyle w:val="rynqvb"/>
          <w:rFonts w:cs="Segoe UI Emoji"/>
          <w:lang w:val="en-US"/>
        </w:rPr>
        <w:t>Union</w:t>
      </w:r>
      <w:r w:rsidR="00396DA5" w:rsidRPr="00396DA5">
        <w:rPr>
          <w:rStyle w:val="rynqvb"/>
          <w:rFonts w:cs="Segoe UI Emoji"/>
        </w:rPr>
        <w:t xml:space="preserve"> </w:t>
      </w:r>
      <w:r w:rsidR="00396DA5">
        <w:rPr>
          <w:rStyle w:val="rynqvb"/>
          <w:rFonts w:cs="Segoe UI Emoji"/>
          <w:lang w:val="en-US"/>
        </w:rPr>
        <w:t>Confederation</w:t>
      </w:r>
      <w:r w:rsidR="00833A02" w:rsidRPr="00833A02">
        <w:rPr>
          <w:rStyle w:val="rynqvb"/>
          <w:rFonts w:cs="Segoe UI Emoji"/>
        </w:rPr>
        <w:t>)</w:t>
      </w:r>
      <w:r w:rsidR="00396DA5">
        <w:rPr>
          <w:rStyle w:val="af"/>
          <w:rFonts w:cs="Segoe UI Emoji"/>
        </w:rPr>
        <w:footnoteReference w:id="58"/>
      </w:r>
      <w:r w:rsidR="00833A02" w:rsidRPr="00833A02">
        <w:rPr>
          <w:rStyle w:val="rynqvb"/>
          <w:rFonts w:cs="Segoe UI Emoji"/>
        </w:rPr>
        <w:t xml:space="preserve">, </w:t>
      </w:r>
      <w:r w:rsidR="003804C1">
        <w:rPr>
          <w:rStyle w:val="rynqvb"/>
          <w:rFonts w:cs="Segoe UI Emoji"/>
        </w:rPr>
        <w:t xml:space="preserve">η </w:t>
      </w:r>
      <w:r w:rsidR="00833A02" w:rsidRPr="002337ED">
        <w:rPr>
          <w:rStyle w:val="rynqvb"/>
          <w:rFonts w:cs="Segoe UI Emoji"/>
          <w:b/>
        </w:rPr>
        <w:t>BusinessEurope</w:t>
      </w:r>
      <w:r w:rsidR="00396DA5">
        <w:rPr>
          <w:rStyle w:val="af"/>
          <w:rFonts w:cs="Segoe UI Emoji"/>
        </w:rPr>
        <w:footnoteReference w:id="59"/>
      </w:r>
      <w:r w:rsidR="00833A02" w:rsidRPr="00833A02">
        <w:rPr>
          <w:rStyle w:val="rynqvb"/>
          <w:rFonts w:cs="Segoe UI Emoji"/>
        </w:rPr>
        <w:t xml:space="preserve"> και</w:t>
      </w:r>
      <w:r w:rsidR="002158A1" w:rsidRPr="002158A1">
        <w:rPr>
          <w:rStyle w:val="rynqvb"/>
          <w:rFonts w:cs="Segoe UI Emoji"/>
        </w:rPr>
        <w:t xml:space="preserve"> </w:t>
      </w:r>
      <w:r w:rsidR="00A344B4">
        <w:rPr>
          <w:rStyle w:val="rynqvb"/>
          <w:rFonts w:cs="Segoe UI Emoji"/>
        </w:rPr>
        <w:t xml:space="preserve">η </w:t>
      </w:r>
      <w:r w:rsidR="00833A02" w:rsidRPr="002337ED">
        <w:rPr>
          <w:rStyle w:val="rynqvb"/>
          <w:rFonts w:cs="Segoe UI Emoji"/>
          <w:b/>
        </w:rPr>
        <w:t>UEAPME</w:t>
      </w:r>
      <w:r w:rsidR="002158A1" w:rsidRPr="002158A1">
        <w:rPr>
          <w:rStyle w:val="rynqvb"/>
          <w:rFonts w:cs="Segoe UI Emoji"/>
        </w:rPr>
        <w:t>(</w:t>
      </w:r>
      <w:r w:rsidR="002158A1">
        <w:rPr>
          <w:rStyle w:val="rynqvb"/>
          <w:rFonts w:cs="Segoe UI Emoji"/>
          <w:lang w:val="en-US"/>
        </w:rPr>
        <w:t>European</w:t>
      </w:r>
      <w:r w:rsidR="002158A1" w:rsidRPr="002158A1">
        <w:rPr>
          <w:rStyle w:val="rynqvb"/>
          <w:rFonts w:cs="Segoe UI Emoji"/>
        </w:rPr>
        <w:t xml:space="preserve"> </w:t>
      </w:r>
      <w:r w:rsidR="002158A1">
        <w:rPr>
          <w:rStyle w:val="rynqvb"/>
          <w:rFonts w:cs="Segoe UI Emoji"/>
          <w:lang w:val="en-US"/>
        </w:rPr>
        <w:t>Association</w:t>
      </w:r>
      <w:r w:rsidR="002158A1" w:rsidRPr="002158A1">
        <w:rPr>
          <w:rStyle w:val="rynqvb"/>
          <w:rFonts w:cs="Segoe UI Emoji"/>
        </w:rPr>
        <w:t xml:space="preserve"> </w:t>
      </w:r>
      <w:r w:rsidR="002158A1">
        <w:rPr>
          <w:rStyle w:val="rynqvb"/>
          <w:rFonts w:cs="Segoe UI Emoji"/>
          <w:lang w:val="en-US"/>
        </w:rPr>
        <w:t>of</w:t>
      </w:r>
      <w:r w:rsidR="002158A1" w:rsidRPr="002158A1">
        <w:rPr>
          <w:rStyle w:val="rynqvb"/>
          <w:rFonts w:cs="Segoe UI Emoji"/>
        </w:rPr>
        <w:t xml:space="preserve"> </w:t>
      </w:r>
      <w:r w:rsidR="002158A1">
        <w:rPr>
          <w:rStyle w:val="rynqvb"/>
          <w:rFonts w:cs="Segoe UI Emoji"/>
          <w:lang w:val="en-US"/>
        </w:rPr>
        <w:t>Craft</w:t>
      </w:r>
      <w:r w:rsidR="002158A1" w:rsidRPr="002158A1">
        <w:rPr>
          <w:rStyle w:val="rynqvb"/>
          <w:rFonts w:cs="Segoe UI Emoji"/>
        </w:rPr>
        <w:t xml:space="preserve"> </w:t>
      </w:r>
      <w:r w:rsidR="002158A1">
        <w:rPr>
          <w:rStyle w:val="rynqvb"/>
          <w:rFonts w:cs="Segoe UI Emoji"/>
          <w:lang w:val="en-US"/>
        </w:rPr>
        <w:t>and</w:t>
      </w:r>
      <w:r w:rsidR="002158A1" w:rsidRPr="002158A1">
        <w:rPr>
          <w:rStyle w:val="rynqvb"/>
          <w:rFonts w:cs="Segoe UI Emoji"/>
        </w:rPr>
        <w:t xml:space="preserve"> </w:t>
      </w:r>
      <w:r w:rsidR="002158A1">
        <w:rPr>
          <w:rStyle w:val="rynqvb"/>
          <w:rFonts w:cs="Segoe UI Emoji"/>
          <w:lang w:val="en-US"/>
        </w:rPr>
        <w:t>SMEs</w:t>
      </w:r>
      <w:r w:rsidR="002158A1" w:rsidRPr="002158A1">
        <w:rPr>
          <w:rStyle w:val="rynqvb"/>
          <w:rFonts w:cs="Segoe UI Emoji"/>
        </w:rPr>
        <w:t>)</w:t>
      </w:r>
      <w:r w:rsidR="003804C1">
        <w:rPr>
          <w:rStyle w:val="af"/>
          <w:rFonts w:cs="Segoe UI Emoji"/>
        </w:rPr>
        <w:footnoteReference w:id="60"/>
      </w:r>
      <w:r w:rsidR="00833A02" w:rsidRPr="00833A02">
        <w:rPr>
          <w:rStyle w:val="rynqvb"/>
          <w:rFonts w:cs="Segoe UI Emoji"/>
        </w:rPr>
        <w:t xml:space="preserve"> </w:t>
      </w:r>
      <w:r w:rsidR="002337ED">
        <w:rPr>
          <w:rStyle w:val="rynqvb"/>
          <w:rFonts w:cs="Segoe UI Emoji"/>
        </w:rPr>
        <w:t>.</w:t>
      </w:r>
      <w:r w:rsidR="00396DA5">
        <w:rPr>
          <w:rStyle w:val="rynqvb"/>
          <w:rFonts w:cs="Segoe UI Emoji"/>
        </w:rPr>
        <w:t xml:space="preserve"> </w:t>
      </w:r>
      <w:r w:rsidR="003804C1" w:rsidRPr="003804C1">
        <w:rPr>
          <w:rStyle w:val="rynqvb"/>
          <w:rFonts w:cs="Segoe UI Emoji"/>
        </w:rPr>
        <w:t xml:space="preserve"> </w:t>
      </w:r>
      <w:r w:rsidR="003804C1">
        <w:rPr>
          <w:rStyle w:val="rynqvb"/>
          <w:rFonts w:cs="Segoe UI Emoji"/>
        </w:rPr>
        <w:t xml:space="preserve">Τα </w:t>
      </w:r>
      <w:r w:rsidR="003804C1" w:rsidRPr="002337ED">
        <w:rPr>
          <w:rStyle w:val="rynqvb"/>
          <w:rFonts w:cs="Segoe UI Emoji"/>
          <w:b/>
        </w:rPr>
        <w:t>Ευρωπαϊκά Συμβούλια Εργαζομένων</w:t>
      </w:r>
      <w:r w:rsidR="003804C1">
        <w:rPr>
          <w:rStyle w:val="rynqvb"/>
          <w:rFonts w:cs="Segoe UI Emoji"/>
        </w:rPr>
        <w:t xml:space="preserve"> </w:t>
      </w:r>
      <w:r w:rsidR="003804C1" w:rsidRPr="00833A02">
        <w:rPr>
          <w:rStyle w:val="rynqvb"/>
          <w:rFonts w:cs="Segoe UI Emoji"/>
        </w:rPr>
        <w:t xml:space="preserve">διασφαλίζουν ενημέρωση και διαβούλευση σε ευρωπαϊκό επίπεδο </w:t>
      </w:r>
      <w:r w:rsidR="003804C1">
        <w:rPr>
          <w:rStyle w:val="rynqvb"/>
          <w:rFonts w:cs="Segoe UI Emoji"/>
        </w:rPr>
        <w:t xml:space="preserve">σε </w:t>
      </w:r>
      <w:r w:rsidR="003804C1" w:rsidRPr="00833A02">
        <w:rPr>
          <w:rStyle w:val="rynqvb"/>
          <w:rFonts w:cs="Segoe UI Emoji"/>
        </w:rPr>
        <w:t>πολυεθνικές επιχειρήσεις με πολλούς υπαλλήλους σε περισσότερες από δύο χώρες, (Directives 94/45, αναθεώρηση 2009)  .</w:t>
      </w:r>
    </w:p>
    <w:p w:rsidR="00833A02" w:rsidRPr="007B115A" w:rsidRDefault="00833A02" w:rsidP="007B115A">
      <w:pPr>
        <w:pStyle w:val="3"/>
        <w:spacing w:after="120" w:line="360" w:lineRule="auto"/>
        <w:rPr>
          <w:rFonts w:asciiTheme="minorHAnsi" w:eastAsiaTheme="minorEastAsia" w:hAnsiTheme="minorHAnsi" w:cstheme="minorBidi"/>
        </w:rPr>
      </w:pPr>
      <w:bookmarkStart w:id="89" w:name="_Toc202824635"/>
      <w:bookmarkStart w:id="90" w:name="_Toc204036077"/>
      <w:r w:rsidRPr="007B115A">
        <w:lastRenderedPageBreak/>
        <w:t>Ατομικές εργασιακές σχέσεις</w:t>
      </w:r>
      <w:bookmarkEnd w:id="89"/>
      <w:bookmarkEnd w:id="90"/>
    </w:p>
    <w:p w:rsidR="00BE4D0E" w:rsidRPr="00BE4D0E" w:rsidRDefault="00BE4D0E" w:rsidP="00BE4D0E">
      <w:pPr>
        <w:spacing w:after="120" w:line="360" w:lineRule="auto"/>
        <w:contextualSpacing/>
        <w:jc w:val="both"/>
        <w:rPr>
          <w:rStyle w:val="rynqvb"/>
          <w:rFonts w:cs="Segoe UI Emoji"/>
        </w:rPr>
      </w:pPr>
      <w:r w:rsidRPr="00BE4D0E">
        <w:rPr>
          <w:rStyle w:val="rynqvb"/>
          <w:rFonts w:cs="Segoe UI Emoji"/>
        </w:rPr>
        <w:t xml:space="preserve">Η ΕΕ έχει διαμορφώσει ένα </w:t>
      </w:r>
      <w:r w:rsidRPr="00BE4D0E">
        <w:rPr>
          <w:rStyle w:val="rynqvb"/>
          <w:rFonts w:cs="Segoe UI Emoji"/>
          <w:b/>
        </w:rPr>
        <w:t xml:space="preserve">πλαίσιο ελάχιστης προστασίας </w:t>
      </w:r>
      <w:r w:rsidRPr="00BE4D0E">
        <w:rPr>
          <w:rStyle w:val="rynqvb"/>
          <w:rFonts w:cs="Segoe UI Emoji"/>
        </w:rPr>
        <w:t>για τις ατομικές εργασιακές σχέσεις, με έμφαση σ</w:t>
      </w:r>
      <w:r>
        <w:rPr>
          <w:rStyle w:val="rynqvb"/>
          <w:rFonts w:cs="Segoe UI Emoji"/>
        </w:rPr>
        <w:t xml:space="preserve">ε </w:t>
      </w:r>
      <w:r w:rsidRPr="00BE4D0E">
        <w:rPr>
          <w:rStyle w:val="rynqvb"/>
          <w:rFonts w:cs="Segoe UI Emoji"/>
        </w:rPr>
        <w:t>δίκαιους όρους εργασίας,</w:t>
      </w:r>
      <w:r>
        <w:rPr>
          <w:rStyle w:val="rynqvb"/>
          <w:rFonts w:cs="Segoe UI Emoji"/>
        </w:rPr>
        <w:t xml:space="preserve"> </w:t>
      </w:r>
      <w:r w:rsidRPr="00BE4D0E">
        <w:rPr>
          <w:rStyle w:val="rynqvb"/>
          <w:rFonts w:cs="Segoe UI Emoji"/>
        </w:rPr>
        <w:t>προστασία από καταχρήσεις,</w:t>
      </w:r>
      <w:r>
        <w:rPr>
          <w:rStyle w:val="rynqvb"/>
          <w:rFonts w:cs="Segoe UI Emoji"/>
        </w:rPr>
        <w:t xml:space="preserve"> </w:t>
      </w:r>
      <w:r w:rsidRPr="00BE4D0E">
        <w:rPr>
          <w:rStyle w:val="rynqvb"/>
          <w:rFonts w:cs="Segoe UI Emoji"/>
        </w:rPr>
        <w:t>ενημέρωση και διαφάνεια</w:t>
      </w:r>
      <w:r>
        <w:rPr>
          <w:rStyle w:val="rynqvb"/>
          <w:rFonts w:cs="Segoe UI Emoji"/>
        </w:rPr>
        <w:t xml:space="preserve"> </w:t>
      </w:r>
      <w:r w:rsidRPr="00BE4D0E">
        <w:rPr>
          <w:rStyle w:val="rynqvb"/>
          <w:rFonts w:cs="Segoe UI Emoji"/>
        </w:rPr>
        <w:t xml:space="preserve"> και</w:t>
      </w:r>
      <w:r>
        <w:rPr>
          <w:rStyle w:val="rynqvb"/>
          <w:rFonts w:cs="Segoe UI Emoji"/>
        </w:rPr>
        <w:t xml:space="preserve"> </w:t>
      </w:r>
      <w:r w:rsidRPr="00BE4D0E">
        <w:rPr>
          <w:rStyle w:val="rynqvb"/>
          <w:rFonts w:cs="Segoe UI Emoji"/>
        </w:rPr>
        <w:t>σεβασμό των θεμελιωδών δικαιωμάτων.</w:t>
      </w:r>
      <w:r>
        <w:rPr>
          <w:rStyle w:val="rynqvb"/>
          <w:rFonts w:cs="Segoe UI Emoji"/>
        </w:rPr>
        <w:t xml:space="preserve"> </w:t>
      </w:r>
      <w:r w:rsidRPr="00BE4D0E">
        <w:rPr>
          <w:rStyle w:val="rynqvb"/>
          <w:rFonts w:cs="Segoe UI Emoji"/>
        </w:rPr>
        <w:t>Τα κράτη-μέλη εφαρμόζουν τα ευρωπαϊκά πρότυπα ενσωματώνοντάς τα στα δικά τους εθνικά δίκαια.</w:t>
      </w:r>
    </w:p>
    <w:p w:rsidR="00BE4D0E" w:rsidRPr="004717D5" w:rsidRDefault="00BE4D0E" w:rsidP="004717D5">
      <w:pPr>
        <w:spacing w:after="0" w:line="360" w:lineRule="auto"/>
        <w:contextualSpacing/>
        <w:jc w:val="both"/>
      </w:pPr>
    </w:p>
    <w:p w:rsidR="00E25EA1" w:rsidRDefault="007B115A" w:rsidP="007B115A">
      <w:pPr>
        <w:spacing w:after="120" w:line="360" w:lineRule="auto"/>
        <w:contextualSpacing/>
        <w:jc w:val="both"/>
        <w:rPr>
          <w:rStyle w:val="rynqvb"/>
          <w:rFonts w:cs="Segoe UI Emoji"/>
          <w:b/>
        </w:rPr>
      </w:pPr>
      <w:r>
        <w:rPr>
          <w:rStyle w:val="rynqvb"/>
          <w:rFonts w:cs="Segoe UI Emoji"/>
        </w:rPr>
        <w:t xml:space="preserve">Οι ατομικές εργασιακές σχέσεις </w:t>
      </w:r>
      <w:r w:rsidR="002337ED">
        <w:rPr>
          <w:rStyle w:val="rynqvb"/>
          <w:rFonts w:cs="Segoe UI Emoji"/>
        </w:rPr>
        <w:t xml:space="preserve">στην ΕΕ ρυθμίζονται </w:t>
      </w:r>
      <w:r w:rsidR="00E25EA1">
        <w:rPr>
          <w:rStyle w:val="rynqvb"/>
          <w:rFonts w:cs="Segoe UI Emoji"/>
        </w:rPr>
        <w:t xml:space="preserve"> </w:t>
      </w:r>
      <w:r w:rsidR="002337ED">
        <w:rPr>
          <w:rStyle w:val="rynqvb"/>
          <w:rFonts w:cs="Segoe UI Emoji"/>
        </w:rPr>
        <w:t xml:space="preserve">από το </w:t>
      </w:r>
      <w:r w:rsidR="00E25EA1" w:rsidRPr="00E25EA1">
        <w:rPr>
          <w:rStyle w:val="rynqvb"/>
          <w:rFonts w:cs="Segoe UI Emoji"/>
          <w:b/>
        </w:rPr>
        <w:t>πρωτογενές</w:t>
      </w:r>
      <w:r w:rsidR="002337ED" w:rsidRPr="00E25EA1">
        <w:rPr>
          <w:rStyle w:val="rynqvb"/>
          <w:rFonts w:cs="Segoe UI Emoji"/>
          <w:b/>
        </w:rPr>
        <w:t xml:space="preserve"> και δευτερογενές δίκαιο της Ένωσης</w:t>
      </w:r>
      <w:r w:rsidR="002337ED">
        <w:rPr>
          <w:rStyle w:val="rynqvb"/>
          <w:rFonts w:cs="Segoe UI Emoji"/>
        </w:rPr>
        <w:t xml:space="preserve">, τη </w:t>
      </w:r>
      <w:r w:rsidR="002337ED" w:rsidRPr="00E25EA1">
        <w:rPr>
          <w:rStyle w:val="rynqvb"/>
          <w:rFonts w:cs="Segoe UI Emoji"/>
          <w:b/>
        </w:rPr>
        <w:t>νομολογία του ΔΕΕ</w:t>
      </w:r>
      <w:r w:rsidR="002337ED">
        <w:rPr>
          <w:rStyle w:val="rynqvb"/>
          <w:rFonts w:cs="Segoe UI Emoji"/>
        </w:rPr>
        <w:t xml:space="preserve"> και τις </w:t>
      </w:r>
      <w:r w:rsidR="002337ED" w:rsidRPr="00E25EA1">
        <w:rPr>
          <w:rStyle w:val="rynqvb"/>
          <w:rFonts w:cs="Segoe UI Emoji"/>
          <w:b/>
        </w:rPr>
        <w:t xml:space="preserve">εθνικές </w:t>
      </w:r>
      <w:r w:rsidR="00E25EA1">
        <w:rPr>
          <w:rStyle w:val="rynqvb"/>
          <w:rFonts w:cs="Segoe UI Emoji"/>
          <w:b/>
        </w:rPr>
        <w:t xml:space="preserve">εργατικές </w:t>
      </w:r>
      <w:r w:rsidR="002337ED" w:rsidRPr="00E25EA1">
        <w:rPr>
          <w:rStyle w:val="rynqvb"/>
          <w:rFonts w:cs="Segoe UI Emoji"/>
          <w:b/>
        </w:rPr>
        <w:t>νομοθεσίες</w:t>
      </w:r>
      <w:r w:rsidR="00BE4D0E">
        <w:rPr>
          <w:rStyle w:val="rynqvb"/>
          <w:rFonts w:cs="Segoe UI Emoji"/>
          <w:b/>
        </w:rPr>
        <w:t xml:space="preserve">, </w:t>
      </w:r>
      <w:r w:rsidR="00BE4D0E" w:rsidRPr="00BE4D0E">
        <w:rPr>
          <w:rFonts w:cs="Segoe UI Emoji"/>
        </w:rPr>
        <w:t xml:space="preserve"> </w:t>
      </w:r>
      <w:r w:rsidR="00BE4D0E">
        <w:rPr>
          <w:rStyle w:val="rynqvb"/>
          <w:rFonts w:cs="Segoe UI Emoji"/>
        </w:rPr>
        <w:t xml:space="preserve">την κατάρτιση </w:t>
      </w:r>
      <w:r w:rsidR="00BE4D0E" w:rsidRPr="00BE4D0E">
        <w:rPr>
          <w:rStyle w:val="rynqvb"/>
          <w:rFonts w:cs="Segoe UI Emoji"/>
          <w:b/>
        </w:rPr>
        <w:t>ατομικών συμβάσεων</w:t>
      </w:r>
      <w:r w:rsidR="00BE4D0E">
        <w:rPr>
          <w:rStyle w:val="rynqvb"/>
          <w:rFonts w:cs="Segoe UI Emoji"/>
        </w:rPr>
        <w:t xml:space="preserve"> και την ε</w:t>
      </w:r>
      <w:r w:rsidR="00BE4D0E" w:rsidRPr="00833A02">
        <w:rPr>
          <w:rStyle w:val="rynqvb"/>
          <w:rFonts w:cs="Segoe UI Emoji"/>
        </w:rPr>
        <w:t>φαρμογή συμφωνιών κοινωνικών εταίρων</w:t>
      </w:r>
      <w:r w:rsidR="00BE4D0E">
        <w:rPr>
          <w:rStyle w:val="rynqvb"/>
          <w:rFonts w:cs="Segoe UI Emoji"/>
        </w:rPr>
        <w:t xml:space="preserve">, καθώς και </w:t>
      </w:r>
      <w:r w:rsidR="00BE4D0E" w:rsidRPr="00833A02">
        <w:rPr>
          <w:rStyle w:val="rynqvb"/>
          <w:rFonts w:cs="Segoe UI Emoji"/>
        </w:rPr>
        <w:t>μεταξύ συνδικάτων και ενώσεων εργοδοτών</w:t>
      </w:r>
      <w:r w:rsidR="00BE4D0E">
        <w:rPr>
          <w:rStyle w:val="rynqvb"/>
          <w:rFonts w:cs="Segoe UI Emoji"/>
        </w:rPr>
        <w:t>, συμφωνίες οι οποίες</w:t>
      </w:r>
      <w:r w:rsidR="00BE4D0E" w:rsidRPr="00833A02">
        <w:rPr>
          <w:rStyle w:val="rynqvb"/>
          <w:rFonts w:cs="Segoe UI Emoji"/>
        </w:rPr>
        <w:t xml:space="preserve"> μπορούν να ενσωματωθούν</w:t>
      </w:r>
      <w:r w:rsidR="00BE4D0E">
        <w:rPr>
          <w:rStyle w:val="rynqvb"/>
          <w:rFonts w:cs="Segoe UI Emoji"/>
        </w:rPr>
        <w:t xml:space="preserve"> σε οδηγίες</w:t>
      </w:r>
      <w:r w:rsidR="00BE4D0E" w:rsidRPr="00833A02">
        <w:rPr>
          <w:rStyle w:val="rynqvb"/>
          <w:rFonts w:cs="Segoe UI Emoji"/>
        </w:rPr>
        <w:t xml:space="preserve"> </w:t>
      </w:r>
      <w:r w:rsidR="00BE4D0E">
        <w:rPr>
          <w:rStyle w:val="rynqvb"/>
          <w:rFonts w:cs="Segoe UI Emoji"/>
        </w:rPr>
        <w:t xml:space="preserve"> (πχ. </w:t>
      </w:r>
      <w:r w:rsidR="00BE4D0E" w:rsidRPr="00833A02">
        <w:rPr>
          <w:rStyle w:val="rynqvb"/>
          <w:rFonts w:cs="Segoe UI Emoji"/>
        </w:rPr>
        <w:t>τηλε</w:t>
      </w:r>
      <w:r w:rsidR="00BE4D0E">
        <w:rPr>
          <w:rStyle w:val="rynqvb"/>
          <w:rFonts w:cs="Segoe UI Emoji"/>
        </w:rPr>
        <w:t>ε</w:t>
      </w:r>
      <w:r w:rsidR="00BE4D0E" w:rsidRPr="00833A02">
        <w:rPr>
          <w:rStyle w:val="rynqvb"/>
          <w:rFonts w:cs="Segoe UI Emoji"/>
        </w:rPr>
        <w:t>ργασία</w:t>
      </w:r>
      <w:r w:rsidR="00BE4D0E">
        <w:rPr>
          <w:rStyle w:val="rynqvb"/>
          <w:rFonts w:cs="Segoe UI Emoji"/>
        </w:rPr>
        <w:t>)</w:t>
      </w:r>
      <w:r w:rsidR="00BE4D0E" w:rsidRPr="00833A02">
        <w:rPr>
          <w:rStyle w:val="rynqvb"/>
          <w:rFonts w:cs="Segoe UI Emoji"/>
        </w:rPr>
        <w:t xml:space="preserve"> .</w:t>
      </w:r>
    </w:p>
    <w:p w:rsidR="00E25EA1" w:rsidRDefault="00E25EA1" w:rsidP="004717D5">
      <w:pPr>
        <w:spacing w:after="0" w:line="360" w:lineRule="auto"/>
        <w:contextualSpacing/>
        <w:jc w:val="both"/>
        <w:rPr>
          <w:rStyle w:val="rynqvb"/>
          <w:rFonts w:cs="Segoe UI Emoji"/>
          <w:b/>
        </w:rPr>
      </w:pPr>
    </w:p>
    <w:p w:rsidR="00E25EA1" w:rsidRDefault="00E25EA1" w:rsidP="00E25EA1">
      <w:pPr>
        <w:spacing w:after="120" w:line="360" w:lineRule="auto"/>
        <w:contextualSpacing/>
        <w:jc w:val="both"/>
        <w:rPr>
          <w:rStyle w:val="rynqvb"/>
          <w:rFonts w:cs="Segoe UI Emoji"/>
        </w:rPr>
      </w:pPr>
      <w:r w:rsidRPr="00E25EA1">
        <w:rPr>
          <w:rStyle w:val="rynqvb"/>
          <w:rFonts w:cs="Segoe UI Emoji"/>
        </w:rPr>
        <w:t xml:space="preserve">Σε </w:t>
      </w:r>
      <w:r w:rsidR="002337ED" w:rsidRPr="00E25EA1">
        <w:rPr>
          <w:rStyle w:val="rynqvb"/>
          <w:rFonts w:cs="Segoe UI Emoji"/>
        </w:rPr>
        <w:t xml:space="preserve"> </w:t>
      </w:r>
      <w:r>
        <w:rPr>
          <w:rStyle w:val="rynqvb"/>
          <w:rFonts w:cs="Segoe UI Emoji"/>
        </w:rPr>
        <w:t xml:space="preserve">ό,τι αφορά το </w:t>
      </w:r>
      <w:r w:rsidRPr="00E25EA1">
        <w:rPr>
          <w:rStyle w:val="rynqvb"/>
          <w:rFonts w:cs="Segoe UI Emoji"/>
          <w:b/>
        </w:rPr>
        <w:t>πρωτογενές δίκαιο</w:t>
      </w:r>
      <w:r>
        <w:rPr>
          <w:rStyle w:val="rynqvb"/>
          <w:rFonts w:cs="Segoe UI Emoji"/>
        </w:rPr>
        <w:t>:</w:t>
      </w:r>
    </w:p>
    <w:p w:rsidR="00E25EA1" w:rsidRDefault="00E25EA1" w:rsidP="00977CC6">
      <w:pPr>
        <w:pStyle w:val="a3"/>
        <w:numPr>
          <w:ilvl w:val="0"/>
          <w:numId w:val="42"/>
        </w:numPr>
        <w:spacing w:after="120" w:line="360" w:lineRule="auto"/>
        <w:jc w:val="both"/>
        <w:rPr>
          <w:rStyle w:val="rynqvb"/>
          <w:rFonts w:cs="Segoe UI Emoji"/>
        </w:rPr>
      </w:pPr>
      <w:r w:rsidRPr="00E25EA1">
        <w:rPr>
          <w:rStyle w:val="rynqvb"/>
          <w:rFonts w:cs="Segoe UI Emoji"/>
        </w:rPr>
        <w:t xml:space="preserve">το </w:t>
      </w:r>
      <w:r w:rsidRPr="00E25EA1">
        <w:rPr>
          <w:rStyle w:val="rynqvb"/>
          <w:rFonts w:cs="Segoe UI Emoji"/>
          <w:b/>
        </w:rPr>
        <w:t>Άρθρο 153 ΣΛΕΕ</w:t>
      </w:r>
      <w:r w:rsidRPr="00E25EA1">
        <w:rPr>
          <w:rStyle w:val="rynqvb"/>
          <w:rFonts w:cs="Segoe UI Emoji"/>
        </w:rPr>
        <w:t xml:space="preserve"> παρέχει τη βάση για ευρωπαϊκή δράση σε τομείς όπως, οι όροι εργασίας, η ενημέρωση και διαβούλευση με τους εργαζομένους, η ισότητα ευκαιριών και μεταχείρισης, η προστασία της υγείας και ασφάλειας στον χώρο εργασίας.</w:t>
      </w:r>
    </w:p>
    <w:p w:rsidR="00E25EA1" w:rsidRPr="00E25EA1" w:rsidRDefault="00E25EA1" w:rsidP="00977CC6">
      <w:pPr>
        <w:pStyle w:val="a3"/>
        <w:numPr>
          <w:ilvl w:val="0"/>
          <w:numId w:val="42"/>
        </w:numPr>
        <w:spacing w:after="120" w:line="360" w:lineRule="auto"/>
        <w:jc w:val="both"/>
        <w:rPr>
          <w:rStyle w:val="rynqvb"/>
          <w:rFonts w:cs="Segoe UI Emoji"/>
        </w:rPr>
      </w:pPr>
      <w:r w:rsidRPr="00E25EA1">
        <w:rPr>
          <w:rStyle w:val="rynqvb"/>
          <w:rFonts w:cs="Segoe UI Emoji"/>
          <w:b/>
        </w:rPr>
        <w:t>Ο  ΧΘΔ</w:t>
      </w:r>
      <w:r>
        <w:rPr>
          <w:rStyle w:val="rynqvb"/>
          <w:rFonts w:cs="Segoe UI Emoji"/>
        </w:rPr>
        <w:t xml:space="preserve">  κ</w:t>
      </w:r>
      <w:r w:rsidRPr="00E25EA1">
        <w:rPr>
          <w:rStyle w:val="rynqvb"/>
          <w:rFonts w:cs="Segoe UI Emoji"/>
        </w:rPr>
        <w:t xml:space="preserve">ατοχυρώνει βασικά ατομικά εργασιακά δικαιώματα, </w:t>
      </w:r>
      <w:r>
        <w:rPr>
          <w:rStyle w:val="rynqvb"/>
          <w:rFonts w:cs="Segoe UI Emoji"/>
        </w:rPr>
        <w:t>όπως το δ</w:t>
      </w:r>
      <w:r w:rsidRPr="00E25EA1">
        <w:rPr>
          <w:rStyle w:val="rynqvb"/>
          <w:rFonts w:cs="Segoe UI Emoji"/>
        </w:rPr>
        <w:t>ικαίωμα στην εργασία και τη</w:t>
      </w:r>
      <w:r>
        <w:rPr>
          <w:rStyle w:val="rynqvb"/>
          <w:rFonts w:cs="Segoe UI Emoji"/>
        </w:rPr>
        <w:t>ν ελεύθερη επιλογή επαγγέλματος (</w:t>
      </w:r>
      <w:r w:rsidRPr="00E25EA1">
        <w:rPr>
          <w:rStyle w:val="rynqvb"/>
          <w:rFonts w:cs="Segoe UI Emoji"/>
          <w:b/>
        </w:rPr>
        <w:t>Άρθρο 15</w:t>
      </w:r>
      <w:r>
        <w:rPr>
          <w:rStyle w:val="rynqvb"/>
          <w:rFonts w:cs="Segoe UI Emoji"/>
        </w:rPr>
        <w:t>), την π</w:t>
      </w:r>
      <w:r w:rsidRPr="00E25EA1">
        <w:rPr>
          <w:rStyle w:val="rynqvb"/>
          <w:rFonts w:cs="Segoe UI Emoji"/>
        </w:rPr>
        <w:t>ροσ</w:t>
      </w:r>
      <w:r>
        <w:rPr>
          <w:rStyle w:val="rynqvb"/>
          <w:rFonts w:cs="Segoe UI Emoji"/>
        </w:rPr>
        <w:t>τασία από αδικαιολόγητη απόλυση (</w:t>
      </w:r>
      <w:r w:rsidRPr="00E25EA1">
        <w:rPr>
          <w:rStyle w:val="rynqvb"/>
          <w:rFonts w:cs="Segoe UI Emoji"/>
          <w:b/>
        </w:rPr>
        <w:t>Άρθρο 30</w:t>
      </w:r>
      <w:r>
        <w:rPr>
          <w:rStyle w:val="rynqvb"/>
          <w:rFonts w:cs="Segoe UI Emoji"/>
        </w:rPr>
        <w:t>), τους δίκαιους και ασφαλείς όρους εργασίας, τον περιορισμό του εργάσιμου χρόνου και την  ετήσια άδεια μετ’αποδοχών (</w:t>
      </w:r>
      <w:r w:rsidRPr="00E25EA1">
        <w:rPr>
          <w:rStyle w:val="rynqvb"/>
          <w:rFonts w:cs="Segoe UI Emoji"/>
          <w:b/>
        </w:rPr>
        <w:t>Άρθρο 31</w:t>
      </w:r>
      <w:r>
        <w:rPr>
          <w:rStyle w:val="rynqvb"/>
          <w:rFonts w:cs="Segoe UI Emoji"/>
        </w:rPr>
        <w:t>).</w:t>
      </w:r>
    </w:p>
    <w:p w:rsidR="00E25EA1" w:rsidRPr="00E25EA1" w:rsidRDefault="00E25EA1" w:rsidP="00E25EA1">
      <w:pPr>
        <w:spacing w:after="120" w:line="360" w:lineRule="auto"/>
        <w:contextualSpacing/>
        <w:jc w:val="both"/>
        <w:rPr>
          <w:rStyle w:val="rynqvb"/>
          <w:rFonts w:cs="Segoe UI Emoji"/>
        </w:rPr>
      </w:pPr>
      <w:r>
        <w:rPr>
          <w:rStyle w:val="rynqvb"/>
          <w:rFonts w:cs="Segoe UI Emoji"/>
        </w:rPr>
        <w:t xml:space="preserve"> Ως προς το </w:t>
      </w:r>
      <w:r w:rsidRPr="00BE4D0E">
        <w:rPr>
          <w:rStyle w:val="rynqvb"/>
          <w:rFonts w:cs="Segoe UI Emoji"/>
          <w:b/>
        </w:rPr>
        <w:t>δευτερογενές δίκαιο</w:t>
      </w:r>
      <w:r>
        <w:rPr>
          <w:rStyle w:val="rynqvb"/>
          <w:rFonts w:cs="Segoe UI Emoji"/>
        </w:rPr>
        <w:t xml:space="preserve"> έχουν εκδοθεί πλήθος Οδηγιών, όπως:</w:t>
      </w:r>
    </w:p>
    <w:p w:rsidR="00E25EA1" w:rsidRPr="00E25EA1" w:rsidRDefault="00E25EA1" w:rsidP="00977CC6">
      <w:pPr>
        <w:pStyle w:val="a3"/>
        <w:numPr>
          <w:ilvl w:val="0"/>
          <w:numId w:val="43"/>
        </w:numPr>
        <w:spacing w:after="120" w:line="360" w:lineRule="auto"/>
        <w:jc w:val="both"/>
        <w:rPr>
          <w:rFonts w:cs="Segoe UI Emoji"/>
        </w:rPr>
      </w:pPr>
      <w:r w:rsidRPr="00E25EA1">
        <w:rPr>
          <w:b/>
        </w:rPr>
        <w:t>2019/1152/ΕΕ</w:t>
      </w:r>
      <w:r>
        <w:t xml:space="preserve">: </w:t>
      </w:r>
      <w:r>
        <w:rPr>
          <w:rStyle w:val="af0"/>
        </w:rPr>
        <w:t>Διαφάνεια στους όρους απασχόλησης</w:t>
      </w:r>
      <w:r>
        <w:t xml:space="preserve"> (μισθός, ωράριο, αρμοδιότητες)</w:t>
      </w:r>
    </w:p>
    <w:p w:rsidR="00E25EA1" w:rsidRPr="00E25EA1" w:rsidRDefault="00E25EA1" w:rsidP="00977CC6">
      <w:pPr>
        <w:pStyle w:val="a3"/>
        <w:numPr>
          <w:ilvl w:val="0"/>
          <w:numId w:val="43"/>
        </w:numPr>
        <w:spacing w:after="120" w:line="360" w:lineRule="auto"/>
        <w:jc w:val="both"/>
        <w:rPr>
          <w:rFonts w:cs="Segoe UI Emoji"/>
        </w:rPr>
      </w:pPr>
      <w:r w:rsidRPr="00E25EA1">
        <w:rPr>
          <w:b/>
        </w:rPr>
        <w:t>2003/88/ΕΚ</w:t>
      </w:r>
      <w:r>
        <w:t>:</w:t>
      </w:r>
      <w:r w:rsidRPr="00E25EA1">
        <w:t xml:space="preserve"> </w:t>
      </w:r>
      <w:r>
        <w:rPr>
          <w:rStyle w:val="af0"/>
        </w:rPr>
        <w:t>Εργάσιμος χρόνος</w:t>
      </w:r>
      <w:r>
        <w:t xml:space="preserve"> (ανώτατο όριο 48 ώρες/εβδομάδα, ανάπαυση, άδεια)</w:t>
      </w:r>
    </w:p>
    <w:p w:rsidR="00E25EA1" w:rsidRPr="00E25EA1" w:rsidRDefault="00E25EA1" w:rsidP="00977CC6">
      <w:pPr>
        <w:pStyle w:val="a3"/>
        <w:numPr>
          <w:ilvl w:val="0"/>
          <w:numId w:val="43"/>
        </w:numPr>
        <w:spacing w:after="120" w:line="360" w:lineRule="auto"/>
        <w:jc w:val="both"/>
        <w:rPr>
          <w:rFonts w:cs="Segoe UI Emoji"/>
        </w:rPr>
      </w:pPr>
      <w:r w:rsidRPr="00E25EA1">
        <w:rPr>
          <w:b/>
        </w:rPr>
        <w:lastRenderedPageBreak/>
        <w:t>2008/104/ΕΚ</w:t>
      </w:r>
      <w:r>
        <w:t>:</w:t>
      </w:r>
      <w:r w:rsidRPr="00E25EA1">
        <w:t xml:space="preserve"> </w:t>
      </w:r>
      <w:r>
        <w:t xml:space="preserve">Προστασία εργαζομένων μέσω </w:t>
      </w:r>
      <w:r>
        <w:rPr>
          <w:rStyle w:val="af0"/>
        </w:rPr>
        <w:t>γραφείων προσωρινής απασχόλησης</w:t>
      </w:r>
    </w:p>
    <w:p w:rsidR="00E25EA1" w:rsidRPr="00E25EA1" w:rsidRDefault="00E25EA1" w:rsidP="00977CC6">
      <w:pPr>
        <w:pStyle w:val="a3"/>
        <w:numPr>
          <w:ilvl w:val="0"/>
          <w:numId w:val="43"/>
        </w:numPr>
        <w:spacing w:after="120" w:line="360" w:lineRule="auto"/>
        <w:jc w:val="both"/>
        <w:rPr>
          <w:rFonts w:cs="Segoe UI Emoji"/>
        </w:rPr>
      </w:pPr>
      <w:r w:rsidRPr="00E25EA1">
        <w:rPr>
          <w:b/>
        </w:rPr>
        <w:t>2010/18/ΕΕ</w:t>
      </w:r>
      <w:r>
        <w:t>:</w:t>
      </w:r>
      <w:r w:rsidRPr="00E25EA1">
        <w:t xml:space="preserve"> </w:t>
      </w:r>
      <w:r>
        <w:t xml:space="preserve">Άδεια </w:t>
      </w:r>
      <w:r>
        <w:rPr>
          <w:rStyle w:val="af0"/>
        </w:rPr>
        <w:t>γονικής φροντίδας</w:t>
      </w:r>
    </w:p>
    <w:p w:rsidR="00E25EA1" w:rsidRPr="00E25EA1" w:rsidRDefault="00E25EA1" w:rsidP="00977CC6">
      <w:pPr>
        <w:pStyle w:val="a3"/>
        <w:numPr>
          <w:ilvl w:val="0"/>
          <w:numId w:val="43"/>
        </w:numPr>
        <w:spacing w:after="120" w:line="360" w:lineRule="auto"/>
        <w:jc w:val="both"/>
        <w:rPr>
          <w:rFonts w:cs="Segoe UI Emoji"/>
        </w:rPr>
      </w:pPr>
      <w:r w:rsidRPr="00E25EA1">
        <w:rPr>
          <w:b/>
        </w:rPr>
        <w:t>2000/78/ΕΚ</w:t>
      </w:r>
      <w:r>
        <w:t>:</w:t>
      </w:r>
      <w:r w:rsidRPr="00E25EA1">
        <w:t xml:space="preserve"> </w:t>
      </w:r>
      <w:r>
        <w:t xml:space="preserve">Απαγόρευση </w:t>
      </w:r>
      <w:r>
        <w:rPr>
          <w:rStyle w:val="af0"/>
        </w:rPr>
        <w:t>διάκρισης στην εργασία</w:t>
      </w:r>
      <w:r>
        <w:t xml:space="preserve"> λόγω φύλου, ηλικίας, θρησκείας, κ.λπ.</w:t>
      </w:r>
    </w:p>
    <w:p w:rsidR="00E25EA1" w:rsidRPr="00E25EA1" w:rsidRDefault="00E25EA1" w:rsidP="00977CC6">
      <w:pPr>
        <w:pStyle w:val="a3"/>
        <w:numPr>
          <w:ilvl w:val="0"/>
          <w:numId w:val="43"/>
        </w:numPr>
        <w:spacing w:after="120" w:line="360" w:lineRule="auto"/>
        <w:jc w:val="both"/>
        <w:rPr>
          <w:rFonts w:cs="Segoe UI Emoji"/>
        </w:rPr>
      </w:pPr>
      <w:r w:rsidRPr="00E25EA1">
        <w:rPr>
          <w:b/>
        </w:rPr>
        <w:t>2006/54/ΕΚ</w:t>
      </w:r>
      <w:r>
        <w:t>:</w:t>
      </w:r>
      <w:r w:rsidRPr="00E25EA1">
        <w:t xml:space="preserve"> </w:t>
      </w:r>
      <w:r>
        <w:t>Ίση μεταχείριση ανδρών και γυναικών στην εργασία</w:t>
      </w:r>
    </w:p>
    <w:p w:rsidR="00BE4D0E" w:rsidRPr="00FC3C01" w:rsidRDefault="00E25EA1" w:rsidP="00977CC6">
      <w:pPr>
        <w:pStyle w:val="a3"/>
        <w:numPr>
          <w:ilvl w:val="0"/>
          <w:numId w:val="43"/>
        </w:numPr>
        <w:spacing w:after="120" w:line="360" w:lineRule="auto"/>
        <w:jc w:val="both"/>
        <w:rPr>
          <w:rFonts w:cs="Segoe UI Emoji"/>
        </w:rPr>
      </w:pPr>
      <w:r w:rsidRPr="00E25EA1">
        <w:rPr>
          <w:b/>
        </w:rPr>
        <w:t>2019/1158/ΕΕ</w:t>
      </w:r>
      <w:r>
        <w:t>:</w:t>
      </w:r>
      <w:r w:rsidRPr="00E25EA1">
        <w:t xml:space="preserve"> </w:t>
      </w:r>
      <w:r>
        <w:rPr>
          <w:rStyle w:val="af0"/>
        </w:rPr>
        <w:t>Εναρμόνιση επαγγελματικής και ιδιωτικής ζωής</w:t>
      </w:r>
      <w:r>
        <w:t xml:space="preserve"> (γονική άδεια, φροντίδα)</w:t>
      </w:r>
      <w:r w:rsidR="00BE4D0E">
        <w:t>.</w:t>
      </w:r>
    </w:p>
    <w:p w:rsidR="00BE4D0E" w:rsidRDefault="00BE4D0E" w:rsidP="004717D5">
      <w:pPr>
        <w:spacing w:after="0" w:line="360" w:lineRule="auto"/>
        <w:jc w:val="both"/>
      </w:pPr>
      <w:r>
        <w:rPr>
          <w:rStyle w:val="rynqvb"/>
          <w:rFonts w:cs="Segoe UI Emoji"/>
        </w:rPr>
        <w:t xml:space="preserve">Η </w:t>
      </w:r>
      <w:r w:rsidRPr="00BE4D0E">
        <w:rPr>
          <w:rStyle w:val="rynqvb"/>
          <w:rFonts w:cs="Segoe UI Emoji"/>
          <w:b/>
        </w:rPr>
        <w:t>νομολογία του ΔΕΕ</w:t>
      </w:r>
      <w:r>
        <w:rPr>
          <w:rStyle w:val="rynqvb"/>
          <w:rFonts w:cs="Segoe UI Emoji"/>
        </w:rPr>
        <w:t xml:space="preserve"> συμβάλλει σημαντικά στη </w:t>
      </w:r>
      <w:r>
        <w:t>διαμόρφωση των ατομικών εργασιακών σχέσεων, ερμηνεύοντας τις οδηγίες και τις αρχές του δικαίου της ΕΕ</w:t>
      </w:r>
      <w:r>
        <w:rPr>
          <w:rStyle w:val="af"/>
        </w:rPr>
        <w:footnoteReference w:id="61"/>
      </w:r>
      <w:r>
        <w:t xml:space="preserve">. </w:t>
      </w:r>
    </w:p>
    <w:p w:rsidR="004717D5" w:rsidRPr="00FC3C01" w:rsidRDefault="004717D5" w:rsidP="004717D5">
      <w:pPr>
        <w:spacing w:after="0" w:line="360" w:lineRule="auto"/>
        <w:jc w:val="both"/>
        <w:rPr>
          <w:rStyle w:val="rynqvb"/>
        </w:rPr>
      </w:pPr>
    </w:p>
    <w:p w:rsidR="00BE4D0E" w:rsidRPr="00BE4D0E" w:rsidRDefault="00BE4D0E" w:rsidP="004717D5">
      <w:pPr>
        <w:spacing w:after="0" w:line="360" w:lineRule="auto"/>
        <w:jc w:val="both"/>
        <w:rPr>
          <w:rStyle w:val="rynqvb"/>
          <w:rFonts w:cs="Segoe UI Emoji"/>
        </w:rPr>
      </w:pPr>
      <w:r w:rsidRPr="00BE4D0E">
        <w:rPr>
          <w:rStyle w:val="rynqvb"/>
          <w:rFonts w:cs="Segoe UI Emoji"/>
        </w:rPr>
        <w:t xml:space="preserve">Σε ό,τι αφορά την εθνική νομοθεσία, τα </w:t>
      </w:r>
      <w:r>
        <w:rPr>
          <w:rStyle w:val="rynqvb"/>
          <w:rFonts w:cs="Segoe UI Emoji"/>
        </w:rPr>
        <w:t xml:space="preserve">κράτη </w:t>
      </w:r>
      <w:r w:rsidRPr="00BE4D0E">
        <w:rPr>
          <w:rStyle w:val="rynqvb"/>
          <w:rFonts w:cs="Segoe UI Emoji"/>
        </w:rPr>
        <w:t>μέλη έχουν την αρμοδιότητα να ρυθμίζουν τις λεπτομέρειες των ατομικών σχέσεων (π.χ. αποζημιώσεις, καταγγελία σύμβασης, μισθοί), εφόσον τηρούν τα ελάχιστα ευρωπαϊκά πρότυπα</w:t>
      </w:r>
      <w:r>
        <w:rPr>
          <w:rStyle w:val="rynqvb"/>
          <w:rFonts w:cs="Segoe UI Emoji"/>
        </w:rPr>
        <w:t xml:space="preserve"> και επομένως η άσκηση των δικαιωμάτων στην πράξη  </w:t>
      </w:r>
      <w:r w:rsidRPr="00BE4D0E">
        <w:rPr>
          <w:rStyle w:val="rynqvb"/>
          <w:rFonts w:cs="Segoe UI Emoji"/>
        </w:rPr>
        <w:t>εξαρτάται από</w:t>
      </w:r>
      <w:r>
        <w:rPr>
          <w:rStyle w:val="rynqvb"/>
          <w:rFonts w:cs="Segoe UI Emoji"/>
        </w:rPr>
        <w:t xml:space="preserve"> </w:t>
      </w:r>
      <w:r w:rsidRPr="00BE4D0E">
        <w:rPr>
          <w:rStyle w:val="rynqvb"/>
          <w:rFonts w:cs="Segoe UI Emoji"/>
        </w:rPr>
        <w:t>τα εθνικά συστήματα δικαίου,</w:t>
      </w:r>
      <w:r>
        <w:rPr>
          <w:rStyle w:val="rynqvb"/>
          <w:rFonts w:cs="Segoe UI Emoji"/>
        </w:rPr>
        <w:t xml:space="preserve"> </w:t>
      </w:r>
      <w:r w:rsidRPr="00BE4D0E">
        <w:rPr>
          <w:rStyle w:val="rynqvb"/>
          <w:rFonts w:cs="Segoe UI Emoji"/>
        </w:rPr>
        <w:t>τις εθνικές συλλογικές συμβάσεις,</w:t>
      </w:r>
      <w:r>
        <w:rPr>
          <w:rStyle w:val="rynqvb"/>
          <w:rFonts w:cs="Segoe UI Emoji"/>
        </w:rPr>
        <w:t xml:space="preserve"> </w:t>
      </w:r>
      <w:r w:rsidRPr="00BE4D0E">
        <w:rPr>
          <w:rStyle w:val="rynqvb"/>
          <w:rFonts w:cs="Segoe UI Emoji"/>
        </w:rPr>
        <w:t>και τις διοικητικές και δικαστικές αρχές.</w:t>
      </w:r>
    </w:p>
    <w:p w:rsidR="00966952" w:rsidRDefault="00FE5095" w:rsidP="00FE5095">
      <w:pPr>
        <w:pStyle w:val="3"/>
        <w:spacing w:after="120" w:line="360" w:lineRule="auto"/>
      </w:pPr>
      <w:bookmarkStart w:id="91" w:name="_Toc202824636"/>
      <w:bookmarkStart w:id="92" w:name="_Toc204036078"/>
      <w:r>
        <w:t>Έλεγχος εφαρμογής τήρησης της νομοθεσίας</w:t>
      </w:r>
      <w:bookmarkEnd w:id="91"/>
      <w:bookmarkEnd w:id="92"/>
    </w:p>
    <w:p w:rsidR="002337ED" w:rsidRDefault="00FE5095" w:rsidP="00FE5095">
      <w:pPr>
        <w:spacing w:after="120" w:line="360" w:lineRule="auto"/>
        <w:contextualSpacing/>
        <w:jc w:val="both"/>
        <w:rPr>
          <w:rStyle w:val="rynqvb"/>
          <w:rFonts w:cs="Segoe UI Emoji"/>
        </w:rPr>
      </w:pPr>
      <w:r>
        <w:rPr>
          <w:rStyle w:val="rynqvb"/>
          <w:rFonts w:cs="Segoe UI Emoji"/>
        </w:rPr>
        <w:t xml:space="preserve">Ο σεβασμός και η τήρηση της νομοθεσίας που αφορά τις εργασιακές σχέσεις </w:t>
      </w:r>
      <w:r w:rsidRPr="00833A02">
        <w:rPr>
          <w:rStyle w:val="rynqvb"/>
          <w:rFonts w:cs="Segoe UI Emoji"/>
        </w:rPr>
        <w:t xml:space="preserve">εξασφαλίζεται </w:t>
      </w:r>
      <w:r>
        <w:rPr>
          <w:rStyle w:val="rynqvb"/>
          <w:rFonts w:cs="Segoe UI Emoji"/>
        </w:rPr>
        <w:t xml:space="preserve">από </w:t>
      </w:r>
      <w:r w:rsidRPr="002337ED">
        <w:rPr>
          <w:rStyle w:val="rynqvb"/>
          <w:rFonts w:cs="Segoe UI Emoji"/>
          <w:b/>
        </w:rPr>
        <w:t>το ΔΕΕ</w:t>
      </w:r>
      <w:r>
        <w:rPr>
          <w:rStyle w:val="rynqvb"/>
          <w:rFonts w:cs="Segoe UI Emoji"/>
        </w:rPr>
        <w:t xml:space="preserve">, τα </w:t>
      </w:r>
      <w:r w:rsidRPr="00BE4D0E">
        <w:rPr>
          <w:rStyle w:val="rynqvb"/>
          <w:rFonts w:cs="Segoe UI Emoji"/>
          <w:b/>
        </w:rPr>
        <w:t>εθνικά δικαστήρια</w:t>
      </w:r>
      <w:r w:rsidRPr="00833A02">
        <w:rPr>
          <w:rStyle w:val="rynqvb"/>
          <w:rFonts w:cs="Segoe UI Emoji"/>
        </w:rPr>
        <w:t xml:space="preserve"> και </w:t>
      </w:r>
      <w:r>
        <w:rPr>
          <w:rStyle w:val="rynqvb"/>
          <w:rFonts w:cs="Segoe UI Emoji"/>
        </w:rPr>
        <w:t xml:space="preserve">την </w:t>
      </w:r>
      <w:r w:rsidRPr="00BE4D0E">
        <w:rPr>
          <w:rStyle w:val="rynqvb"/>
          <w:rFonts w:cs="Segoe UI Emoji"/>
          <w:b/>
        </w:rPr>
        <w:t xml:space="preserve">Ευρωπαϊκή Αρχή Εργασίας </w:t>
      </w:r>
      <w:r>
        <w:rPr>
          <w:rStyle w:val="rynqvb"/>
          <w:rFonts w:cs="Segoe UI Emoji"/>
        </w:rPr>
        <w:t>(</w:t>
      </w:r>
      <w:r w:rsidRPr="00833A02">
        <w:rPr>
          <w:rStyle w:val="rynqvb"/>
          <w:rFonts w:cs="Segoe UI Emoji"/>
        </w:rPr>
        <w:t>European Labour Authority</w:t>
      </w:r>
      <w:r w:rsidR="00BE4D0E">
        <w:rPr>
          <w:rStyle w:val="rynqvb"/>
          <w:rFonts w:cs="Segoe UI Emoji"/>
        </w:rPr>
        <w:t>).</w:t>
      </w:r>
    </w:p>
    <w:p w:rsidR="00BE4D0E" w:rsidRPr="00FE5095" w:rsidRDefault="00BE4D0E" w:rsidP="00FE5095">
      <w:pPr>
        <w:spacing w:after="120" w:line="360" w:lineRule="auto"/>
        <w:contextualSpacing/>
        <w:jc w:val="both"/>
        <w:rPr>
          <w:rStyle w:val="rynqvb"/>
          <w:rFonts w:cs="Segoe UI Emoji"/>
        </w:rPr>
      </w:pPr>
    </w:p>
    <w:p w:rsidR="006737F4" w:rsidRPr="0099718D" w:rsidRDefault="00C8533A" w:rsidP="0099718D">
      <w:pPr>
        <w:pStyle w:val="2"/>
        <w:spacing w:before="0" w:after="120" w:line="360" w:lineRule="auto"/>
        <w:ind w:left="578" w:hanging="578"/>
        <w:contextualSpacing/>
        <w:jc w:val="both"/>
        <w:rPr>
          <w:rFonts w:asciiTheme="minorHAnsi" w:hAnsiTheme="minorHAnsi" w:cstheme="minorHAnsi"/>
        </w:rPr>
      </w:pPr>
      <w:bookmarkStart w:id="93" w:name="_Hlk201784904"/>
      <w:bookmarkStart w:id="94" w:name="_Toc202824637"/>
      <w:bookmarkStart w:id="95" w:name="_Toc204036079"/>
      <w:r>
        <w:rPr>
          <w:rFonts w:asciiTheme="minorHAnsi" w:hAnsiTheme="minorHAnsi" w:cstheme="minorHAnsi"/>
        </w:rPr>
        <w:lastRenderedPageBreak/>
        <w:t xml:space="preserve">Χρηματοδότηση και </w:t>
      </w:r>
      <w:r w:rsidR="00FE5095">
        <w:rPr>
          <w:rFonts w:asciiTheme="minorHAnsi" w:hAnsiTheme="minorHAnsi" w:cstheme="minorHAnsi"/>
        </w:rPr>
        <w:t>Χρηματοδοτικά εργαλεία της ΕΕ για την απασχόληση και την κοινωνική πολιτική</w:t>
      </w:r>
      <w:r w:rsidR="006737F4">
        <w:rPr>
          <w:rStyle w:val="af"/>
          <w:rFonts w:asciiTheme="minorHAnsi" w:hAnsiTheme="minorHAnsi" w:cstheme="minorHAnsi"/>
        </w:rPr>
        <w:footnoteReference w:id="62"/>
      </w:r>
      <w:r w:rsidR="00FE5095">
        <w:rPr>
          <w:rFonts w:asciiTheme="minorHAnsi" w:hAnsiTheme="minorHAnsi" w:cstheme="minorHAnsi"/>
        </w:rPr>
        <w:t>.</w:t>
      </w:r>
      <w:bookmarkEnd w:id="93"/>
      <w:bookmarkEnd w:id="94"/>
      <w:bookmarkEnd w:id="95"/>
    </w:p>
    <w:p w:rsidR="006737F4" w:rsidRPr="00F67873" w:rsidRDefault="006737F4" w:rsidP="0099718D">
      <w:pPr>
        <w:spacing w:after="120" w:line="360" w:lineRule="auto"/>
        <w:contextualSpacing/>
        <w:jc w:val="both"/>
        <w:rPr>
          <w:rStyle w:val="rynqvb"/>
          <w:rFonts w:cs="Segoe UI Emoji"/>
        </w:rPr>
      </w:pPr>
      <w:r w:rsidRPr="00F67873">
        <w:rPr>
          <w:rStyle w:val="rynqvb"/>
          <w:rFonts w:cs="Segoe UI Emoji"/>
        </w:rPr>
        <w:t>Τ</w:t>
      </w:r>
      <w:r w:rsidR="002158A1">
        <w:rPr>
          <w:rStyle w:val="rynqvb"/>
          <w:rFonts w:cs="Segoe UI Emoji"/>
        </w:rPr>
        <w:t>α</w:t>
      </w:r>
      <w:r w:rsidRPr="00F67873">
        <w:rPr>
          <w:rStyle w:val="rynqvb"/>
          <w:rFonts w:cs="Segoe UI Emoji"/>
        </w:rPr>
        <w:t xml:space="preserve"> Π</w:t>
      </w:r>
      <w:r w:rsidR="0099718D">
        <w:rPr>
          <w:rStyle w:val="rynqvb"/>
          <w:rFonts w:cs="Segoe UI Emoji"/>
        </w:rPr>
        <w:t>ολυετ</w:t>
      </w:r>
      <w:r w:rsidR="002158A1">
        <w:rPr>
          <w:rStyle w:val="rynqvb"/>
          <w:rFonts w:cs="Segoe UI Emoji"/>
        </w:rPr>
        <w:t>ή</w:t>
      </w:r>
      <w:r w:rsidR="0099718D">
        <w:rPr>
          <w:rStyle w:val="rynqvb"/>
          <w:rFonts w:cs="Segoe UI Emoji"/>
        </w:rPr>
        <w:t xml:space="preserve"> </w:t>
      </w:r>
      <w:r w:rsidRPr="00F67873">
        <w:rPr>
          <w:rStyle w:val="rynqvb"/>
          <w:rFonts w:cs="Segoe UI Emoji"/>
        </w:rPr>
        <w:t>Δ</w:t>
      </w:r>
      <w:r w:rsidR="0099718D">
        <w:rPr>
          <w:rStyle w:val="rynqvb"/>
          <w:rFonts w:cs="Segoe UI Emoji"/>
        </w:rPr>
        <w:t>ημοσιονομικ</w:t>
      </w:r>
      <w:r w:rsidR="002158A1">
        <w:rPr>
          <w:rStyle w:val="rynqvb"/>
          <w:rFonts w:cs="Segoe UI Emoji"/>
        </w:rPr>
        <w:t>ά</w:t>
      </w:r>
      <w:r w:rsidR="0099718D">
        <w:rPr>
          <w:rStyle w:val="rynqvb"/>
          <w:rFonts w:cs="Segoe UI Emoji"/>
        </w:rPr>
        <w:t xml:space="preserve"> </w:t>
      </w:r>
      <w:r w:rsidRPr="00F67873">
        <w:rPr>
          <w:rStyle w:val="rynqvb"/>
          <w:rFonts w:cs="Segoe UI Emoji"/>
        </w:rPr>
        <w:t>Π</w:t>
      </w:r>
      <w:r w:rsidR="0099718D">
        <w:rPr>
          <w:rStyle w:val="rynqvb"/>
          <w:rFonts w:cs="Segoe UI Emoji"/>
        </w:rPr>
        <w:t>λαίσι</w:t>
      </w:r>
      <w:r w:rsidR="002158A1">
        <w:rPr>
          <w:rStyle w:val="rynqvb"/>
          <w:rFonts w:cs="Segoe UI Emoji"/>
        </w:rPr>
        <w:t>α</w:t>
      </w:r>
      <w:r w:rsidRPr="00F67873">
        <w:rPr>
          <w:rStyle w:val="rynqvb"/>
          <w:rFonts w:cs="Segoe UI Emoji"/>
        </w:rPr>
        <w:t xml:space="preserve"> </w:t>
      </w:r>
      <w:r w:rsidR="0099718D">
        <w:rPr>
          <w:rStyle w:val="rynqvb"/>
          <w:rFonts w:cs="Segoe UI Emoji"/>
        </w:rPr>
        <w:t xml:space="preserve">(ΠΔΠ) της </w:t>
      </w:r>
      <w:r w:rsidRPr="00F67873">
        <w:rPr>
          <w:rStyle w:val="rynqvb"/>
          <w:rFonts w:cs="Segoe UI Emoji"/>
        </w:rPr>
        <w:t>ΕΕ καθορίζ</w:t>
      </w:r>
      <w:r w:rsidR="002158A1">
        <w:rPr>
          <w:rStyle w:val="rynqvb"/>
          <w:rFonts w:cs="Segoe UI Emoji"/>
        </w:rPr>
        <w:t>ουν</w:t>
      </w:r>
      <w:r w:rsidRPr="00F67873">
        <w:rPr>
          <w:rStyle w:val="rynqvb"/>
          <w:rFonts w:cs="Segoe UI Emoji"/>
        </w:rPr>
        <w:t xml:space="preserve"> τα ετήσια όρια δαπανών </w:t>
      </w:r>
      <w:r w:rsidR="0099718D">
        <w:rPr>
          <w:rStyle w:val="rynqvb"/>
          <w:rFonts w:cs="Segoe UI Emoji"/>
        </w:rPr>
        <w:t>ανά τομέα πολιτικής</w:t>
      </w:r>
      <w:r w:rsidR="0099718D">
        <w:rPr>
          <w:rStyle w:val="af"/>
          <w:rFonts w:cs="Segoe UI Emoji"/>
        </w:rPr>
        <w:footnoteReference w:id="63"/>
      </w:r>
      <w:r w:rsidR="0099718D">
        <w:rPr>
          <w:rStyle w:val="rynqvb"/>
          <w:rFonts w:cs="Segoe UI Emoji"/>
        </w:rPr>
        <w:t xml:space="preserve">. </w:t>
      </w:r>
      <w:r w:rsidRPr="00F67873">
        <w:rPr>
          <w:rStyle w:val="rynqvb"/>
          <w:rFonts w:cs="Segoe UI Emoji"/>
        </w:rPr>
        <w:t xml:space="preserve"> </w:t>
      </w:r>
      <w:r w:rsidR="002158A1">
        <w:rPr>
          <w:rStyle w:val="rynqvb"/>
          <w:rFonts w:cs="Segoe UI Emoji"/>
        </w:rPr>
        <w:t>Ε</w:t>
      </w:r>
      <w:r w:rsidRPr="00F67873">
        <w:rPr>
          <w:rStyle w:val="rynqvb"/>
          <w:rFonts w:cs="Segoe UI Emoji"/>
        </w:rPr>
        <w:t>γκρίνονται για πολυετείς χρονικές περιόδους</w:t>
      </w:r>
      <w:r w:rsidR="0099718D">
        <w:rPr>
          <w:rStyle w:val="rynqvb"/>
          <w:rFonts w:cs="Segoe UI Emoji"/>
        </w:rPr>
        <w:t>, (</w:t>
      </w:r>
      <w:r w:rsidRPr="00F67873">
        <w:rPr>
          <w:rStyle w:val="rynqvb"/>
          <w:rFonts w:cs="Segoe UI Emoji"/>
        </w:rPr>
        <w:t>συνήθως</w:t>
      </w:r>
      <w:r w:rsidR="0099718D">
        <w:rPr>
          <w:rStyle w:val="rynqvb"/>
          <w:rFonts w:cs="Segoe UI Emoji"/>
        </w:rPr>
        <w:t xml:space="preserve"> για μια Προγραμματική Περίοδο) και ε</w:t>
      </w:r>
      <w:r w:rsidR="0099718D" w:rsidRPr="00F67873">
        <w:rPr>
          <w:rStyle w:val="rynqvb"/>
          <w:rFonts w:cs="Segoe UI Emoji"/>
        </w:rPr>
        <w:t>πιτρέπουν στην ΕΕ</w:t>
      </w:r>
      <w:r w:rsidR="0099718D">
        <w:rPr>
          <w:rStyle w:val="rynqvb"/>
          <w:rFonts w:cs="Segoe UI Emoji"/>
        </w:rPr>
        <w:t xml:space="preserve"> και στα κράτη μέλη</w:t>
      </w:r>
      <w:r w:rsidR="0099718D" w:rsidRPr="00F67873">
        <w:rPr>
          <w:rStyle w:val="rynqvb"/>
          <w:rFonts w:cs="Segoe UI Emoji"/>
        </w:rPr>
        <w:t xml:space="preserve"> να σχεδιάζ</w:t>
      </w:r>
      <w:r w:rsidR="0099718D">
        <w:rPr>
          <w:rStyle w:val="rynqvb"/>
          <w:rFonts w:cs="Segoe UI Emoji"/>
        </w:rPr>
        <w:t>ουν</w:t>
      </w:r>
      <w:r w:rsidR="0099718D" w:rsidRPr="00F67873">
        <w:rPr>
          <w:rStyle w:val="rynqvb"/>
          <w:rFonts w:cs="Segoe UI Emoji"/>
        </w:rPr>
        <w:t xml:space="preserve"> μεσοπρόθεσμα </w:t>
      </w:r>
      <w:r w:rsidR="002158A1">
        <w:rPr>
          <w:rStyle w:val="rynqvb"/>
          <w:rFonts w:cs="Segoe UI Emoji"/>
        </w:rPr>
        <w:t>ώστε να αυξάνεται η αποτελεσματικότητα των πολιτικών και των δαπανών, αλλά και να διασφαλίζεται ότι</w:t>
      </w:r>
      <w:r w:rsidRPr="00F67873">
        <w:rPr>
          <w:rStyle w:val="rynqvb"/>
          <w:rFonts w:cs="Segoe UI Emoji"/>
        </w:rPr>
        <w:t xml:space="preserve"> οι δαπάνες της ΕΕ παραμένουν προβλέψιμες και εντός των συμφωνηθέντων ορίων. </w:t>
      </w:r>
      <w:r w:rsidR="0099718D">
        <w:rPr>
          <w:rStyle w:val="rynqvb"/>
          <w:rFonts w:cs="Segoe UI Emoji"/>
        </w:rPr>
        <w:t xml:space="preserve"> Προβλέπουν δε </w:t>
      </w:r>
      <w:r w:rsidRPr="00F67873">
        <w:rPr>
          <w:rStyle w:val="rynqvb"/>
          <w:rFonts w:cs="Segoe UI Emoji"/>
        </w:rPr>
        <w:t>μηχανισμούς ευελιξίας που επιτρέπουν πρόσθετη χρηματοδότηση σε εξαιρετικές συνθήκες, όπως φυσικές καταστροφές.</w:t>
      </w:r>
      <w:r w:rsidR="002158A1">
        <w:rPr>
          <w:rStyle w:val="rynqvb"/>
          <w:rFonts w:cs="Segoe UI Emoji"/>
        </w:rPr>
        <w:t xml:space="preserve"> </w:t>
      </w:r>
      <w:r w:rsidRPr="00F67873">
        <w:rPr>
          <w:rStyle w:val="rynqvb"/>
          <w:rFonts w:cs="Segoe UI Emoji"/>
        </w:rPr>
        <w:t xml:space="preserve">Το ΠΔΠ </w:t>
      </w:r>
      <w:r w:rsidR="0099718D">
        <w:rPr>
          <w:rStyle w:val="rynqvb"/>
          <w:rFonts w:cs="Segoe UI Emoji"/>
        </w:rPr>
        <w:t xml:space="preserve">αντανακλά τις </w:t>
      </w:r>
      <w:r w:rsidRPr="00F67873">
        <w:rPr>
          <w:rStyle w:val="rynqvb"/>
          <w:rFonts w:cs="Segoe UI Emoji"/>
        </w:rPr>
        <w:t>πολιτικ</w:t>
      </w:r>
      <w:r w:rsidR="0099718D">
        <w:rPr>
          <w:rStyle w:val="rynqvb"/>
          <w:rFonts w:cs="Segoe UI Emoji"/>
        </w:rPr>
        <w:t>ές</w:t>
      </w:r>
      <w:r w:rsidRPr="00F67873">
        <w:rPr>
          <w:rStyle w:val="rynqvb"/>
          <w:rFonts w:cs="Segoe UI Emoji"/>
        </w:rPr>
        <w:t xml:space="preserve"> προτεραι</w:t>
      </w:r>
      <w:r w:rsidR="0099718D">
        <w:rPr>
          <w:rStyle w:val="rynqvb"/>
          <w:rFonts w:cs="Segoe UI Emoji"/>
        </w:rPr>
        <w:t>ότητες</w:t>
      </w:r>
      <w:r w:rsidRPr="00F67873">
        <w:rPr>
          <w:rStyle w:val="rynqvb"/>
          <w:rFonts w:cs="Segoe UI Emoji"/>
        </w:rPr>
        <w:t xml:space="preserve"> της ΕΕ</w:t>
      </w:r>
      <w:r w:rsidR="0099718D">
        <w:rPr>
          <w:rStyle w:val="rynqvb"/>
          <w:rFonts w:cs="Segoe UI Emoji"/>
        </w:rPr>
        <w:t xml:space="preserve"> και αποτελεί</w:t>
      </w:r>
      <w:r w:rsidRPr="00F67873">
        <w:rPr>
          <w:rStyle w:val="rynqvb"/>
          <w:rFonts w:cs="Segoe UI Emoji"/>
        </w:rPr>
        <w:t xml:space="preserve"> εργαλείο δημοσιονομικού σχεδιασμού. Οι ετήσιοι προϋπολογισμοί της ΕΕ πρέπει να σέβονται τα ανώτατα όρια που συμφωνήθηκαν στο ΠΔΠ.</w:t>
      </w:r>
    </w:p>
    <w:p w:rsidR="0099718D" w:rsidRPr="004717D5" w:rsidRDefault="0099718D" w:rsidP="004717D5">
      <w:pPr>
        <w:spacing w:after="0" w:line="360" w:lineRule="auto"/>
        <w:jc w:val="both"/>
        <w:rPr>
          <w:rStyle w:val="rynqvb"/>
        </w:rPr>
      </w:pPr>
    </w:p>
    <w:p w:rsidR="0099718D" w:rsidRDefault="006737F4" w:rsidP="0099718D">
      <w:pPr>
        <w:spacing w:after="120" w:line="360" w:lineRule="auto"/>
        <w:contextualSpacing/>
        <w:jc w:val="both"/>
        <w:rPr>
          <w:rStyle w:val="rynqvb"/>
          <w:rFonts w:cs="Segoe UI Emoji"/>
        </w:rPr>
      </w:pPr>
      <w:r w:rsidRPr="00F67873">
        <w:rPr>
          <w:rStyle w:val="rynqvb"/>
          <w:rFonts w:cs="Segoe UI Emoji"/>
        </w:rPr>
        <w:t>Τα ΠΔΠ προτείνονται από την Ευρωπαϊκή Επιτροπή και τίθενται προς διαπραγμάτευση στο Συμβούλιο, καθώς και στο Ευρωπαϊκό Κοινοβούλιο</w:t>
      </w:r>
      <w:r w:rsidR="0099718D">
        <w:rPr>
          <w:rStyle w:val="rynqvb"/>
          <w:rFonts w:cs="Segoe UI Emoji"/>
        </w:rPr>
        <w:t>, ενώ γ</w:t>
      </w:r>
      <w:r w:rsidRPr="00F67873">
        <w:rPr>
          <w:rStyle w:val="rynqvb"/>
          <w:rFonts w:cs="Segoe UI Emoji"/>
        </w:rPr>
        <w:t>ια την υιοθέτησή τους απαιτείται η έγκριση του Κοινοβουλίου και η ομοφωνία στο Συμβούλιο</w:t>
      </w:r>
      <w:r w:rsidR="002158A1">
        <w:rPr>
          <w:rStyle w:val="rynqvb"/>
          <w:rFonts w:cs="Segoe UI Emoji"/>
        </w:rPr>
        <w:t xml:space="preserve">, ώστε να διασφαλίζεται η </w:t>
      </w:r>
      <w:r w:rsidRPr="00F67873">
        <w:rPr>
          <w:rStyle w:val="rynqvb"/>
          <w:rFonts w:cs="Segoe UI Emoji"/>
        </w:rPr>
        <w:t>συμφωνία μεταξύ των θεσμικών οργάνων της ΕΕ για την εφαρμογή της δημοσιονομικής πειθαρχίας και τη συνεργασία σε δημοσιονομικά θέματα.</w:t>
      </w:r>
    </w:p>
    <w:p w:rsidR="00BE4D0E" w:rsidRPr="004717D5" w:rsidRDefault="00BE4D0E" w:rsidP="004717D5">
      <w:pPr>
        <w:spacing w:after="0" w:line="360" w:lineRule="auto"/>
        <w:jc w:val="both"/>
        <w:rPr>
          <w:rStyle w:val="rynqvb"/>
        </w:rPr>
      </w:pPr>
    </w:p>
    <w:p w:rsidR="00ED0152" w:rsidRPr="0099718D" w:rsidRDefault="00ED0152" w:rsidP="00ED0152">
      <w:pPr>
        <w:pStyle w:val="3"/>
        <w:jc w:val="both"/>
      </w:pPr>
      <w:bookmarkStart w:id="96" w:name="_Toc202824638"/>
      <w:bookmarkStart w:id="97" w:name="_Toc204036080"/>
      <w:r>
        <w:t>Χρηματοδοτικά εργαλεία στήριξης της απασχόλησης και των κοινωνικών πολιτικών</w:t>
      </w:r>
      <w:bookmarkEnd w:id="96"/>
      <w:bookmarkEnd w:id="97"/>
    </w:p>
    <w:p w:rsidR="00ED0152" w:rsidRDefault="00ED0152" w:rsidP="0099718D">
      <w:pPr>
        <w:spacing w:after="120" w:line="360" w:lineRule="auto"/>
        <w:contextualSpacing/>
        <w:jc w:val="both"/>
        <w:rPr>
          <w:rStyle w:val="rynqvb"/>
          <w:rFonts w:cs="Segoe UI Emoji"/>
        </w:rPr>
      </w:pPr>
    </w:p>
    <w:p w:rsidR="00DE7E5C" w:rsidRPr="009D015D" w:rsidRDefault="00DE7E5C" w:rsidP="00DE7E5C">
      <w:pPr>
        <w:spacing w:after="120" w:line="360" w:lineRule="auto"/>
        <w:contextualSpacing/>
        <w:jc w:val="both"/>
        <w:rPr>
          <w:rStyle w:val="rynqvb"/>
          <w:rFonts w:cs="Segoe UI Emoji"/>
        </w:rPr>
      </w:pPr>
      <w:r w:rsidRPr="00DE7E5C">
        <w:rPr>
          <w:rStyle w:val="rynqvb"/>
          <w:rFonts w:cs="Segoe UI Emoji"/>
        </w:rPr>
        <w:t>Χ</w:t>
      </w:r>
      <w:r w:rsidRPr="009D015D">
        <w:rPr>
          <w:rStyle w:val="rynqvb"/>
          <w:rFonts w:cs="Segoe UI Emoji"/>
        </w:rPr>
        <w:t>ρηματοδοτικά</w:t>
      </w:r>
      <w:r>
        <w:rPr>
          <w:rStyle w:val="rynqvb"/>
          <w:rFonts w:cs="Segoe UI Emoji"/>
        </w:rPr>
        <w:t xml:space="preserve"> εργαλεία</w:t>
      </w:r>
      <w:r w:rsidRPr="009D015D">
        <w:rPr>
          <w:rStyle w:val="rynqvb"/>
          <w:rFonts w:cs="Segoe UI Emoji"/>
        </w:rPr>
        <w:t xml:space="preserve"> της ΕΕ </w:t>
      </w:r>
      <w:r>
        <w:rPr>
          <w:rStyle w:val="rynqvb"/>
          <w:rFonts w:cs="Segoe UI Emoji"/>
        </w:rPr>
        <w:t xml:space="preserve">που </w:t>
      </w:r>
      <w:r w:rsidRPr="009D015D">
        <w:rPr>
          <w:rStyle w:val="rynqvb"/>
          <w:rFonts w:cs="Segoe UI Emoji"/>
        </w:rPr>
        <w:t>παρέχουν στήριξη στον τομέα της απασχόλησης</w:t>
      </w:r>
      <w:r>
        <w:rPr>
          <w:rStyle w:val="rynqvb"/>
          <w:rFonts w:cs="Segoe UI Emoji"/>
        </w:rPr>
        <w:t xml:space="preserve"> και της κοινωνικής πολιτικής είναι:</w:t>
      </w:r>
    </w:p>
    <w:p w:rsidR="00DE7E5C" w:rsidRPr="00F30177" w:rsidRDefault="00DE7E5C" w:rsidP="00977CC6">
      <w:pPr>
        <w:pStyle w:val="a3"/>
        <w:numPr>
          <w:ilvl w:val="0"/>
          <w:numId w:val="12"/>
        </w:numPr>
        <w:spacing w:after="120" w:line="360" w:lineRule="auto"/>
        <w:jc w:val="both"/>
        <w:rPr>
          <w:rStyle w:val="rynqvb"/>
          <w:rFonts w:cs="Segoe UI Emoji"/>
        </w:rPr>
      </w:pPr>
      <w:r w:rsidRPr="00DE7E5C">
        <w:rPr>
          <w:rStyle w:val="rynqvb"/>
          <w:rFonts w:cs="Segoe UI Emoji"/>
        </w:rPr>
        <w:lastRenderedPageBreak/>
        <w:t xml:space="preserve">Το </w:t>
      </w:r>
      <w:r w:rsidRPr="00DE7E5C">
        <w:rPr>
          <w:rStyle w:val="rynqvb"/>
          <w:rFonts w:cs="Segoe UI Emoji"/>
          <w:b/>
          <w:bCs/>
        </w:rPr>
        <w:t>Ευρωπαϊκό Κοινωνικό Ταμείο+</w:t>
      </w:r>
      <w:r w:rsidRPr="00DE7E5C">
        <w:rPr>
          <w:rStyle w:val="rynqvb"/>
          <w:rFonts w:cs="Segoe UI Emoji"/>
        </w:rPr>
        <w:t xml:space="preserve"> </w:t>
      </w:r>
      <w:r>
        <w:rPr>
          <w:rStyle w:val="af"/>
          <w:rFonts w:cs="Segoe UI Emoji"/>
        </w:rPr>
        <w:footnoteReference w:id="64"/>
      </w:r>
      <w:r w:rsidRPr="00DE7E5C">
        <w:rPr>
          <w:rStyle w:val="rynqvb"/>
          <w:rFonts w:cs="Segoe UI Emoji"/>
        </w:rPr>
        <w:t>(</w:t>
      </w:r>
      <w:r>
        <w:rPr>
          <w:rStyle w:val="rynqvb"/>
          <w:rFonts w:cs="Segoe UI Emoji"/>
          <w:lang w:val="en-US"/>
        </w:rPr>
        <w:t>European</w:t>
      </w:r>
      <w:r w:rsidRPr="00DE7E5C">
        <w:rPr>
          <w:rStyle w:val="rynqvb"/>
          <w:rFonts w:cs="Segoe UI Emoji"/>
        </w:rPr>
        <w:t xml:space="preserve"> </w:t>
      </w:r>
      <w:r>
        <w:rPr>
          <w:rStyle w:val="rynqvb"/>
          <w:rFonts w:cs="Segoe UI Emoji"/>
          <w:lang w:val="en-US"/>
        </w:rPr>
        <w:t>Social</w:t>
      </w:r>
      <w:r w:rsidRPr="00DE7E5C">
        <w:rPr>
          <w:rStyle w:val="rynqvb"/>
          <w:rFonts w:cs="Segoe UI Emoji"/>
        </w:rPr>
        <w:t xml:space="preserve"> </w:t>
      </w:r>
      <w:r>
        <w:rPr>
          <w:rStyle w:val="rynqvb"/>
          <w:rFonts w:cs="Segoe UI Emoji"/>
          <w:lang w:val="en-US"/>
        </w:rPr>
        <w:t>Fund</w:t>
      </w:r>
      <w:r w:rsidRPr="00DE7E5C">
        <w:rPr>
          <w:rStyle w:val="rynqvb"/>
          <w:rFonts w:cs="Segoe UI Emoji"/>
        </w:rPr>
        <w:t xml:space="preserve"> </w:t>
      </w:r>
      <w:r>
        <w:rPr>
          <w:rStyle w:val="rynqvb"/>
          <w:rFonts w:cs="Segoe UI Emoji"/>
          <w:lang w:val="en-US"/>
        </w:rPr>
        <w:t>plus</w:t>
      </w:r>
      <w:r w:rsidRPr="00DE7E5C">
        <w:rPr>
          <w:rStyle w:val="rynqvb"/>
          <w:rFonts w:cs="Segoe UI Emoji"/>
        </w:rPr>
        <w:t xml:space="preserve"> </w:t>
      </w:r>
      <w:r>
        <w:rPr>
          <w:rStyle w:val="rynqvb"/>
          <w:rFonts w:cs="Segoe UI Emoji"/>
        </w:rPr>
        <w:t>–</w:t>
      </w:r>
      <w:r w:rsidRPr="00DE7E5C">
        <w:rPr>
          <w:rStyle w:val="rynqvb"/>
          <w:rFonts w:cs="Segoe UI Emoji"/>
        </w:rPr>
        <w:t xml:space="preserve"> </w:t>
      </w:r>
      <w:r w:rsidRPr="00DE7E5C">
        <w:rPr>
          <w:rStyle w:val="rynqvb"/>
          <w:rFonts w:cs="Segoe UI Emoji"/>
          <w:b/>
          <w:bCs/>
          <w:lang w:val="en-US"/>
        </w:rPr>
        <w:t>ESF</w:t>
      </w:r>
      <w:r w:rsidRPr="00DE7E5C">
        <w:rPr>
          <w:rStyle w:val="rynqvb"/>
          <w:rFonts w:cs="Segoe UI Emoji"/>
          <w:b/>
          <w:bCs/>
        </w:rPr>
        <w:t>+</w:t>
      </w:r>
      <w:r w:rsidRPr="00DE7E5C">
        <w:rPr>
          <w:rStyle w:val="rynqvb"/>
          <w:rFonts w:cs="Segoe UI Emoji"/>
        </w:rPr>
        <w:t>) είναι το κύριο μέσο της ΕΕ για επενδύσεις στο ανθρώπινο δυναμικό και συγκεντρώνει μια σειρά ταμείων και προγραμμάτων,</w:t>
      </w:r>
      <w:r>
        <w:rPr>
          <w:rStyle w:val="rynqvb"/>
          <w:rFonts w:cs="Segoe UI Emoji"/>
        </w:rPr>
        <w:t xml:space="preserve"> όπως</w:t>
      </w:r>
      <w:r w:rsidRPr="00DE7E5C">
        <w:rPr>
          <w:rStyle w:val="rynqvb"/>
          <w:rFonts w:cs="Segoe UI Emoji"/>
        </w:rPr>
        <w:t xml:space="preserve"> το </w:t>
      </w:r>
      <w:r w:rsidRPr="00DE7E5C">
        <w:rPr>
          <w:rStyle w:val="rynqvb"/>
          <w:rFonts w:cs="Segoe UI Emoji"/>
          <w:b/>
          <w:bCs/>
        </w:rPr>
        <w:t xml:space="preserve">ΕΚΤ, </w:t>
      </w:r>
      <w:r w:rsidRPr="00DE7E5C">
        <w:rPr>
          <w:rStyle w:val="rynqvb"/>
          <w:rFonts w:cs="Segoe UI Emoji"/>
        </w:rPr>
        <w:t xml:space="preserve">την </w:t>
      </w:r>
      <w:r w:rsidRPr="00DE7E5C">
        <w:rPr>
          <w:rStyle w:val="rynqvb"/>
          <w:rFonts w:cs="Segoe UI Emoji"/>
          <w:b/>
          <w:bCs/>
        </w:rPr>
        <w:t>πρωτοβουλία για την απασχόληση των νέων (Youth Guarantee)</w:t>
      </w:r>
      <w:r w:rsidRPr="00DE7E5C">
        <w:rPr>
          <w:rStyle w:val="rynqvb"/>
          <w:rFonts w:cs="Segoe UI Emoji"/>
        </w:rPr>
        <w:t xml:space="preserve">, το </w:t>
      </w:r>
      <w:r w:rsidRPr="00DE7E5C">
        <w:rPr>
          <w:rStyle w:val="rynqvb"/>
          <w:rFonts w:cs="Segoe UI Emoji"/>
          <w:b/>
          <w:bCs/>
        </w:rPr>
        <w:t>Ταμείο Ευρωπαϊκής Βοήθειας προς τους Απόρους (FEAD)</w:t>
      </w:r>
      <w:r w:rsidRPr="00DE7E5C">
        <w:rPr>
          <w:rStyle w:val="rynqvb"/>
          <w:rFonts w:cs="Segoe UI Emoji"/>
        </w:rPr>
        <w:t xml:space="preserve"> , το </w:t>
      </w:r>
      <w:r w:rsidRPr="00DE7E5C">
        <w:rPr>
          <w:rStyle w:val="rynqvb"/>
          <w:rFonts w:cs="Segoe UI Emoji"/>
          <w:b/>
          <w:bCs/>
        </w:rPr>
        <w:t>πρόγραμμα για την απασχόληση και την κοινωνική καινοτομία (EaSI).</w:t>
      </w:r>
    </w:p>
    <w:p w:rsidR="00F30177" w:rsidRPr="00DE7E5C" w:rsidRDefault="00F30177" w:rsidP="00F30177">
      <w:pPr>
        <w:pStyle w:val="a3"/>
        <w:spacing w:after="120" w:line="360" w:lineRule="auto"/>
        <w:jc w:val="both"/>
        <w:rPr>
          <w:rStyle w:val="rynqvb"/>
          <w:rFonts w:cs="Segoe UI Emoji"/>
        </w:rPr>
      </w:pPr>
    </w:p>
    <w:p w:rsidR="00DE7E5C" w:rsidRDefault="00DE7E5C" w:rsidP="00977CC6">
      <w:pPr>
        <w:pStyle w:val="a3"/>
        <w:numPr>
          <w:ilvl w:val="0"/>
          <w:numId w:val="12"/>
        </w:numPr>
        <w:spacing w:after="120" w:line="360" w:lineRule="auto"/>
        <w:jc w:val="both"/>
        <w:rPr>
          <w:rStyle w:val="rynqvb"/>
          <w:rFonts w:cs="Segoe UI Emoji"/>
        </w:rPr>
      </w:pPr>
      <w:r w:rsidRPr="009D015D">
        <w:rPr>
          <w:rStyle w:val="rynqvb"/>
          <w:rFonts w:cs="Segoe UI Emoji"/>
        </w:rPr>
        <w:t xml:space="preserve">Το </w:t>
      </w:r>
      <w:r w:rsidRPr="009D015D">
        <w:rPr>
          <w:rStyle w:val="rynqvb"/>
          <w:rFonts w:cs="Segoe UI Emoji"/>
          <w:b/>
          <w:bCs/>
        </w:rPr>
        <w:t>Ευρωπαϊκό Ταμείο Προσαρμογής στην Παγκοσμιοποίηση</w:t>
      </w:r>
      <w:r w:rsidRPr="009D015D">
        <w:rPr>
          <w:rStyle w:val="rynqvb"/>
          <w:rFonts w:cs="Segoe UI Emoji"/>
        </w:rPr>
        <w:t xml:space="preserve"> </w:t>
      </w:r>
      <w:r w:rsidRPr="00DE7E5C">
        <w:rPr>
          <w:rStyle w:val="rynqvb"/>
          <w:rFonts w:cs="Segoe UI Emoji"/>
        </w:rPr>
        <w:t xml:space="preserve"> </w:t>
      </w:r>
      <w:r w:rsidRPr="009D015D">
        <w:rPr>
          <w:rStyle w:val="rynqvb"/>
          <w:rFonts w:cs="Segoe UI Emoji"/>
        </w:rPr>
        <w:t>υποστηρίζει απολυμένους εργαζομένου</w:t>
      </w:r>
      <w:r>
        <w:rPr>
          <w:rStyle w:val="rynqvb"/>
          <w:rFonts w:cs="Segoe UI Emoji"/>
        </w:rPr>
        <w:t>ς</w:t>
      </w:r>
      <w:r w:rsidRPr="009D015D">
        <w:rPr>
          <w:rStyle w:val="rynqvb"/>
          <w:rFonts w:cs="Segoe UI Emoji"/>
        </w:rPr>
        <w:t xml:space="preserve"> που έχασαν τη δουλειά τους εξαιτίας διαρθρωτικών αλλαγών του παγκόσμιου εμπορίου, τ</w:t>
      </w:r>
      <w:r>
        <w:rPr>
          <w:rStyle w:val="rynqvb"/>
          <w:rFonts w:cs="Segoe UI Emoji"/>
        </w:rPr>
        <w:t>ης</w:t>
      </w:r>
      <w:r w:rsidRPr="009D015D">
        <w:rPr>
          <w:rStyle w:val="rynqvb"/>
          <w:rFonts w:cs="Segoe UI Emoji"/>
        </w:rPr>
        <w:t xml:space="preserve"> ψηφιοποίηση</w:t>
      </w:r>
      <w:r>
        <w:rPr>
          <w:rStyle w:val="rynqvb"/>
          <w:rFonts w:cs="Segoe UI Emoji"/>
        </w:rPr>
        <w:t>ς</w:t>
      </w:r>
      <w:r w:rsidRPr="009D015D">
        <w:rPr>
          <w:rStyle w:val="rynqvb"/>
          <w:rFonts w:cs="Segoe UI Emoji"/>
        </w:rPr>
        <w:t>, τη</w:t>
      </w:r>
      <w:r>
        <w:rPr>
          <w:rStyle w:val="rynqvb"/>
          <w:rFonts w:cs="Segoe UI Emoji"/>
        </w:rPr>
        <w:t>ς</w:t>
      </w:r>
      <w:r w:rsidRPr="009D015D">
        <w:rPr>
          <w:rStyle w:val="rynqvb"/>
          <w:rFonts w:cs="Segoe UI Emoji"/>
        </w:rPr>
        <w:t xml:space="preserve"> αυτοματοποίηση</w:t>
      </w:r>
      <w:r>
        <w:rPr>
          <w:rStyle w:val="rynqvb"/>
          <w:rFonts w:cs="Segoe UI Emoji"/>
        </w:rPr>
        <w:t>ς</w:t>
      </w:r>
      <w:r w:rsidRPr="009D015D">
        <w:rPr>
          <w:rStyle w:val="rynqvb"/>
          <w:rFonts w:cs="Segoe UI Emoji"/>
        </w:rPr>
        <w:t xml:space="preserve"> και τη</w:t>
      </w:r>
      <w:r>
        <w:rPr>
          <w:rStyle w:val="rynqvb"/>
          <w:rFonts w:cs="Segoe UI Emoji"/>
        </w:rPr>
        <w:t>ς</w:t>
      </w:r>
      <w:r w:rsidRPr="009D015D">
        <w:rPr>
          <w:rStyle w:val="rynqvb"/>
          <w:rFonts w:cs="Segoe UI Emoji"/>
        </w:rPr>
        <w:t xml:space="preserve"> μετάβαση</w:t>
      </w:r>
      <w:r>
        <w:rPr>
          <w:rStyle w:val="rynqvb"/>
          <w:rFonts w:cs="Segoe UI Emoji"/>
        </w:rPr>
        <w:t>ς</w:t>
      </w:r>
      <w:r w:rsidRPr="009D015D">
        <w:rPr>
          <w:rStyle w:val="rynqvb"/>
          <w:rFonts w:cs="Segoe UI Emoji"/>
        </w:rPr>
        <w:t xml:space="preserve"> στην οικονομία χαμηλών εκπομπών άνθρακα. </w:t>
      </w:r>
    </w:p>
    <w:p w:rsidR="00F30177" w:rsidRDefault="00F30177" w:rsidP="00F30177">
      <w:pPr>
        <w:pStyle w:val="a3"/>
        <w:spacing w:after="120" w:line="360" w:lineRule="auto"/>
        <w:jc w:val="both"/>
        <w:rPr>
          <w:rStyle w:val="rynqvb"/>
          <w:rFonts w:cs="Segoe UI Emoji"/>
        </w:rPr>
      </w:pPr>
    </w:p>
    <w:p w:rsidR="00F30177" w:rsidRPr="009D015D" w:rsidRDefault="00DE7E5C" w:rsidP="00977CC6">
      <w:pPr>
        <w:pStyle w:val="a3"/>
        <w:numPr>
          <w:ilvl w:val="0"/>
          <w:numId w:val="12"/>
        </w:numPr>
        <w:spacing w:after="120" w:line="360" w:lineRule="auto"/>
        <w:jc w:val="both"/>
        <w:rPr>
          <w:rStyle w:val="rynqvb"/>
          <w:rFonts w:cs="Segoe UI Emoji"/>
        </w:rPr>
      </w:pPr>
      <w:r w:rsidRPr="00DE7E5C">
        <w:rPr>
          <w:rStyle w:val="rynqvb"/>
          <w:rFonts w:cs="Segoe UI Emoji"/>
          <w:b/>
          <w:bCs/>
        </w:rPr>
        <w:t xml:space="preserve">Το </w:t>
      </w:r>
      <w:hyperlink r:id="rId17" w:history="1">
        <w:r w:rsidRPr="009D015D">
          <w:rPr>
            <w:rStyle w:val="rynqvb"/>
            <w:rFonts w:cs="Segoe UI Emoji"/>
            <w:b/>
            <w:bCs/>
          </w:rPr>
          <w:t>NextGenerationEU</w:t>
        </w:r>
      </w:hyperlink>
      <w:r>
        <w:rPr>
          <w:rStyle w:val="af"/>
          <w:rFonts w:cs="Segoe UI Emoji"/>
          <w:b/>
          <w:bCs/>
        </w:rPr>
        <w:footnoteReference w:id="65"/>
      </w:r>
      <w:r>
        <w:rPr>
          <w:rStyle w:val="rynqvb"/>
          <w:rFonts w:cs="Segoe UI Emoji"/>
          <w:b/>
          <w:bCs/>
        </w:rPr>
        <w:t xml:space="preserve"> ,</w:t>
      </w:r>
      <w:r w:rsidR="00F30177" w:rsidRPr="00F30177">
        <w:rPr>
          <w:rStyle w:val="rynqvb"/>
          <w:rFonts w:cs="Segoe UI Emoji"/>
        </w:rPr>
        <w:t xml:space="preserve"> </w:t>
      </w:r>
      <w:r w:rsidR="00F30177" w:rsidRPr="00567D2E">
        <w:rPr>
          <w:rStyle w:val="rynqvb"/>
          <w:rFonts w:cs="Segoe UI Emoji"/>
        </w:rPr>
        <w:t xml:space="preserve">το οποίο </w:t>
      </w:r>
      <w:r w:rsidR="00F30177">
        <w:rPr>
          <w:rStyle w:val="rynqvb"/>
          <w:rFonts w:cs="Segoe UI Emoji"/>
        </w:rPr>
        <w:t xml:space="preserve">ήταν η απόκριση της ΕΕ </w:t>
      </w:r>
      <w:r w:rsidR="00F30177" w:rsidRPr="00567D2E">
        <w:rPr>
          <w:rStyle w:val="rynqvb"/>
          <w:rFonts w:cs="Segoe UI Emoji"/>
        </w:rPr>
        <w:t>ύψους</w:t>
      </w:r>
      <w:r w:rsidR="00F30177">
        <w:rPr>
          <w:rStyle w:val="rynqvb"/>
          <w:rFonts w:cs="Segoe UI Emoji"/>
        </w:rPr>
        <w:t xml:space="preserve"> </w:t>
      </w:r>
      <w:r w:rsidR="00F30177" w:rsidRPr="00567D2E">
        <w:rPr>
          <w:rStyle w:val="rynqvb"/>
          <w:rFonts w:cs="Segoe UI Emoji"/>
        </w:rPr>
        <w:t xml:space="preserve">750 δισ. ευρώ, </w:t>
      </w:r>
      <w:r w:rsidR="00F30177">
        <w:rPr>
          <w:rStyle w:val="rynqvb"/>
          <w:rFonts w:cs="Segoe UI Emoji"/>
        </w:rPr>
        <w:t xml:space="preserve">στην ανάγκη αντιμετώπισης των συνεπειών της κρίσης από την πανδημία του </w:t>
      </w:r>
      <w:r w:rsidR="00F30177" w:rsidRPr="00567D2E">
        <w:rPr>
          <w:rStyle w:val="rynqvb"/>
          <w:rFonts w:cs="Segoe UI Emoji"/>
        </w:rPr>
        <w:t xml:space="preserve"> COVID-19</w:t>
      </w:r>
      <w:r w:rsidR="00F30177">
        <w:rPr>
          <w:rStyle w:val="rynqvb"/>
          <w:rFonts w:cs="Segoe UI Emoji"/>
        </w:rPr>
        <w:t xml:space="preserve"> και το </w:t>
      </w:r>
      <w:r w:rsidR="00F30177" w:rsidRPr="009D015D">
        <w:rPr>
          <w:rStyle w:val="rynqvb"/>
          <w:rFonts w:cs="Segoe UI Emoji"/>
        </w:rPr>
        <w:t>μετριασμό των οικονομικών και κοινωνικών επιπτώσεων</w:t>
      </w:r>
      <w:r w:rsidR="00F30177">
        <w:rPr>
          <w:rStyle w:val="rynqvb"/>
          <w:rFonts w:cs="Segoe UI Emoji"/>
        </w:rPr>
        <w:t>,</w:t>
      </w:r>
      <w:r w:rsidR="00F30177" w:rsidRPr="009D015D">
        <w:rPr>
          <w:rStyle w:val="rynqvb"/>
          <w:rFonts w:cs="Segoe UI Emoji"/>
        </w:rPr>
        <w:t xml:space="preserve"> </w:t>
      </w:r>
      <w:r w:rsidR="00F30177">
        <w:rPr>
          <w:rStyle w:val="rynqvb"/>
          <w:rFonts w:cs="Segoe UI Emoji"/>
        </w:rPr>
        <w:t>μέσα</w:t>
      </w:r>
      <w:r w:rsidR="00F30177" w:rsidRPr="009D015D">
        <w:rPr>
          <w:rStyle w:val="rynqvb"/>
          <w:rFonts w:cs="Segoe UI Emoji"/>
        </w:rPr>
        <w:t xml:space="preserve"> </w:t>
      </w:r>
      <w:r w:rsidR="00F30177">
        <w:rPr>
          <w:rStyle w:val="rynqvb"/>
          <w:rFonts w:cs="Segoe UI Emoji"/>
        </w:rPr>
        <w:t>από την</w:t>
      </w:r>
      <w:r w:rsidR="00F30177" w:rsidRPr="009D015D">
        <w:rPr>
          <w:rStyle w:val="rynqvb"/>
          <w:rFonts w:cs="Segoe UI Emoji"/>
        </w:rPr>
        <w:t xml:space="preserve"> ενίσχυση των ευρωπαϊκών οικονομιών και κοινωνιών, </w:t>
      </w:r>
      <w:r w:rsidR="00F30177">
        <w:rPr>
          <w:rStyle w:val="rynqvb"/>
          <w:rFonts w:cs="Segoe UI Emoji"/>
        </w:rPr>
        <w:t>ώστε να καταστούν</w:t>
      </w:r>
      <w:r w:rsidR="00F30177" w:rsidRPr="009D015D">
        <w:rPr>
          <w:rStyle w:val="rynqvb"/>
          <w:rFonts w:cs="Segoe UI Emoji"/>
        </w:rPr>
        <w:t xml:space="preserve"> πιο βιώσιμες, πιο ανθεκτικές και καλύτερα προετοιμασμένες για τις προκλήσεις και τις ευκαιρίες που παρουσιάζει η πράσινη και ψηφιακή μετάβαση. </w:t>
      </w:r>
      <w:r w:rsidR="00F30177">
        <w:rPr>
          <w:rStyle w:val="rynqvb"/>
          <w:rFonts w:cs="Segoe UI Emoji"/>
        </w:rPr>
        <w:t xml:space="preserve"> Περιλαμβάνει:</w:t>
      </w:r>
    </w:p>
    <w:p w:rsidR="00F30177" w:rsidRDefault="00DE7E5C" w:rsidP="00977CC6">
      <w:pPr>
        <w:pStyle w:val="a3"/>
        <w:numPr>
          <w:ilvl w:val="0"/>
          <w:numId w:val="13"/>
        </w:numPr>
        <w:spacing w:after="120" w:line="360" w:lineRule="auto"/>
        <w:jc w:val="both"/>
        <w:rPr>
          <w:rStyle w:val="rynqvb"/>
          <w:rFonts w:cs="Segoe UI Emoji"/>
        </w:rPr>
      </w:pPr>
      <w:r w:rsidRPr="008D451C">
        <w:rPr>
          <w:rStyle w:val="rynqvb"/>
          <w:rFonts w:cs="Segoe UI Emoji"/>
        </w:rPr>
        <w:t>τ</w:t>
      </w:r>
      <w:r w:rsidRPr="002158A1">
        <w:rPr>
          <w:rStyle w:val="rynqvb"/>
          <w:rFonts w:cs="Segoe UI Emoji"/>
          <w:b/>
          <w:bCs/>
        </w:rPr>
        <w:t>ο Μηχανισμό Ανάκαμψης και Ανθεκτικότητας (</w:t>
      </w:r>
      <w:r w:rsidRPr="002158A1">
        <w:rPr>
          <w:rStyle w:val="rynqvb"/>
          <w:rFonts w:cs="Segoe UI Emoji"/>
          <w:b/>
          <w:bCs/>
          <w:lang w:val="en-US"/>
        </w:rPr>
        <w:t>Recovery</w:t>
      </w:r>
      <w:r w:rsidRPr="002158A1">
        <w:rPr>
          <w:rStyle w:val="rynqvb"/>
          <w:rFonts w:cs="Segoe UI Emoji"/>
          <w:b/>
          <w:bCs/>
        </w:rPr>
        <w:t xml:space="preserve"> </w:t>
      </w:r>
      <w:r w:rsidRPr="002158A1">
        <w:rPr>
          <w:rStyle w:val="rynqvb"/>
          <w:rFonts w:cs="Segoe UI Emoji"/>
          <w:b/>
          <w:bCs/>
          <w:lang w:val="en-US"/>
        </w:rPr>
        <w:t>and</w:t>
      </w:r>
      <w:r w:rsidRPr="002158A1">
        <w:rPr>
          <w:rStyle w:val="rynqvb"/>
          <w:rFonts w:cs="Segoe UI Emoji"/>
          <w:b/>
          <w:bCs/>
        </w:rPr>
        <w:t xml:space="preserve"> </w:t>
      </w:r>
      <w:r w:rsidRPr="002158A1">
        <w:rPr>
          <w:rStyle w:val="rynqvb"/>
          <w:rFonts w:cs="Segoe UI Emoji"/>
          <w:b/>
          <w:bCs/>
          <w:lang w:val="en-US"/>
        </w:rPr>
        <w:t>Resilience</w:t>
      </w:r>
      <w:r w:rsidRPr="002158A1">
        <w:rPr>
          <w:rStyle w:val="rynqvb"/>
          <w:rFonts w:cs="Segoe UI Emoji"/>
          <w:b/>
          <w:bCs/>
        </w:rPr>
        <w:t xml:space="preserve"> </w:t>
      </w:r>
      <w:r w:rsidRPr="002158A1">
        <w:rPr>
          <w:rStyle w:val="rynqvb"/>
          <w:rFonts w:cs="Segoe UI Emoji"/>
          <w:b/>
          <w:bCs/>
          <w:lang w:val="en-US"/>
        </w:rPr>
        <w:t>Facility</w:t>
      </w:r>
      <w:r w:rsidRPr="002158A1">
        <w:rPr>
          <w:rStyle w:val="rynqvb"/>
          <w:rFonts w:cs="Segoe UI Emoji"/>
          <w:b/>
          <w:bCs/>
        </w:rPr>
        <w:t xml:space="preserve"> – </w:t>
      </w:r>
      <w:r w:rsidRPr="002158A1">
        <w:rPr>
          <w:rStyle w:val="rynqvb"/>
          <w:rFonts w:cs="Segoe UI Emoji"/>
          <w:b/>
          <w:bCs/>
          <w:lang w:val="en-US"/>
        </w:rPr>
        <w:t>RRF</w:t>
      </w:r>
      <w:r w:rsidRPr="002158A1">
        <w:rPr>
          <w:rStyle w:val="rynqvb"/>
          <w:rFonts w:cs="Segoe UI Emoji"/>
          <w:b/>
          <w:bCs/>
        </w:rPr>
        <w:t>)</w:t>
      </w:r>
      <w:r w:rsidRPr="008D451C">
        <w:rPr>
          <w:rStyle w:val="rynqvb"/>
          <w:rFonts w:cs="Segoe UI Emoji"/>
        </w:rPr>
        <w:t xml:space="preserve"> </w:t>
      </w:r>
      <w:r>
        <w:rPr>
          <w:rStyle w:val="rynqvb"/>
          <w:rFonts w:cs="Segoe UI Emoji"/>
        </w:rPr>
        <w:t xml:space="preserve">ύψους </w:t>
      </w:r>
      <w:r w:rsidRPr="008D451C">
        <w:rPr>
          <w:rStyle w:val="rynqvb"/>
          <w:rFonts w:cs="Segoe UI Emoji"/>
        </w:rPr>
        <w:t xml:space="preserve"> 672,5 δισ. ευρώ </w:t>
      </w:r>
      <w:r>
        <w:rPr>
          <w:rStyle w:val="rynqvb"/>
          <w:rFonts w:cs="Segoe UI Emoji"/>
        </w:rPr>
        <w:t xml:space="preserve"> που διατίθενται με τη μορφή επιχορηγήσεων </w:t>
      </w:r>
      <w:r w:rsidRPr="008D451C">
        <w:rPr>
          <w:rStyle w:val="rynqvb"/>
          <w:rFonts w:cs="Segoe UI Emoji"/>
        </w:rPr>
        <w:t xml:space="preserve"> </w:t>
      </w:r>
      <w:r>
        <w:rPr>
          <w:rStyle w:val="rynqvb"/>
          <w:rFonts w:cs="Segoe UI Emoji"/>
        </w:rPr>
        <w:t>και δανείων</w:t>
      </w:r>
      <w:r w:rsidRPr="008D451C">
        <w:rPr>
          <w:rStyle w:val="rynqvb"/>
          <w:rFonts w:cs="Segoe UI Emoji"/>
        </w:rPr>
        <w:t xml:space="preserve"> για τη στήριξη μεταρρυθμίσεων και επενδύσεων </w:t>
      </w:r>
      <w:r>
        <w:rPr>
          <w:rStyle w:val="rynqvb"/>
          <w:rFonts w:cs="Segoe UI Emoji"/>
        </w:rPr>
        <w:t>των κρατών μελών</w:t>
      </w:r>
    </w:p>
    <w:p w:rsidR="00DE7E5C" w:rsidRDefault="00DE7E5C" w:rsidP="004717D5">
      <w:pPr>
        <w:pStyle w:val="a3"/>
        <w:numPr>
          <w:ilvl w:val="0"/>
          <w:numId w:val="13"/>
        </w:numPr>
        <w:spacing w:after="0" w:line="360" w:lineRule="auto"/>
        <w:ind w:left="714" w:hanging="357"/>
        <w:jc w:val="both"/>
        <w:rPr>
          <w:rStyle w:val="rynqvb"/>
          <w:rFonts w:cs="Segoe UI Emoji"/>
        </w:rPr>
      </w:pPr>
      <w:r w:rsidRPr="002158A1">
        <w:rPr>
          <w:rStyle w:val="rynqvb"/>
          <w:rFonts w:cs="Segoe UI Emoji"/>
          <w:b/>
          <w:bCs/>
        </w:rPr>
        <w:t>τη Συνδρομή στην Ανάκαμψη για τη Συνοχή και τις Περιοχές της Ευρώπης (</w:t>
      </w:r>
      <w:r w:rsidRPr="002158A1">
        <w:rPr>
          <w:rStyle w:val="rynqvb"/>
          <w:rFonts w:cs="Segoe UI Emoji"/>
          <w:b/>
          <w:bCs/>
          <w:lang w:val="en-US"/>
        </w:rPr>
        <w:t>Recovery</w:t>
      </w:r>
      <w:r w:rsidRPr="002158A1">
        <w:rPr>
          <w:rStyle w:val="rynqvb"/>
          <w:rFonts w:cs="Segoe UI Emoji"/>
          <w:b/>
          <w:bCs/>
        </w:rPr>
        <w:t xml:space="preserve"> </w:t>
      </w:r>
      <w:r w:rsidRPr="002158A1">
        <w:rPr>
          <w:rStyle w:val="rynqvb"/>
          <w:rFonts w:cs="Segoe UI Emoji"/>
          <w:b/>
          <w:bCs/>
          <w:lang w:val="en-US"/>
        </w:rPr>
        <w:t>Assistance</w:t>
      </w:r>
      <w:r w:rsidRPr="002158A1">
        <w:rPr>
          <w:rStyle w:val="rynqvb"/>
          <w:rFonts w:cs="Segoe UI Emoji"/>
          <w:b/>
          <w:bCs/>
        </w:rPr>
        <w:t xml:space="preserve"> </w:t>
      </w:r>
      <w:r w:rsidRPr="002158A1">
        <w:rPr>
          <w:rStyle w:val="rynqvb"/>
          <w:rFonts w:cs="Segoe UI Emoji"/>
          <w:b/>
          <w:bCs/>
          <w:lang w:val="en-US"/>
        </w:rPr>
        <w:t>for</w:t>
      </w:r>
      <w:r w:rsidRPr="002158A1">
        <w:rPr>
          <w:rStyle w:val="rynqvb"/>
          <w:rFonts w:cs="Segoe UI Emoji"/>
          <w:b/>
          <w:bCs/>
        </w:rPr>
        <w:t xml:space="preserve"> </w:t>
      </w:r>
      <w:r w:rsidRPr="002158A1">
        <w:rPr>
          <w:rStyle w:val="rynqvb"/>
          <w:rFonts w:cs="Segoe UI Emoji"/>
          <w:b/>
          <w:bCs/>
          <w:lang w:val="en-US"/>
        </w:rPr>
        <w:t>Cohesion</w:t>
      </w:r>
      <w:r w:rsidRPr="002158A1">
        <w:rPr>
          <w:rStyle w:val="rynqvb"/>
          <w:rFonts w:cs="Segoe UI Emoji"/>
          <w:b/>
          <w:bCs/>
        </w:rPr>
        <w:t xml:space="preserve"> </w:t>
      </w:r>
      <w:r w:rsidRPr="002158A1">
        <w:rPr>
          <w:rStyle w:val="rynqvb"/>
          <w:rFonts w:cs="Segoe UI Emoji"/>
          <w:b/>
          <w:bCs/>
          <w:lang w:val="en-US"/>
        </w:rPr>
        <w:t>and</w:t>
      </w:r>
      <w:r w:rsidRPr="002158A1">
        <w:rPr>
          <w:rStyle w:val="rynqvb"/>
          <w:rFonts w:cs="Segoe UI Emoji"/>
          <w:b/>
          <w:bCs/>
        </w:rPr>
        <w:t xml:space="preserve"> </w:t>
      </w:r>
      <w:r w:rsidRPr="002158A1">
        <w:rPr>
          <w:rStyle w:val="rynqvb"/>
          <w:rFonts w:cs="Segoe UI Emoji"/>
          <w:b/>
          <w:bCs/>
          <w:lang w:val="en-US"/>
        </w:rPr>
        <w:t>the</w:t>
      </w:r>
      <w:r w:rsidRPr="002158A1">
        <w:rPr>
          <w:rStyle w:val="rynqvb"/>
          <w:rFonts w:cs="Segoe UI Emoji"/>
          <w:b/>
          <w:bCs/>
        </w:rPr>
        <w:t xml:space="preserve"> </w:t>
      </w:r>
      <w:r w:rsidRPr="002158A1">
        <w:rPr>
          <w:rStyle w:val="rynqvb"/>
          <w:rFonts w:cs="Segoe UI Emoji"/>
          <w:b/>
          <w:bCs/>
          <w:lang w:val="en-US"/>
        </w:rPr>
        <w:t>Territories</w:t>
      </w:r>
      <w:r w:rsidRPr="002158A1">
        <w:rPr>
          <w:rStyle w:val="rynqvb"/>
          <w:rFonts w:cs="Segoe UI Emoji"/>
          <w:b/>
          <w:bCs/>
        </w:rPr>
        <w:t xml:space="preserve"> </w:t>
      </w:r>
      <w:r w:rsidRPr="002158A1">
        <w:rPr>
          <w:rStyle w:val="rynqvb"/>
          <w:rFonts w:cs="Segoe UI Emoji"/>
          <w:b/>
          <w:bCs/>
          <w:lang w:val="en-US"/>
        </w:rPr>
        <w:t>of</w:t>
      </w:r>
      <w:r w:rsidRPr="002158A1">
        <w:rPr>
          <w:rStyle w:val="rynqvb"/>
          <w:rFonts w:cs="Segoe UI Emoji"/>
          <w:b/>
          <w:bCs/>
        </w:rPr>
        <w:t xml:space="preserve"> </w:t>
      </w:r>
      <w:r w:rsidRPr="002158A1">
        <w:rPr>
          <w:rStyle w:val="rynqvb"/>
          <w:rFonts w:cs="Segoe UI Emoji"/>
          <w:b/>
          <w:bCs/>
          <w:lang w:val="en-US"/>
        </w:rPr>
        <w:t>Europe</w:t>
      </w:r>
      <w:r w:rsidRPr="002158A1">
        <w:rPr>
          <w:rStyle w:val="rynqvb"/>
          <w:rFonts w:cs="Segoe UI Emoji"/>
          <w:b/>
          <w:bCs/>
        </w:rPr>
        <w:t xml:space="preserve"> - REACT-EU)</w:t>
      </w:r>
      <w:r w:rsidRPr="00F30177">
        <w:rPr>
          <w:rStyle w:val="rynqvb"/>
          <w:rFonts w:cs="Segoe UI Emoji"/>
        </w:rPr>
        <w:t xml:space="preserve"> — ύψους 50,6 δισ. ευρώ που αποτελεί «γέφυρα» μεταξύ βραχυπρόθεσμης και </w:t>
      </w:r>
      <w:r w:rsidRPr="00F30177">
        <w:rPr>
          <w:rStyle w:val="rynqvb"/>
          <w:rFonts w:cs="Segoe UI Emoji"/>
        </w:rPr>
        <w:lastRenderedPageBreak/>
        <w:t>μακροπρόθεσμης αντιμετώπισης των οικονομικών συνεπειών της κρίσης απο΄τον COVID-19</w:t>
      </w:r>
      <w:r w:rsidR="00F30177" w:rsidRPr="00F30177">
        <w:rPr>
          <w:rStyle w:val="rynqvb"/>
          <w:rFonts w:cs="Segoe UI Emoji"/>
        </w:rPr>
        <w:t>, συμπληρώνει τα προγράμματα των διαρθρωτικών ταμείων για την περίοδο 2014-2020 και προστίθεται στα κονδύλια συνοχής της περιόδου 2021-2027.</w:t>
      </w:r>
    </w:p>
    <w:p w:rsidR="004717D5" w:rsidRPr="004717D5" w:rsidRDefault="004717D5" w:rsidP="004717D5">
      <w:pPr>
        <w:spacing w:after="0" w:line="360" w:lineRule="auto"/>
        <w:ind w:left="357"/>
        <w:jc w:val="both"/>
        <w:rPr>
          <w:rStyle w:val="rynqvb"/>
          <w:rFonts w:cs="Segoe UI Emoji"/>
        </w:rPr>
      </w:pPr>
    </w:p>
    <w:p w:rsidR="00DE7E5C" w:rsidRDefault="00DE7E5C" w:rsidP="004717D5">
      <w:pPr>
        <w:pStyle w:val="a3"/>
        <w:numPr>
          <w:ilvl w:val="0"/>
          <w:numId w:val="12"/>
        </w:numPr>
        <w:spacing w:after="0" w:line="360" w:lineRule="auto"/>
        <w:ind w:left="714" w:hanging="357"/>
        <w:jc w:val="both"/>
        <w:rPr>
          <w:rStyle w:val="rynqvb"/>
          <w:rFonts w:cs="Segoe UI Emoji"/>
        </w:rPr>
      </w:pPr>
      <w:r w:rsidRPr="009D015D">
        <w:rPr>
          <w:rStyle w:val="rynqvb"/>
          <w:rFonts w:cs="Segoe UI Emoji"/>
        </w:rPr>
        <w:t xml:space="preserve">Το </w:t>
      </w:r>
      <w:r w:rsidR="00F30177">
        <w:rPr>
          <w:rStyle w:val="rynqvb"/>
          <w:rFonts w:cs="Segoe UI Emoji"/>
        </w:rPr>
        <w:t xml:space="preserve"> </w:t>
      </w:r>
      <w:r w:rsidR="00F30177" w:rsidRPr="000C2E1B">
        <w:rPr>
          <w:rStyle w:val="rynqvb"/>
          <w:rFonts w:cs="Segoe UI Emoji"/>
          <w:b/>
          <w:bCs/>
        </w:rPr>
        <w:t xml:space="preserve">Πρόγραμμα </w:t>
      </w:r>
      <w:r w:rsidRPr="009D015D">
        <w:rPr>
          <w:rStyle w:val="rynqvb"/>
          <w:rFonts w:cs="Segoe UI Emoji"/>
          <w:b/>
          <w:bCs/>
        </w:rPr>
        <w:t>SURE</w:t>
      </w:r>
      <w:r w:rsidR="00B0001C">
        <w:rPr>
          <w:rStyle w:val="af"/>
          <w:rFonts w:cs="Segoe UI Emoji"/>
          <w:b/>
          <w:bCs/>
        </w:rPr>
        <w:footnoteReference w:id="66"/>
      </w:r>
      <w:r w:rsidR="00F30177">
        <w:rPr>
          <w:rStyle w:val="rynqvb"/>
          <w:rFonts w:cs="Segoe UI Emoji"/>
        </w:rPr>
        <w:t xml:space="preserve"> </w:t>
      </w:r>
      <w:r w:rsidR="00BE4D0E" w:rsidRPr="00BE4D0E">
        <w:rPr>
          <w:rStyle w:val="rynqvb"/>
          <w:rFonts w:cs="Segoe UI Emoji"/>
        </w:rPr>
        <w:t>(</w:t>
      </w:r>
      <w:r w:rsidR="00BE4D0E" w:rsidRPr="00BE4D0E">
        <w:rPr>
          <w:rStyle w:val="rynqvb"/>
          <w:rFonts w:cs="Segoe UI Emoji"/>
          <w:b/>
          <w:lang w:val="en-US"/>
        </w:rPr>
        <w:t>S</w:t>
      </w:r>
      <w:r w:rsidR="00BE4D0E">
        <w:rPr>
          <w:rStyle w:val="rynqvb"/>
          <w:rFonts w:cs="Segoe UI Emoji"/>
          <w:lang w:val="en-US"/>
        </w:rPr>
        <w:t>upport</w:t>
      </w:r>
      <w:r w:rsidR="00BE4D0E" w:rsidRPr="00BE4D0E">
        <w:rPr>
          <w:rStyle w:val="rynqvb"/>
          <w:rFonts w:cs="Segoe UI Emoji"/>
        </w:rPr>
        <w:t xml:space="preserve"> </w:t>
      </w:r>
      <w:r w:rsidR="00BE4D0E">
        <w:rPr>
          <w:rStyle w:val="rynqvb"/>
          <w:rFonts w:cs="Segoe UI Emoji"/>
          <w:lang w:val="en-US"/>
        </w:rPr>
        <w:t>to</w:t>
      </w:r>
      <w:r w:rsidR="00BE4D0E" w:rsidRPr="00BE4D0E">
        <w:rPr>
          <w:rStyle w:val="rynqvb"/>
          <w:rFonts w:cs="Segoe UI Emoji"/>
        </w:rPr>
        <w:t xml:space="preserve"> </w:t>
      </w:r>
      <w:r w:rsidR="00BE4D0E">
        <w:rPr>
          <w:rStyle w:val="rynqvb"/>
          <w:rFonts w:cs="Segoe UI Emoji"/>
          <w:lang w:val="en-US"/>
        </w:rPr>
        <w:t>Mitigate</w:t>
      </w:r>
      <w:r w:rsidR="00BE4D0E" w:rsidRPr="00BE4D0E">
        <w:rPr>
          <w:rStyle w:val="rynqvb"/>
          <w:rFonts w:cs="Segoe UI Emoji"/>
        </w:rPr>
        <w:t xml:space="preserve"> </w:t>
      </w:r>
      <w:r w:rsidR="00BE4D0E" w:rsidRPr="00BE4D0E">
        <w:rPr>
          <w:rStyle w:val="rynqvb"/>
          <w:rFonts w:cs="Segoe UI Emoji"/>
          <w:b/>
          <w:lang w:val="en-US"/>
        </w:rPr>
        <w:t>U</w:t>
      </w:r>
      <w:r w:rsidR="00BE4D0E">
        <w:rPr>
          <w:rStyle w:val="rynqvb"/>
          <w:rFonts w:cs="Segoe UI Emoji"/>
          <w:lang w:val="en-US"/>
        </w:rPr>
        <w:t>nemployment</w:t>
      </w:r>
      <w:r w:rsidR="00BE4D0E" w:rsidRPr="00BE4D0E">
        <w:rPr>
          <w:rStyle w:val="rynqvb"/>
          <w:rFonts w:cs="Segoe UI Emoji"/>
        </w:rPr>
        <w:t xml:space="preserve"> </w:t>
      </w:r>
      <w:r w:rsidR="00BE4D0E" w:rsidRPr="00BE4D0E">
        <w:rPr>
          <w:rStyle w:val="rynqvb"/>
          <w:rFonts w:cs="Segoe UI Emoji"/>
          <w:b/>
          <w:lang w:val="en-US"/>
        </w:rPr>
        <w:t>R</w:t>
      </w:r>
      <w:r w:rsidR="00BE4D0E">
        <w:rPr>
          <w:rStyle w:val="rynqvb"/>
          <w:rFonts w:cs="Segoe UI Emoji"/>
          <w:lang w:val="en-US"/>
        </w:rPr>
        <w:t>isks</w:t>
      </w:r>
      <w:r w:rsidR="00BE4D0E" w:rsidRPr="00BE4D0E">
        <w:rPr>
          <w:rStyle w:val="rynqvb"/>
          <w:rFonts w:cs="Segoe UI Emoji"/>
        </w:rPr>
        <w:t xml:space="preserve"> </w:t>
      </w:r>
      <w:r w:rsidR="00BE4D0E">
        <w:rPr>
          <w:rStyle w:val="rynqvb"/>
          <w:rFonts w:cs="Segoe UI Emoji"/>
          <w:lang w:val="en-US"/>
        </w:rPr>
        <w:t>in</w:t>
      </w:r>
      <w:r w:rsidR="00BE4D0E" w:rsidRPr="00BE4D0E">
        <w:rPr>
          <w:rStyle w:val="rynqvb"/>
          <w:rFonts w:cs="Segoe UI Emoji"/>
        </w:rPr>
        <w:t xml:space="preserve"> </w:t>
      </w:r>
      <w:r w:rsidR="00BE4D0E">
        <w:rPr>
          <w:rStyle w:val="rynqvb"/>
          <w:rFonts w:cs="Segoe UI Emoji"/>
          <w:lang w:val="en-US"/>
        </w:rPr>
        <w:t>an</w:t>
      </w:r>
      <w:r w:rsidR="00BE4D0E" w:rsidRPr="00BE4D0E">
        <w:rPr>
          <w:rStyle w:val="rynqvb"/>
          <w:rFonts w:cs="Segoe UI Emoji"/>
        </w:rPr>
        <w:t xml:space="preserve"> </w:t>
      </w:r>
      <w:r w:rsidR="00BE4D0E" w:rsidRPr="00BE4D0E">
        <w:rPr>
          <w:rStyle w:val="rynqvb"/>
          <w:rFonts w:cs="Segoe UI Emoji"/>
          <w:b/>
          <w:lang w:val="en-US"/>
        </w:rPr>
        <w:t>E</w:t>
      </w:r>
      <w:r w:rsidR="00BE4D0E">
        <w:rPr>
          <w:rStyle w:val="rynqvb"/>
          <w:rFonts w:cs="Segoe UI Emoji"/>
          <w:lang w:val="en-US"/>
        </w:rPr>
        <w:t>mergency</w:t>
      </w:r>
      <w:r w:rsidR="00BE4D0E" w:rsidRPr="00BE4D0E">
        <w:rPr>
          <w:rStyle w:val="rynqvb"/>
          <w:rFonts w:cs="Segoe UI Emoji"/>
        </w:rPr>
        <w:t xml:space="preserve">) </w:t>
      </w:r>
      <w:r w:rsidR="00F30177">
        <w:rPr>
          <w:rStyle w:val="rynqvb"/>
          <w:rFonts w:cs="Segoe UI Emoji"/>
        </w:rPr>
        <w:t>για τη σ</w:t>
      </w:r>
      <w:r w:rsidRPr="009D015D">
        <w:rPr>
          <w:rStyle w:val="rynqvb"/>
          <w:rFonts w:cs="Segoe UI Emoji"/>
        </w:rPr>
        <w:t xml:space="preserve">τήριξη </w:t>
      </w:r>
      <w:r w:rsidR="00F30177">
        <w:rPr>
          <w:rStyle w:val="rynqvb"/>
          <w:rFonts w:cs="Segoe UI Emoji"/>
        </w:rPr>
        <w:t>της απασχόλησης</w:t>
      </w:r>
      <w:r w:rsidRPr="009D015D">
        <w:rPr>
          <w:rStyle w:val="rynqvb"/>
          <w:rFonts w:cs="Segoe UI Emoji"/>
        </w:rPr>
        <w:t xml:space="preserve"> </w:t>
      </w:r>
      <w:r w:rsidR="00F30177">
        <w:rPr>
          <w:rStyle w:val="rynqvb"/>
          <w:rFonts w:cs="Segoe UI Emoji"/>
        </w:rPr>
        <w:t xml:space="preserve">και το μετριασμό των κινδύνων ανεργίας </w:t>
      </w:r>
      <w:r w:rsidRPr="009D015D">
        <w:rPr>
          <w:rStyle w:val="rynqvb"/>
          <w:rFonts w:cs="Segoe UI Emoji"/>
        </w:rPr>
        <w:t xml:space="preserve">κατά τη διάρκεια της </w:t>
      </w:r>
      <w:r w:rsidR="00F30177">
        <w:rPr>
          <w:rStyle w:val="rynqvb"/>
          <w:rFonts w:cs="Segoe UI Emoji"/>
        </w:rPr>
        <w:t>πανδημίας</w:t>
      </w:r>
      <w:r w:rsidRPr="009D015D">
        <w:rPr>
          <w:rStyle w:val="rynqvb"/>
          <w:rFonts w:cs="Segoe UI Emoji"/>
        </w:rPr>
        <w:t xml:space="preserve">, καθιστώντας δυνατή την εφαρμογή συστημάτων μειωμένου ωραρίου εργασίας ή παρόμοιων μέτρων για την προστασία των θέσεων εργασίας και των εργαζομένων. </w:t>
      </w:r>
    </w:p>
    <w:p w:rsidR="000C2E1B" w:rsidRPr="009D015D" w:rsidRDefault="000C2E1B" w:rsidP="004717D5">
      <w:pPr>
        <w:spacing w:after="0" w:line="360" w:lineRule="auto"/>
        <w:ind w:left="357"/>
        <w:jc w:val="both"/>
        <w:rPr>
          <w:rStyle w:val="rynqvb"/>
          <w:rFonts w:cs="Segoe UI Emoji"/>
        </w:rPr>
      </w:pPr>
    </w:p>
    <w:p w:rsidR="000C2E1B" w:rsidRPr="00B0001C" w:rsidRDefault="00DE7E5C" w:rsidP="00B0001C">
      <w:pPr>
        <w:pStyle w:val="a3"/>
        <w:spacing w:after="120" w:line="360" w:lineRule="auto"/>
        <w:jc w:val="both"/>
        <w:rPr>
          <w:rStyle w:val="rynqvb"/>
          <w:rFonts w:cs="Segoe UI Emoji"/>
        </w:rPr>
      </w:pPr>
      <w:r w:rsidRPr="009D015D">
        <w:rPr>
          <w:rStyle w:val="rynqvb"/>
          <w:rFonts w:cs="Segoe UI Emoji"/>
        </w:rPr>
        <w:t xml:space="preserve">Το </w:t>
      </w:r>
      <w:r w:rsidRPr="009D015D">
        <w:rPr>
          <w:rStyle w:val="rynqvb"/>
          <w:rFonts w:cs="Segoe UI Emoji"/>
          <w:b/>
          <w:bCs/>
        </w:rPr>
        <w:t>Ταμείο Δίκαιης Μετάβασης</w:t>
      </w:r>
      <w:r w:rsidR="00B0001C">
        <w:rPr>
          <w:rStyle w:val="af"/>
          <w:rFonts w:cs="Segoe UI Emoji"/>
          <w:b/>
          <w:bCs/>
        </w:rPr>
        <w:footnoteReference w:id="67"/>
      </w:r>
      <w:r w:rsidR="00F30177">
        <w:rPr>
          <w:rStyle w:val="rynqvb"/>
          <w:rFonts w:cs="Segoe UI Emoji"/>
        </w:rPr>
        <w:t xml:space="preserve"> </w:t>
      </w:r>
      <w:r w:rsidR="00B0001C">
        <w:rPr>
          <w:rStyle w:val="rynqvb"/>
          <w:rFonts w:cs="Segoe UI Emoji"/>
        </w:rPr>
        <w:t xml:space="preserve">(Αρθρο 175 ΣΛΕΕ - </w:t>
      </w:r>
      <w:r w:rsidR="00B0001C" w:rsidRPr="00B0001C">
        <w:rPr>
          <w:rStyle w:val="rynqvb"/>
          <w:rFonts w:cs="Segoe UI Emoji"/>
        </w:rPr>
        <w:t>Κανονισμός (ΕΕ) 2021/1056 του Ευρωπαϊκού Κοινοβουλίου και του Συμβουλίου, της 24ης Ιουνίου 2021</w:t>
      </w:r>
      <w:r w:rsidR="00B0001C">
        <w:rPr>
          <w:rStyle w:val="rynqvb"/>
          <w:rFonts w:cs="Segoe UI Emoji"/>
        </w:rPr>
        <w:t xml:space="preserve">), </w:t>
      </w:r>
      <w:r w:rsidR="00B0001C" w:rsidRPr="00B0001C">
        <w:rPr>
          <w:rStyle w:val="rynqvb"/>
          <w:rFonts w:cs="Segoe UI Emoji"/>
        </w:rPr>
        <w:t xml:space="preserve"> </w:t>
      </w:r>
      <w:r w:rsidR="00F30177" w:rsidRPr="00B0001C">
        <w:rPr>
          <w:rStyle w:val="rynqvb"/>
          <w:rFonts w:cs="Segoe UI Emoji"/>
        </w:rPr>
        <w:t xml:space="preserve">στο πλαίσιο </w:t>
      </w:r>
      <w:r w:rsidRPr="00B0001C">
        <w:rPr>
          <w:rStyle w:val="rynqvb"/>
          <w:rFonts w:cs="Segoe UI Emoji"/>
        </w:rPr>
        <w:t xml:space="preserve"> </w:t>
      </w:r>
      <w:r w:rsidR="00F30177" w:rsidRPr="00B0001C">
        <w:rPr>
          <w:rStyle w:val="rynqvb"/>
          <w:rFonts w:cs="Segoe UI Emoji"/>
        </w:rPr>
        <w:t xml:space="preserve">του Μηχανισμού Δίκαιης Μετάβασης, ο οποίος αποτελεί τμήμα της Ευρωπαϊκής Πράσινης Συμφωνίας </w:t>
      </w:r>
      <w:r w:rsidRPr="00B0001C">
        <w:rPr>
          <w:rStyle w:val="rynqvb"/>
          <w:rFonts w:cs="Segoe UI Emoji"/>
        </w:rPr>
        <w:t xml:space="preserve">αποσκοπεί στην ελάφρυνση του κοινωνικού και οικονομικού κόστους </w:t>
      </w:r>
      <w:r w:rsidR="00F30177" w:rsidRPr="00B0001C">
        <w:rPr>
          <w:rStyle w:val="rynqvb"/>
          <w:rFonts w:cs="Segoe UI Emoji"/>
        </w:rPr>
        <w:t xml:space="preserve">της </w:t>
      </w:r>
      <w:r w:rsidRPr="00B0001C">
        <w:rPr>
          <w:rStyle w:val="rynqvb"/>
          <w:rFonts w:cs="Segoe UI Emoji"/>
        </w:rPr>
        <w:t xml:space="preserve"> μετάβαση</w:t>
      </w:r>
      <w:r w:rsidR="00F30177" w:rsidRPr="00B0001C">
        <w:rPr>
          <w:rStyle w:val="rynqvb"/>
          <w:rFonts w:cs="Segoe UI Emoji"/>
        </w:rPr>
        <w:t>ς</w:t>
      </w:r>
      <w:r w:rsidRPr="00B0001C">
        <w:rPr>
          <w:rStyle w:val="rynqvb"/>
          <w:rFonts w:cs="Segoe UI Emoji"/>
        </w:rPr>
        <w:t xml:space="preserve"> σε κλιματικά ουδέτερη οικονομία, με την παροχή βοήθειας προς τους ανθρώπους προκειμένου να προσαρμοστούν </w:t>
      </w:r>
      <w:r w:rsidR="000C2E1B" w:rsidRPr="00B0001C">
        <w:rPr>
          <w:rStyle w:val="rynqvb"/>
          <w:rFonts w:cs="Segoe UI Emoji"/>
        </w:rPr>
        <w:t>στη</w:t>
      </w:r>
      <w:bookmarkStart w:id="99" w:name="_Hlk202707898"/>
      <w:r w:rsidR="00B0001C" w:rsidRPr="00B0001C">
        <w:rPr>
          <w:rStyle w:val="rynqvb"/>
          <w:rFonts w:cs="Segoe UI Emoji"/>
        </w:rPr>
        <w:t xml:space="preserve"> μεταβαλλόμενη αγορά εργασίας. Παρέχει στήριξη σε εδάφη που αντιμετωπίζουν σοβαρές κοινωνικοοικονομικές προκλήσεις λόγω της μετάβασης προς την κλιματική ουδετερότητα. Το Ταμείο Δίκαιης Μετάβασης θα διευκολύνει την εφαρμογή της Ευρωπαϊκής Πράσινης Συμφωνίας, η οποία έχει στόχο να καταστήσει την ΕΕ κλιματικά ουδέτερη έως το 2050.</w:t>
      </w:r>
    </w:p>
    <w:p w:rsidR="000C2E1B" w:rsidRPr="00B0001C" w:rsidRDefault="000C2E1B" w:rsidP="000C2E1B">
      <w:pPr>
        <w:pStyle w:val="a3"/>
        <w:spacing w:after="120" w:line="360" w:lineRule="auto"/>
        <w:jc w:val="both"/>
        <w:rPr>
          <w:rStyle w:val="rynqvb"/>
          <w:rFonts w:cs="Segoe UI Emoji"/>
        </w:rPr>
      </w:pPr>
    </w:p>
    <w:p w:rsidR="00556D45" w:rsidRDefault="006F7469" w:rsidP="00556D45">
      <w:pPr>
        <w:pStyle w:val="1"/>
        <w:jc w:val="both"/>
      </w:pPr>
      <w:bookmarkStart w:id="100" w:name="_Toc202824639"/>
      <w:bookmarkStart w:id="101" w:name="_Toc204036081"/>
      <w:bookmarkStart w:id="102" w:name="_Hlk201784917"/>
      <w:bookmarkEnd w:id="99"/>
      <w:r w:rsidRPr="00871EE0">
        <w:lastRenderedPageBreak/>
        <w:t xml:space="preserve">ΚΕΦΑΛΑΙΟ </w:t>
      </w:r>
      <w:r>
        <w:t>4</w:t>
      </w:r>
      <w:r w:rsidRPr="00871EE0">
        <w:t xml:space="preserve">: </w:t>
      </w:r>
      <w:r>
        <w:t xml:space="preserve"> </w:t>
      </w:r>
      <w:r w:rsidRPr="006F7469">
        <w:rPr>
          <w:rFonts w:ascii="Comic Sans MS" w:eastAsia="Calibri" w:hAnsi="Comic Sans MS"/>
        </w:rPr>
        <w:t xml:space="preserve"> </w:t>
      </w:r>
      <w:r w:rsidRPr="006F7469">
        <w:t>Η Ευρωπαϊκή Στρατηγική Απασχόλησης, ως βασικό εργαλείο της ΕΕ για την προώθηση και το συντονισμό των πολιτικών απασχόλησης και των εργασιακών σχέσεων των κρατών μελών</w:t>
      </w:r>
      <w:bookmarkEnd w:id="100"/>
      <w:bookmarkEnd w:id="101"/>
    </w:p>
    <w:p w:rsidR="002158A1" w:rsidRPr="002158A1" w:rsidRDefault="002158A1" w:rsidP="002158A1"/>
    <w:bookmarkEnd w:id="102"/>
    <w:p w:rsidR="009B412F" w:rsidRPr="002158A1" w:rsidRDefault="009B412F" w:rsidP="002158A1">
      <w:pPr>
        <w:pStyle w:val="2"/>
        <w:spacing w:before="0" w:after="120" w:line="360" w:lineRule="auto"/>
        <w:ind w:left="578" w:hanging="578"/>
        <w:contextualSpacing/>
        <w:jc w:val="both"/>
        <w:rPr>
          <w:rFonts w:asciiTheme="minorHAnsi" w:hAnsiTheme="minorHAnsi" w:cstheme="minorHAnsi"/>
        </w:rPr>
      </w:pPr>
      <w:r w:rsidRPr="00556D45">
        <w:rPr>
          <w:rFonts w:ascii="Times New Roman" w:hAnsi="Times New Roman"/>
          <w:lang w:eastAsia="en-US"/>
        </w:rPr>
        <w:t xml:space="preserve"> </w:t>
      </w:r>
      <w:bookmarkStart w:id="103" w:name="_Toc202824640"/>
      <w:bookmarkStart w:id="104" w:name="_Toc204036082"/>
      <w:r w:rsidRPr="00556D45">
        <w:rPr>
          <w:rFonts w:asciiTheme="minorHAnsi" w:hAnsiTheme="minorHAnsi" w:cstheme="minorHAnsi"/>
        </w:rPr>
        <w:t>Οι ευρωπαϊκές Στρατηγικές για την Απασχόληση (και τα κοινωνικά ζητήματα εν γένει)</w:t>
      </w:r>
      <w:bookmarkEnd w:id="103"/>
      <w:bookmarkEnd w:id="104"/>
    </w:p>
    <w:p w:rsidR="009B412F" w:rsidRPr="00991F53" w:rsidRDefault="009B412F" w:rsidP="002158A1">
      <w:pPr>
        <w:spacing w:line="360" w:lineRule="auto"/>
        <w:jc w:val="both"/>
        <w:rPr>
          <w:b/>
          <w:bCs/>
        </w:rPr>
      </w:pPr>
      <w:r>
        <w:t>Παράλληλα με τις νομικές και νομοθετικές εξελίξεις στην ΕΕ, σε επίπεδο πρωτογενούς δικαίου (Συνθήκες) και δευτερογενούς δικαίου (πλήθος κανονισμών και οδηγιών που σχετίζονται με τα νομικά ζητήματα</w:t>
      </w:r>
      <w:r w:rsidR="00991F53">
        <w:t xml:space="preserve">), </w:t>
      </w:r>
      <w:r>
        <w:t xml:space="preserve"> υιοθετούνται σε ευρωπαϊκό επίπεδο  </w:t>
      </w:r>
      <w:r w:rsidR="00991F53">
        <w:rPr>
          <w:b/>
          <w:bCs/>
        </w:rPr>
        <w:t>Σ</w:t>
      </w:r>
      <w:r w:rsidRPr="00991F53">
        <w:rPr>
          <w:b/>
          <w:bCs/>
        </w:rPr>
        <w:t>τρατηγικές, εφοδιασμένες με συγκεκριμένους – και συχνά ποσοτικοποιημένους – στόχους, με Σχέδια Δράσης για την εφαρμογή τους και εργαλεία για την παρακολούθηση και αξιολόγησή τους.</w:t>
      </w:r>
    </w:p>
    <w:p w:rsidR="009B412F" w:rsidRPr="00556D45" w:rsidRDefault="009B412F" w:rsidP="00556D45">
      <w:pPr>
        <w:pStyle w:val="3"/>
        <w:spacing w:after="120" w:line="360" w:lineRule="auto"/>
      </w:pPr>
      <w:bookmarkStart w:id="105" w:name="_Toc202824641"/>
      <w:bookmarkStart w:id="106" w:name="_Toc204036083"/>
      <w:r w:rsidRPr="00FE3B67">
        <w:t>Η Ευρωπαϊκή Στρατηγική για την Απασχόληση</w:t>
      </w:r>
      <w:r>
        <w:t xml:space="preserve"> (ΕΣΑ) 1997</w:t>
      </w:r>
      <w:bookmarkEnd w:id="105"/>
      <w:bookmarkEnd w:id="106"/>
    </w:p>
    <w:p w:rsidR="009B412F" w:rsidRDefault="009B412F" w:rsidP="00991F53">
      <w:pPr>
        <w:spacing w:line="360" w:lineRule="auto"/>
        <w:jc w:val="both"/>
      </w:pPr>
      <w:r>
        <w:t xml:space="preserve">Η Συνθήκη του Άμστερνταμ, όπως προαναφέρθηκε, </w:t>
      </w:r>
      <w:r w:rsidRPr="0096169D">
        <w:t>προ</w:t>
      </w:r>
      <w:r>
        <w:t xml:space="preserve">έβλεπε </w:t>
      </w:r>
      <w:r w:rsidRPr="0096169D">
        <w:t xml:space="preserve">ένα </w:t>
      </w:r>
      <w:r w:rsidRPr="00806861">
        <w:t>νέο κεφάλαιο σχετικά με την απασχόληση</w:t>
      </w:r>
      <w:r>
        <w:t>, τηρουμένου του σεβασμού σ</w:t>
      </w:r>
      <w:r w:rsidRPr="0096169D">
        <w:t xml:space="preserve">την αρμοδιότητα των κρατών μελών στον τομέα </w:t>
      </w:r>
      <w:r>
        <w:t xml:space="preserve">αυτό. Συμπεριέλαβε,  μεταξύ των στόχων της ΕΕ,  την ανάπτυξη κατάλληλης δράσης </w:t>
      </w:r>
      <w:r w:rsidRPr="00EB16BD">
        <w:t>για την</w:t>
      </w:r>
      <w:r w:rsidRPr="00EB16BD">
        <w:rPr>
          <w:b/>
          <w:bCs/>
        </w:rPr>
        <w:t xml:space="preserve"> καταπολέμηση των διακρίσεων</w:t>
      </w:r>
      <w:r>
        <w:t>, την «</w:t>
      </w:r>
      <w:r w:rsidRPr="00806861">
        <w:rPr>
          <w:b/>
          <w:bCs/>
        </w:rPr>
        <w:t>προώθηση υψηλού επιπέδου απασχόλησης</w:t>
      </w:r>
      <w:r w:rsidRPr="00806861">
        <w:t>»</w:t>
      </w:r>
      <w:r>
        <w:t xml:space="preserve"> και ανέθεσε στην ΕΚ την ευθύνη  για την «</w:t>
      </w:r>
      <w:r w:rsidRPr="00EB16BD">
        <w:rPr>
          <w:b/>
          <w:bCs/>
        </w:rPr>
        <w:t>υποστήριξη και συμπλήρωση της δράσης των κρατών μελών</w:t>
      </w:r>
      <w:r>
        <w:t xml:space="preserve">»  για την «ενθάρρυνση της </w:t>
      </w:r>
      <w:r w:rsidRPr="00EB16BD">
        <w:rPr>
          <w:b/>
          <w:bCs/>
        </w:rPr>
        <w:t>συνεργασίας</w:t>
      </w:r>
      <w:r>
        <w:t xml:space="preserve">» και την ανάπτυξη </w:t>
      </w:r>
      <w:r w:rsidRPr="00806861">
        <w:rPr>
          <w:b/>
          <w:bCs/>
        </w:rPr>
        <w:t>μιας «συντονισμένης στρατηγικής», της Ευρωπαϊκής Στρατηγικής για την απασχόληση (ΕΣΑ)</w:t>
      </w:r>
      <w:r w:rsidRPr="00806861">
        <w:rPr>
          <w:vertAlign w:val="superscript"/>
        </w:rPr>
        <w:footnoteReference w:id="68"/>
      </w:r>
      <w:r>
        <w:t xml:space="preserve">  που βασίζεται σε μια «</w:t>
      </w:r>
      <w:r w:rsidRPr="00806861">
        <w:rPr>
          <w:b/>
          <w:bCs/>
        </w:rPr>
        <w:t>Ανοικτή Μέθοδο Συντονισμού» (ΑΜΣ</w:t>
      </w:r>
      <w:r>
        <w:t xml:space="preserve">). </w:t>
      </w:r>
      <w:r w:rsidRPr="0096169D">
        <w:t xml:space="preserve">Η συνθήκη θέτει επίσης τη νομική βάση για τη θέσπιση </w:t>
      </w:r>
      <w:r>
        <w:t>της Ε</w:t>
      </w:r>
      <w:r w:rsidRPr="0096169D">
        <w:t xml:space="preserve">πιτροπής για την </w:t>
      </w:r>
      <w:r>
        <w:t>Α</w:t>
      </w:r>
      <w:r w:rsidRPr="0096169D">
        <w:t xml:space="preserve">πασχόληση </w:t>
      </w:r>
      <w:r>
        <w:t>(</w:t>
      </w:r>
      <w:r w:rsidRPr="00806861">
        <w:t>Empoloyment</w:t>
      </w:r>
      <w:r w:rsidRPr="00B15297">
        <w:t xml:space="preserve"> </w:t>
      </w:r>
      <w:r w:rsidRPr="00806861">
        <w:t>Committee</w:t>
      </w:r>
      <w:r w:rsidRPr="00B15297">
        <w:t xml:space="preserve"> -</w:t>
      </w:r>
      <w:r w:rsidRPr="00806861">
        <w:t>EMCO</w:t>
      </w:r>
      <w:r w:rsidRPr="00B15297">
        <w:t>).</w:t>
      </w:r>
    </w:p>
    <w:p w:rsidR="009B412F" w:rsidRPr="0096169D" w:rsidRDefault="009B412F" w:rsidP="00991F53">
      <w:pPr>
        <w:spacing w:line="360" w:lineRule="auto"/>
        <w:jc w:val="both"/>
      </w:pPr>
      <w:r>
        <w:t>Σ</w:t>
      </w:r>
      <w:r w:rsidRPr="0096169D">
        <w:t xml:space="preserve">τόχος της ΕΣΑ </w:t>
      </w:r>
      <w:r>
        <w:t xml:space="preserve">ήταν </w:t>
      </w:r>
      <w:r w:rsidRPr="0096169D">
        <w:t xml:space="preserve">η </w:t>
      </w:r>
      <w:r>
        <w:t xml:space="preserve">σημαντική </w:t>
      </w:r>
      <w:r w:rsidRPr="00806861">
        <w:rPr>
          <w:b/>
          <w:bCs/>
        </w:rPr>
        <w:t>μείωση της ανεργίας</w:t>
      </w:r>
      <w:r w:rsidRPr="0096169D">
        <w:t xml:space="preserve"> σε ευρωπαϊκό επίπεδο</w:t>
      </w:r>
      <w:r>
        <w:t>,</w:t>
      </w:r>
      <w:r w:rsidRPr="0096169D">
        <w:t xml:space="preserve"> εντός πέντε ετών. </w:t>
      </w:r>
      <w:r>
        <w:t xml:space="preserve">Προκειμένου για την παρακολούθηση της πορείας προς αυτό το στόχο, </w:t>
      </w:r>
      <w:r>
        <w:lastRenderedPageBreak/>
        <w:t>καθιερώθηκε</w:t>
      </w:r>
      <w:r w:rsidRPr="0096169D">
        <w:t xml:space="preserve"> ένα </w:t>
      </w:r>
      <w:r w:rsidRPr="00806861">
        <w:rPr>
          <w:b/>
          <w:bCs/>
        </w:rPr>
        <w:t>πλαίσιο πολύπλευρης εποπτείας</w:t>
      </w:r>
      <w:r w:rsidRPr="0096169D">
        <w:t xml:space="preserve"> που περι</w:t>
      </w:r>
      <w:r>
        <w:t>ελάμβανε</w:t>
      </w:r>
      <w:r w:rsidRPr="0096169D">
        <w:t xml:space="preserve"> </w:t>
      </w:r>
      <w:r>
        <w:t xml:space="preserve">μια </w:t>
      </w:r>
      <w:r w:rsidRPr="0096169D">
        <w:t xml:space="preserve">ετήσια </w:t>
      </w:r>
      <w:r w:rsidRPr="00806861">
        <w:rPr>
          <w:b/>
          <w:bCs/>
        </w:rPr>
        <w:t>Κοινή Έκθεση για την Απασχόληση</w:t>
      </w:r>
      <w:r>
        <w:t xml:space="preserve"> (</w:t>
      </w:r>
      <w:r w:rsidRPr="00806861">
        <w:t>Joint</w:t>
      </w:r>
      <w:r w:rsidRPr="00B15297">
        <w:t xml:space="preserve"> </w:t>
      </w:r>
      <w:r w:rsidRPr="00806861">
        <w:t>Employment</w:t>
      </w:r>
      <w:r w:rsidRPr="00B15297">
        <w:t xml:space="preserve"> </w:t>
      </w:r>
      <w:r w:rsidRPr="00806861">
        <w:t>Report</w:t>
      </w:r>
      <w:r w:rsidRPr="00B15297">
        <w:t xml:space="preserve"> -</w:t>
      </w:r>
      <w:r w:rsidRPr="00EB16BD">
        <w:rPr>
          <w:b/>
          <w:bCs/>
        </w:rPr>
        <w:t>JER</w:t>
      </w:r>
      <w:r w:rsidRPr="00843C78">
        <w:t>)</w:t>
      </w:r>
      <w:r>
        <w:t xml:space="preserve">, </w:t>
      </w:r>
      <w:r w:rsidRPr="00806861">
        <w:rPr>
          <w:b/>
          <w:bCs/>
        </w:rPr>
        <w:t>Kατευθυντήριες Γραμμές για την Απασχόληση</w:t>
      </w:r>
      <w:r w:rsidRPr="0096169D">
        <w:t xml:space="preserve"> </w:t>
      </w:r>
      <w:r>
        <w:t>(</w:t>
      </w:r>
      <w:r w:rsidRPr="00806861">
        <w:t>Employment</w:t>
      </w:r>
      <w:r w:rsidRPr="00843C78">
        <w:t xml:space="preserve"> </w:t>
      </w:r>
      <w:r w:rsidRPr="00806861">
        <w:t>Guidelines</w:t>
      </w:r>
      <w:r>
        <w:t xml:space="preserve"> -</w:t>
      </w:r>
      <w:r w:rsidRPr="00EB16BD">
        <w:t xml:space="preserve"> </w:t>
      </w:r>
      <w:r w:rsidRPr="00EB16BD">
        <w:rPr>
          <w:b/>
          <w:bCs/>
          <w:lang w:val="en-US"/>
        </w:rPr>
        <w:t>EG</w:t>
      </w:r>
      <w:r w:rsidRPr="00843C78">
        <w:t xml:space="preserve">), </w:t>
      </w:r>
      <w:r w:rsidRPr="0096169D">
        <w:t xml:space="preserve">ως βάση για τα </w:t>
      </w:r>
      <w:r w:rsidRPr="00806861">
        <w:rPr>
          <w:b/>
          <w:bCs/>
        </w:rPr>
        <w:t>Εθνικά Σχέδια Δράσης για την Απασχόληση</w:t>
      </w:r>
      <w:r>
        <w:t xml:space="preserve"> (</w:t>
      </w:r>
      <w:r w:rsidRPr="00EB16BD">
        <w:rPr>
          <w:b/>
          <w:bCs/>
        </w:rPr>
        <w:t>ΕΣΔΑ</w:t>
      </w:r>
      <w:r>
        <w:t>),</w:t>
      </w:r>
      <w:r w:rsidRPr="0096169D">
        <w:t xml:space="preserve"> που εκπονούντα</w:t>
      </w:r>
      <w:r>
        <w:t>ν</w:t>
      </w:r>
      <w:r w:rsidRPr="0096169D">
        <w:t xml:space="preserve"> από τα κράτη μέλη και </w:t>
      </w:r>
      <w:r w:rsidRPr="00806861">
        <w:rPr>
          <w:b/>
          <w:bCs/>
        </w:rPr>
        <w:t>Συστάσεις του Συμβουλίου</w:t>
      </w:r>
      <w:r w:rsidRPr="0096169D">
        <w:t xml:space="preserve"> προς </w:t>
      </w:r>
      <w:r>
        <w:t xml:space="preserve">τα κράτη μέλη. Η διαδικασία αυτή είναι γνωστή ως </w:t>
      </w:r>
      <w:r w:rsidRPr="00806861">
        <w:rPr>
          <w:b/>
          <w:bCs/>
        </w:rPr>
        <w:t>διαδικασία του Λουξεμβούργου</w:t>
      </w:r>
      <w:r>
        <w:t>, καθώς υιοθετήθηκε στη Σύνοδο Κορυφής που πραγματοποιήθηκε στοΛουξεμβούργο, πριν τεθεί σε ισχύ η Συνθήκη του Αμστερνταμ.</w:t>
      </w:r>
    </w:p>
    <w:p w:rsidR="009B412F" w:rsidRDefault="009B412F" w:rsidP="00991F53">
      <w:pPr>
        <w:spacing w:line="360" w:lineRule="auto"/>
        <w:jc w:val="both"/>
      </w:pPr>
      <w:r w:rsidRPr="0096169D">
        <w:t xml:space="preserve">Ο </w:t>
      </w:r>
      <w:r w:rsidRPr="00806861">
        <w:rPr>
          <w:b/>
          <w:bCs/>
        </w:rPr>
        <w:t>συντονισμός των πολιτικών απασχόλησης</w:t>
      </w:r>
      <w:r w:rsidRPr="0096169D">
        <w:t xml:space="preserve"> </w:t>
      </w:r>
      <w:r>
        <w:t>στόχευε</w:t>
      </w:r>
      <w:r w:rsidRPr="0096169D">
        <w:t xml:space="preserve"> </w:t>
      </w:r>
      <w:r>
        <w:t>σ</w:t>
      </w:r>
      <w:r w:rsidRPr="0096169D">
        <w:t xml:space="preserve">τη δέσμευση των κρατών μελών </w:t>
      </w:r>
      <w:r>
        <w:t xml:space="preserve">σε </w:t>
      </w:r>
      <w:r w:rsidRPr="00806861">
        <w:rPr>
          <w:b/>
          <w:bCs/>
        </w:rPr>
        <w:t>κοινούς στόχους</w:t>
      </w:r>
      <w:r w:rsidRPr="0096169D">
        <w:t xml:space="preserve">, γύρω από </w:t>
      </w:r>
      <w:r w:rsidRPr="00806861">
        <w:rPr>
          <w:b/>
          <w:bCs/>
        </w:rPr>
        <w:t>τέσσερις πυλώνες</w:t>
      </w:r>
      <w:r>
        <w:t xml:space="preserve">: </w:t>
      </w:r>
      <w:r w:rsidRPr="0096169D">
        <w:t xml:space="preserve">ικανότητα προς εργασία, </w:t>
      </w:r>
      <w:r>
        <w:t xml:space="preserve"> </w:t>
      </w:r>
      <w:r w:rsidRPr="0096169D">
        <w:t>επιχειρηματικό πνεύμα,</w:t>
      </w:r>
      <w:r>
        <w:t xml:space="preserve"> </w:t>
      </w:r>
      <w:r w:rsidRPr="0096169D">
        <w:t xml:space="preserve">προσαρμοστικότητα και </w:t>
      </w:r>
      <w:r>
        <w:t xml:space="preserve"> </w:t>
      </w:r>
      <w:r w:rsidRPr="0096169D">
        <w:t xml:space="preserve"> ισότητα των ευκαιριών</w:t>
      </w:r>
      <w:r>
        <w:t>.</w:t>
      </w:r>
    </w:p>
    <w:p w:rsidR="009B412F" w:rsidRPr="00556D45" w:rsidRDefault="009B412F" w:rsidP="00556D45">
      <w:pPr>
        <w:pStyle w:val="3"/>
        <w:spacing w:after="120" w:line="360" w:lineRule="auto"/>
      </w:pPr>
      <w:bookmarkStart w:id="107" w:name="_Toc202824642"/>
      <w:bookmarkStart w:id="108" w:name="_Toc204036084"/>
      <w:r w:rsidRPr="00E1249B">
        <w:t>Η Στρατηγική της Λισσαβώνας (2000-2010)</w:t>
      </w:r>
      <w:bookmarkEnd w:id="107"/>
      <w:bookmarkEnd w:id="108"/>
    </w:p>
    <w:p w:rsidR="009B412F" w:rsidRPr="00E1249B" w:rsidRDefault="009B412F" w:rsidP="00991F53">
      <w:pPr>
        <w:spacing w:line="360" w:lineRule="auto"/>
        <w:jc w:val="both"/>
      </w:pPr>
      <w:r w:rsidRPr="00E1249B">
        <w:t xml:space="preserve">Το Ευρωπαϊκό Συμβούλιο της Λισσαβώνας το 2000 αποφάσισε ένα στρατηγικό πρόγραμμα, προκειμένου να </w:t>
      </w:r>
      <w:r w:rsidRPr="00E1249B">
        <w:rPr>
          <w:b/>
          <w:bCs/>
        </w:rPr>
        <w:t>καταστεί η Ευρωπαϊκή Ένωση μέχρι το 2010</w:t>
      </w:r>
      <w:r w:rsidRPr="00E1249B">
        <w:t xml:space="preserve"> «η </w:t>
      </w:r>
      <w:r w:rsidRPr="00E1249B">
        <w:rPr>
          <w:b/>
          <w:bCs/>
        </w:rPr>
        <w:t>πιο δυναμική και ανταγωνιστική οικονομία της γνώσης στον κόσμο, ικανή για βιώσιμη οικονομική ανάπτυξη με περισσότερες και καλύτερες θέσεις εργασίας και μεγαλύτερη κοινωνική συνοχή</w:t>
      </w:r>
      <w:r w:rsidRPr="00E1249B">
        <w:t xml:space="preserve">». Η Στρατηγική αυτή ονομάστηκε </w:t>
      </w:r>
      <w:r w:rsidRPr="00E1249B">
        <w:rPr>
          <w:b/>
          <w:bCs/>
        </w:rPr>
        <w:t>Λισσαβώνα Ι.</w:t>
      </w:r>
    </w:p>
    <w:p w:rsidR="009B412F" w:rsidRDefault="009B412F" w:rsidP="00991F53">
      <w:pPr>
        <w:spacing w:line="360" w:lineRule="auto"/>
        <w:jc w:val="both"/>
      </w:pPr>
      <w:r w:rsidRPr="00E1249B">
        <w:t>Στο πλαίσιο αυτό τέθηκε ο στόχος «</w:t>
      </w:r>
      <w:r w:rsidRPr="00E1249B">
        <w:rPr>
          <w:b/>
          <w:bCs/>
        </w:rPr>
        <w:t>για δραστική μείωση της φτώχειας και του κοινωνικού αποκλεισμού μέχρι το 2010</w:t>
      </w:r>
      <w:r w:rsidRPr="00E1249B">
        <w:t xml:space="preserve">» και εγκαινιάστηκε η εφαρμογή της Ανοιχτής Μεθόδου Συντονισμού (ΑΜΣ). </w:t>
      </w:r>
    </w:p>
    <w:p w:rsidR="009B412F" w:rsidRPr="00E1249B" w:rsidRDefault="009B412F" w:rsidP="00991F53">
      <w:pPr>
        <w:spacing w:line="360" w:lineRule="auto"/>
        <w:jc w:val="both"/>
      </w:pPr>
      <w:r>
        <w:t>Επιπλέον, τ</w:t>
      </w:r>
      <w:r w:rsidRPr="0096169D">
        <w:t>ο Ευρωπαϊκό Συμβούλιο της Βαρκελώνης, τον Μάρτιο του 2002, ζήτησε την ενίσχυση της ΕΣΑ</w:t>
      </w:r>
      <w:r>
        <w:t>,</w:t>
      </w:r>
      <w:r w:rsidRPr="0096169D">
        <w:t xml:space="preserve"> σε μια διευρυμένη Ευρώπη.</w:t>
      </w:r>
    </w:p>
    <w:p w:rsidR="009B412F" w:rsidRPr="00E1249B" w:rsidRDefault="009B412F" w:rsidP="00991F53">
      <w:pPr>
        <w:spacing w:line="360" w:lineRule="auto"/>
        <w:jc w:val="both"/>
      </w:pPr>
      <w:r w:rsidRPr="00E1249B">
        <w:t xml:space="preserve">Για την παρακολούθηση της προόδου της Στρατηγικής </w:t>
      </w:r>
      <w:r w:rsidRPr="00E1249B">
        <w:rPr>
          <w:b/>
          <w:bCs/>
        </w:rPr>
        <w:t>δεν τέθηκαν ποσοτικοί</w:t>
      </w:r>
      <w:r w:rsidRPr="00E1249B">
        <w:t xml:space="preserve"> στόχοι σε ευρωπαϊκό επίπεδο, αλλά ανατέθηκε στα ΚΜ η </w:t>
      </w:r>
      <w:r w:rsidRPr="00E1249B">
        <w:rPr>
          <w:b/>
          <w:bCs/>
        </w:rPr>
        <w:t>θέσπιση εθνικών στόχων στο πεδίο της κοινωνικής ένταξης</w:t>
      </w:r>
      <w:r w:rsidRPr="00E1249B">
        <w:t xml:space="preserve"> (social inclusion), διαμορφώνοντας έτσι την </w:t>
      </w:r>
      <w:r w:rsidRPr="00E1249B">
        <w:rPr>
          <w:b/>
          <w:bCs/>
        </w:rPr>
        <w:t>Ευρωπαϊκή Στρατηγική για την Κοινωνική Ένταξη</w:t>
      </w:r>
      <w:r w:rsidRPr="00E1249B">
        <w:t xml:space="preserve">, με αντικείμενο τη </w:t>
      </w:r>
      <w:r w:rsidRPr="00E1249B">
        <w:rPr>
          <w:b/>
          <w:bCs/>
        </w:rPr>
        <w:t>συνεργασία και το συντονισμό των κρατών μελών</w:t>
      </w:r>
      <w:r>
        <w:rPr>
          <w:b/>
          <w:bCs/>
        </w:rPr>
        <w:t xml:space="preserve"> </w:t>
      </w:r>
      <w:r>
        <w:t>στο πεδίο αυτό.</w:t>
      </w:r>
    </w:p>
    <w:p w:rsidR="009B412F" w:rsidRPr="00E1249B" w:rsidRDefault="009B412F" w:rsidP="00991F53">
      <w:pPr>
        <w:spacing w:line="360" w:lineRule="auto"/>
        <w:jc w:val="both"/>
      </w:pPr>
      <w:r w:rsidRPr="00E1249B">
        <w:lastRenderedPageBreak/>
        <w:t xml:space="preserve">Οι </w:t>
      </w:r>
      <w:r w:rsidRPr="00E1249B">
        <w:rPr>
          <w:b/>
          <w:bCs/>
        </w:rPr>
        <w:t>πρώτοι κοινοί ποσοτικοί στόχοι</w:t>
      </w:r>
      <w:r w:rsidRPr="00E1249B">
        <w:t xml:space="preserve"> </w:t>
      </w:r>
      <w:r>
        <w:t xml:space="preserve"> </w:t>
      </w:r>
      <w:r w:rsidRPr="00E1249B">
        <w:rPr>
          <w:b/>
          <w:bCs/>
        </w:rPr>
        <w:t>για την κοινωνική ένταξη</w:t>
      </w:r>
      <w:r>
        <w:t xml:space="preserve"> </w:t>
      </w:r>
      <w:r w:rsidRPr="00E1249B">
        <w:t xml:space="preserve">τέθηκαν στο πλαίσιο </w:t>
      </w:r>
      <w:r>
        <w:t>της ΑΜΣ</w:t>
      </w:r>
      <w:r w:rsidRPr="00E1249B">
        <w:t xml:space="preserve"> στο Ευρωπαϊκό Συμβούλιο της Νίκαιας (2000) και το πρώτο </w:t>
      </w:r>
      <w:r w:rsidRPr="00E1249B">
        <w:rPr>
          <w:b/>
          <w:bCs/>
        </w:rPr>
        <w:t>πακέτο κοινών δεικτών</w:t>
      </w:r>
      <w:r w:rsidRPr="00E1249B">
        <w:t xml:space="preserve"> </w:t>
      </w:r>
      <w:r>
        <w:t>για την παρακολούθηση των στόχων αυτών, σ</w:t>
      </w:r>
      <w:r w:rsidRPr="00E1249B">
        <w:t xml:space="preserve">υμφωνήθηκε στο Ευρωπαϊκό Συμβούλιο του </w:t>
      </w:r>
      <w:r w:rsidRPr="005A3A0D">
        <w:rPr>
          <w:b/>
          <w:bCs/>
        </w:rPr>
        <w:t>Λάακεν το 2003</w:t>
      </w:r>
      <w:r>
        <w:t xml:space="preserve">, </w:t>
      </w:r>
      <w:r w:rsidR="00991F53">
        <w:t>(</w:t>
      </w:r>
      <w:r w:rsidRPr="00E1249B">
        <w:t>Δεικτες του Λάακεν</w:t>
      </w:r>
      <w:r w:rsidR="00991F53">
        <w:t>).</w:t>
      </w:r>
    </w:p>
    <w:p w:rsidR="009B412F" w:rsidRPr="00E1249B" w:rsidRDefault="00991F53" w:rsidP="00991F53">
      <w:pPr>
        <w:spacing w:line="360" w:lineRule="auto"/>
        <w:jc w:val="both"/>
      </w:pPr>
      <w:r>
        <w:t>Η</w:t>
      </w:r>
      <w:r w:rsidR="009B412F" w:rsidRPr="00E1249B">
        <w:t xml:space="preserve"> </w:t>
      </w:r>
      <w:r w:rsidR="009B412F" w:rsidRPr="005A3A0D">
        <w:rPr>
          <w:b/>
          <w:bCs/>
        </w:rPr>
        <w:t>ενδιάμεση αξιολόγηση της Λισσαβώνας Ι</w:t>
      </w:r>
      <w:r w:rsidR="009B412F">
        <w:rPr>
          <w:rStyle w:val="af"/>
          <w:b/>
          <w:bCs/>
        </w:rPr>
        <w:footnoteReference w:id="69"/>
      </w:r>
      <w:r w:rsidR="009B412F" w:rsidRPr="00E1249B">
        <w:t xml:space="preserve"> </w:t>
      </w:r>
      <w:r w:rsidR="009B412F">
        <w:t xml:space="preserve">από την Επιτροπή Υψηλού Επιπέδου υπό την προεδρία του </w:t>
      </w:r>
      <w:r w:rsidR="009B412F">
        <w:rPr>
          <w:lang w:val="en-US"/>
        </w:rPr>
        <w:t>Wim</w:t>
      </w:r>
      <w:r w:rsidR="009B412F" w:rsidRPr="002774BB">
        <w:t xml:space="preserve"> </w:t>
      </w:r>
      <w:r w:rsidR="009B412F">
        <w:rPr>
          <w:lang w:val="en-US"/>
        </w:rPr>
        <w:t>Kok</w:t>
      </w:r>
      <w:r w:rsidR="009B412F" w:rsidRPr="002774BB">
        <w:t xml:space="preserve">, </w:t>
      </w:r>
      <w:r w:rsidR="009B412F">
        <w:t xml:space="preserve">το 2004, έδειξε ανεπαρκή πρόοδο της εφαρμογής της στρατηγικής, έλλειψη δέσμευσης και πολιτικής βούλησης και ζήτησε διπλασιασμό των προσπαθειών, τόσο των κρατών μελών, όσο και της Ευρωπαϊκής Επιτροπής, προτείνοντας </w:t>
      </w:r>
      <w:r w:rsidR="009B412F" w:rsidRPr="00E1249B">
        <w:t xml:space="preserve">μια νέα Στρατηγική για την Αναπτυξη και την Απασχόληση, </w:t>
      </w:r>
      <w:r w:rsidR="009B412F">
        <w:t xml:space="preserve">την Αναθεωρημένη Στρατηγική της Λισσαβώνας, ή Λισσαβώνα ΙΙ, σύμφωνα με την οποία αυτό που πρέπει να γίνει για να υπάρξει αποτέλεσμα είναι η μείωση των τριών στόχων της Λισσαβώνας Ι </w:t>
      </w:r>
      <w:r w:rsidR="009B412F" w:rsidRPr="00E1249B">
        <w:t xml:space="preserve">σε δύο: </w:t>
      </w:r>
      <w:r w:rsidR="009B412F">
        <w:t>«</w:t>
      </w:r>
      <w:r w:rsidR="009B412F" w:rsidRPr="003A6A12">
        <w:rPr>
          <w:b/>
          <w:bCs/>
        </w:rPr>
        <w:t>ανάπτυξη</w:t>
      </w:r>
      <w:r w:rsidR="009B412F">
        <w:rPr>
          <w:b/>
          <w:bCs/>
        </w:rPr>
        <w:t>»</w:t>
      </w:r>
      <w:r w:rsidR="009B412F" w:rsidRPr="00E1249B">
        <w:t xml:space="preserve"> και </w:t>
      </w:r>
      <w:r w:rsidR="009B412F">
        <w:t>«</w:t>
      </w:r>
      <w:r w:rsidR="009B412F" w:rsidRPr="003A6A12">
        <w:rPr>
          <w:b/>
          <w:bCs/>
        </w:rPr>
        <w:t>απασχόληση</w:t>
      </w:r>
      <w:r w:rsidR="009B412F">
        <w:rPr>
          <w:b/>
          <w:bCs/>
        </w:rPr>
        <w:t>»</w:t>
      </w:r>
      <w:r w:rsidR="009B412F" w:rsidRPr="003A6A12">
        <w:rPr>
          <w:b/>
          <w:bCs/>
        </w:rPr>
        <w:t>,</w:t>
      </w:r>
      <w:r w:rsidR="009B412F" w:rsidRPr="00E1249B">
        <w:t xml:space="preserve"> </w:t>
      </w:r>
      <w:r w:rsidR="009B412F">
        <w:t xml:space="preserve">εις βάρος της </w:t>
      </w:r>
      <w:r w:rsidR="009B412F" w:rsidRPr="00E1249B">
        <w:t xml:space="preserve"> </w:t>
      </w:r>
      <w:r w:rsidR="009B412F" w:rsidRPr="003A6A12">
        <w:rPr>
          <w:b/>
          <w:bCs/>
        </w:rPr>
        <w:t>κοινωνικής συνοχής</w:t>
      </w:r>
      <w:r w:rsidR="009B412F">
        <w:rPr>
          <w:b/>
          <w:bCs/>
        </w:rPr>
        <w:t xml:space="preserve">, </w:t>
      </w:r>
      <w:r w:rsidR="009B412F">
        <w:t>ή - στην καλύτερη περίπτωση - παραμερίζοντάς την</w:t>
      </w:r>
      <w:r w:rsidR="009B412F" w:rsidRPr="00E1249B">
        <w:t xml:space="preserve">. </w:t>
      </w:r>
      <w:r w:rsidR="009B412F">
        <w:t xml:space="preserve"> </w:t>
      </w:r>
    </w:p>
    <w:p w:rsidR="009B412F" w:rsidRPr="00556D45" w:rsidRDefault="009B412F" w:rsidP="00556D45">
      <w:pPr>
        <w:pStyle w:val="3"/>
        <w:spacing w:after="120" w:line="360" w:lineRule="auto"/>
      </w:pPr>
      <w:bookmarkStart w:id="109" w:name="_Toc202824643"/>
      <w:bookmarkStart w:id="110" w:name="_Toc204036085"/>
      <w:r w:rsidRPr="00415DF4">
        <w:t>Η Στρατηγική «Ευρώπη 2020»</w:t>
      </w:r>
      <w:bookmarkEnd w:id="109"/>
      <w:bookmarkEnd w:id="110"/>
    </w:p>
    <w:p w:rsidR="009B412F" w:rsidRDefault="009B412F" w:rsidP="00991F53">
      <w:pPr>
        <w:spacing w:line="360" w:lineRule="auto"/>
        <w:jc w:val="both"/>
      </w:pPr>
      <w:r>
        <w:t xml:space="preserve"> </w:t>
      </w:r>
      <w:r w:rsidRPr="00DD0D44">
        <w:t>Υπό τον τίτλο «</w:t>
      </w:r>
      <w:r w:rsidRPr="00DD0D44">
        <w:rPr>
          <w:b/>
          <w:bCs/>
        </w:rPr>
        <w:t>Ευρώπη 2020</w:t>
      </w:r>
      <w:r w:rsidRPr="00DD0D44">
        <w:t xml:space="preserve">», τον Ιούνιο του 2010, οι αρχηγοί κρατών και κυβερνήσεων της </w:t>
      </w:r>
      <w:r>
        <w:t>ΕΕ,</w:t>
      </w:r>
      <w:r w:rsidRPr="00DD0D44">
        <w:t xml:space="preserve">  υιοθέτησαν τη νέα δεκαετή στρατηγική </w:t>
      </w:r>
      <w:r w:rsidRPr="00DD0D44">
        <w:rPr>
          <w:b/>
          <w:bCs/>
        </w:rPr>
        <w:t>για έξυπνη, βιώσιμη και χωρίς αποκλεισμούς ανάπτυξη</w:t>
      </w:r>
      <w:r>
        <w:rPr>
          <w:b/>
          <w:bCs/>
        </w:rPr>
        <w:t xml:space="preserve"> </w:t>
      </w:r>
      <w:r w:rsidRPr="00A13D92">
        <w:rPr>
          <w:vertAlign w:val="superscript"/>
        </w:rPr>
        <w:footnoteReference w:id="70"/>
      </w:r>
      <w:r w:rsidRPr="00A13D92">
        <w:rPr>
          <w:vertAlign w:val="superscript"/>
        </w:rPr>
        <w:t>.</w:t>
      </w:r>
      <w:r w:rsidRPr="00DD0D44">
        <w:t xml:space="preserve">  Για την εκτίμηση της προόδου υλοποίησης της στρατηγικής αυτής, τέθηκαν σε ευρωπαϊκό επίπεδο </w:t>
      </w:r>
      <w:r w:rsidRPr="00A13D92">
        <w:rPr>
          <w:b/>
          <w:bCs/>
        </w:rPr>
        <w:t>πέντε (5) πρωταρχικοί</w:t>
      </w:r>
      <w:r w:rsidRPr="00DD0D44">
        <w:t xml:space="preserve"> και αλληλένδετοι μεταξύ τους  </w:t>
      </w:r>
      <w:r w:rsidRPr="00A13D92">
        <w:rPr>
          <w:b/>
          <w:bCs/>
        </w:rPr>
        <w:t>στόχοι κ</w:t>
      </w:r>
      <w:r w:rsidRPr="00DD0D44">
        <w:t xml:space="preserve">αι </w:t>
      </w:r>
      <w:r w:rsidRPr="00A13D92">
        <w:rPr>
          <w:b/>
          <w:bCs/>
        </w:rPr>
        <w:t>επτά (7) εµβληµατικές πρωτοβουλίες</w:t>
      </w:r>
      <w:r w:rsidRPr="00DD0D44">
        <w:t xml:space="preserve"> με χρονικό ορίζοντα το 2020.  </w:t>
      </w:r>
    </w:p>
    <w:p w:rsidR="009B412F" w:rsidRDefault="009B412F" w:rsidP="00991F53">
      <w:pPr>
        <w:spacing w:line="360" w:lineRule="auto"/>
        <w:jc w:val="both"/>
      </w:pPr>
      <w:r>
        <w:t>Η «Ευρώπη 2020» σχεδιάστηκε ως εταιρική σχέση μεταξύ ΕΕ και ΚΜ, με στόχο τη βελτίωση της ανταγωνιστικότητας, με παράλληλη διατήρηση του κοινωνικού μοντέλου και βελτίωση της αποτελεσματικότητας της χρήσης των πόρων.</w:t>
      </w:r>
    </w:p>
    <w:p w:rsidR="009B412F" w:rsidRDefault="009B412F" w:rsidP="009B412F">
      <w:pPr>
        <w:spacing w:line="360" w:lineRule="auto"/>
        <w:ind w:firstLine="284"/>
        <w:jc w:val="both"/>
      </w:pPr>
      <w:r>
        <w:t xml:space="preserve">Οι </w:t>
      </w:r>
      <w:r w:rsidRPr="00274BF0">
        <w:rPr>
          <w:b/>
          <w:bCs/>
        </w:rPr>
        <w:t>τρεις (3) προτεραιότητες</w:t>
      </w:r>
      <w:r>
        <w:t xml:space="preserve"> της Στρατηγικής:  </w:t>
      </w:r>
    </w:p>
    <w:p w:rsidR="009B412F" w:rsidRDefault="009B412F" w:rsidP="00977CC6">
      <w:pPr>
        <w:pStyle w:val="a3"/>
        <w:numPr>
          <w:ilvl w:val="0"/>
          <w:numId w:val="26"/>
        </w:numPr>
        <w:spacing w:line="360" w:lineRule="auto"/>
        <w:jc w:val="both"/>
      </w:pPr>
      <w:r w:rsidRPr="00274BF0">
        <w:rPr>
          <w:b/>
          <w:bCs/>
        </w:rPr>
        <w:lastRenderedPageBreak/>
        <w:t>Έξυπνη ανάπτυξη</w:t>
      </w:r>
      <w:r>
        <w:t xml:space="preserve"> μέσα από τη δημιουργία </w:t>
      </w:r>
      <w:r w:rsidRPr="00274BF0">
        <w:t>οικονοµ</w:t>
      </w:r>
      <w:r>
        <w:t>ίας,</w:t>
      </w:r>
      <w:r w:rsidRPr="00274BF0">
        <w:t xml:space="preserve"> βασισμέν</w:t>
      </w:r>
      <w:r>
        <w:t>ων</w:t>
      </w:r>
      <w:r w:rsidRPr="00274BF0">
        <w:t xml:space="preserve"> στη γνώση και την καινοτοµία</w:t>
      </w:r>
    </w:p>
    <w:p w:rsidR="009B412F" w:rsidRDefault="009B412F" w:rsidP="00977CC6">
      <w:pPr>
        <w:pStyle w:val="a3"/>
        <w:numPr>
          <w:ilvl w:val="0"/>
          <w:numId w:val="26"/>
        </w:numPr>
        <w:spacing w:line="360" w:lineRule="auto"/>
        <w:jc w:val="both"/>
      </w:pPr>
      <w:r w:rsidRPr="00274BF0">
        <w:rPr>
          <w:b/>
          <w:bCs/>
        </w:rPr>
        <w:t>Βιώσιμη ανάπτυξη</w:t>
      </w:r>
      <w:r>
        <w:t xml:space="preserve"> βασισμένη στην </w:t>
      </w:r>
      <w:r w:rsidRPr="00274BF0">
        <w:t>προώθηση</w:t>
      </w:r>
      <w:r>
        <w:t xml:space="preserve"> της περισσότερο</w:t>
      </w:r>
      <w:r w:rsidRPr="00274BF0">
        <w:t xml:space="preserve"> αποδοτικής χρήσης </w:t>
      </w:r>
      <w:r>
        <w:t xml:space="preserve"> των </w:t>
      </w:r>
      <w:r w:rsidRPr="00274BF0">
        <w:t>πόρων</w:t>
      </w:r>
      <w:r>
        <w:t xml:space="preserve"> και την επιδίωξη περισσότερο «</w:t>
      </w:r>
      <w:r w:rsidRPr="00274BF0">
        <w:t>πράσινης</w:t>
      </w:r>
      <w:r>
        <w:t>»</w:t>
      </w:r>
      <w:r w:rsidRPr="00274BF0">
        <w:t xml:space="preserve"> και πιο ανταγωνιστκής οικονομίας</w:t>
      </w:r>
    </w:p>
    <w:p w:rsidR="009B412F" w:rsidRPr="00DD0D44" w:rsidRDefault="009B412F" w:rsidP="00977CC6">
      <w:pPr>
        <w:pStyle w:val="a3"/>
        <w:numPr>
          <w:ilvl w:val="0"/>
          <w:numId w:val="26"/>
        </w:numPr>
        <w:spacing w:line="360" w:lineRule="auto"/>
        <w:jc w:val="both"/>
      </w:pPr>
      <w:r w:rsidRPr="00274BF0">
        <w:rPr>
          <w:b/>
          <w:bCs/>
        </w:rPr>
        <w:t>Ανάπτυξη χωρίς αποκλεισμούς</w:t>
      </w:r>
      <w:r>
        <w:t>, που τα οφέλη της θα φτάνουν σε όλους, μέσα από την επιδίωξη</w:t>
      </w:r>
      <w:r w:rsidRPr="00274BF0">
        <w:t xml:space="preserve"> οικονομία</w:t>
      </w:r>
      <w:r>
        <w:t>ς</w:t>
      </w:r>
      <w:r w:rsidRPr="00274BF0">
        <w:t xml:space="preserve"> με υψηλή απασχόληση που θα επιτυγχάνει κοινωνική και εδαφική συνοχή.</w:t>
      </w:r>
    </w:p>
    <w:p w:rsidR="009B412F" w:rsidRPr="00DD0D44" w:rsidRDefault="009B412F" w:rsidP="009B412F">
      <w:pPr>
        <w:spacing w:line="360" w:lineRule="auto"/>
        <w:ind w:firstLine="284"/>
        <w:jc w:val="both"/>
      </w:pPr>
      <w:r w:rsidRPr="00DD0D44">
        <w:t xml:space="preserve">Οι  </w:t>
      </w:r>
      <w:r w:rsidRPr="00274BF0">
        <w:rPr>
          <w:b/>
          <w:bCs/>
        </w:rPr>
        <w:t>πέντε (5) στόχοι</w:t>
      </w:r>
      <w:r>
        <w:t xml:space="preserve"> της «Ευρώπης 2020»</w:t>
      </w:r>
      <w:r w:rsidRPr="00DD0D44">
        <w:t>:</w:t>
      </w:r>
    </w:p>
    <w:p w:rsidR="009B412F" w:rsidRPr="00DD0D44" w:rsidRDefault="009B412F" w:rsidP="00977CC6">
      <w:pPr>
        <w:pStyle w:val="a3"/>
        <w:numPr>
          <w:ilvl w:val="0"/>
          <w:numId w:val="24"/>
        </w:numPr>
        <w:tabs>
          <w:tab w:val="num" w:pos="720"/>
        </w:tabs>
        <w:spacing w:line="360" w:lineRule="auto"/>
        <w:jc w:val="both"/>
      </w:pPr>
      <w:r>
        <w:t>Το ποσοστό</w:t>
      </w:r>
      <w:r w:rsidRPr="00A13D92">
        <w:rPr>
          <w:b/>
          <w:bCs/>
        </w:rPr>
        <w:t xml:space="preserve"> απασχόλησης</w:t>
      </w:r>
      <w:r>
        <w:t xml:space="preserve"> του</w:t>
      </w:r>
      <w:r w:rsidRPr="00DD0D44">
        <w:t xml:space="preserve"> πληθυσµού ηλικίας 20-64 ετών </w:t>
      </w:r>
      <w:r>
        <w:t xml:space="preserve">θα πρέπει να είναι τουλάχιστον </w:t>
      </w:r>
      <w:r w:rsidRPr="00DD0D44">
        <w:t>75 %</w:t>
      </w:r>
      <w:r>
        <w:t>, έως το 2020</w:t>
      </w:r>
      <w:r w:rsidRPr="00DD0D44">
        <w:t>.</w:t>
      </w:r>
    </w:p>
    <w:p w:rsidR="009B412F" w:rsidRPr="00DD0D44" w:rsidRDefault="009B412F" w:rsidP="00977CC6">
      <w:pPr>
        <w:pStyle w:val="a3"/>
        <w:numPr>
          <w:ilvl w:val="0"/>
          <w:numId w:val="24"/>
        </w:numPr>
        <w:tabs>
          <w:tab w:val="num" w:pos="720"/>
        </w:tabs>
        <w:spacing w:line="360" w:lineRule="auto"/>
        <w:jc w:val="both"/>
      </w:pPr>
      <w:r w:rsidRPr="00DD0D44">
        <w:t xml:space="preserve">Το 3% του ΑΕΠ της ΕΕ θα πρέπει να επενδύεται σε </w:t>
      </w:r>
      <w:r w:rsidRPr="00A13D92">
        <w:rPr>
          <w:b/>
          <w:bCs/>
        </w:rPr>
        <w:t>Έρευνα και Ανάπτυξη</w:t>
      </w:r>
      <w:r>
        <w:t>.</w:t>
      </w:r>
      <w:r>
        <w:rPr>
          <w:rStyle w:val="af"/>
        </w:rPr>
        <w:footnoteReference w:id="71"/>
      </w:r>
      <w:r>
        <w:t xml:space="preserve"> </w:t>
      </w:r>
    </w:p>
    <w:p w:rsidR="009B412F" w:rsidRPr="00DD0D44" w:rsidRDefault="009B412F" w:rsidP="00977CC6">
      <w:pPr>
        <w:pStyle w:val="a3"/>
        <w:numPr>
          <w:ilvl w:val="0"/>
          <w:numId w:val="24"/>
        </w:numPr>
        <w:tabs>
          <w:tab w:val="num" w:pos="720"/>
        </w:tabs>
        <w:spacing w:line="360" w:lineRule="auto"/>
        <w:jc w:val="both"/>
      </w:pPr>
      <w:r w:rsidRPr="00DD0D44">
        <w:t xml:space="preserve">Οι </w:t>
      </w:r>
      <w:r w:rsidRPr="00A13D92">
        <w:rPr>
          <w:b/>
          <w:bCs/>
        </w:rPr>
        <w:t>εκπομπές αερίων του θερμοκηπίου</w:t>
      </w:r>
      <w:r w:rsidRPr="00DD0D44">
        <w:t xml:space="preserve"> πρέπει να μειωθούν κατά τουλάχιστον 20% σε σύγκριση με τα επίπεδα του 1990, το μερίδιο των ανανεώσιμων πηγών ενέργειας στην τελική κατανάλωση ενέργειας πρέπει να αυξηθεί σε 20%, και η ενεργειακή απόδοση να αυξηθεί κατά 20%. (Στόχος 20/20/20).</w:t>
      </w:r>
    </w:p>
    <w:p w:rsidR="009B412F" w:rsidRPr="00A13D92" w:rsidRDefault="009B412F" w:rsidP="00977CC6">
      <w:pPr>
        <w:pStyle w:val="a3"/>
        <w:numPr>
          <w:ilvl w:val="0"/>
          <w:numId w:val="24"/>
        </w:numPr>
        <w:tabs>
          <w:tab w:val="num" w:pos="720"/>
        </w:tabs>
        <w:spacing w:line="360" w:lineRule="auto"/>
        <w:jc w:val="both"/>
        <w:rPr>
          <w:b/>
          <w:bCs/>
        </w:rPr>
      </w:pPr>
      <w:r w:rsidRPr="00DD0D44">
        <w:t xml:space="preserve">Το ποσοστό των ατόµων που </w:t>
      </w:r>
      <w:r w:rsidRPr="00A13D92">
        <w:rPr>
          <w:b/>
          <w:bCs/>
        </w:rPr>
        <w:t>εγκαταλείπουν πρόωρα τη σχολική εκπαίδευση</w:t>
      </w:r>
      <w:r w:rsidRPr="00DD0D44">
        <w:t xml:space="preserve"> θα πρέπει να είναι </w:t>
      </w:r>
      <w:r w:rsidRPr="001C120A">
        <w:rPr>
          <w:b/>
          <w:bCs/>
        </w:rPr>
        <w:t>μκρότερο του 10%,</w:t>
      </w:r>
      <w:r w:rsidRPr="00DD0D44">
        <w:t xml:space="preserve"> ενώ τουλάχιστον</w:t>
      </w:r>
      <w:r>
        <w:t xml:space="preserve"> το</w:t>
      </w:r>
      <w:r w:rsidRPr="00DD0D44">
        <w:t xml:space="preserve"> </w:t>
      </w:r>
      <w:r w:rsidRPr="001C120A">
        <w:rPr>
          <w:b/>
          <w:bCs/>
        </w:rPr>
        <w:t>40% της νέας γενιάς</w:t>
      </w:r>
      <w:r>
        <w:t>,</w:t>
      </w:r>
      <w:r w:rsidRPr="00DD0D44">
        <w:t xml:space="preserve"> θα πρέπει να διαθέτει </w:t>
      </w:r>
      <w:r w:rsidRPr="00A13D92">
        <w:rPr>
          <w:b/>
          <w:bCs/>
        </w:rPr>
        <w:t>πτυχίο τριτοβάθμιας εκπαίδευσης.</w:t>
      </w:r>
    </w:p>
    <w:p w:rsidR="009B412F" w:rsidRDefault="009B412F" w:rsidP="00977CC6">
      <w:pPr>
        <w:pStyle w:val="a3"/>
        <w:numPr>
          <w:ilvl w:val="0"/>
          <w:numId w:val="24"/>
        </w:numPr>
        <w:tabs>
          <w:tab w:val="num" w:pos="720"/>
        </w:tabs>
        <w:spacing w:line="360" w:lineRule="auto"/>
        <w:jc w:val="both"/>
      </w:pPr>
      <w:r w:rsidRPr="00DD0D44">
        <w:t xml:space="preserve">Η   </w:t>
      </w:r>
      <w:r w:rsidRPr="001C120A">
        <w:rPr>
          <w:b/>
          <w:bCs/>
        </w:rPr>
        <w:t>κοινωνική ένταξη πρέπει να προωθηθεί</w:t>
      </w:r>
      <w:r w:rsidRPr="00DD0D44">
        <w:t xml:space="preserve">, ιδίως μέσω της μείωσης της φτώχειας, επιδιώκοντας </w:t>
      </w:r>
      <w:r w:rsidRPr="001C120A">
        <w:rPr>
          <w:b/>
          <w:bCs/>
        </w:rPr>
        <w:t>να βγουν από τον κίνδυνο της φτώχειας ή του αποκλεισμού πάνω από 20 εκατομμύρια πολίτες</w:t>
      </w:r>
      <w:r w:rsidRPr="00DD0D44">
        <w:t>.</w:t>
      </w:r>
      <w:r w:rsidRPr="001C120A">
        <w:rPr>
          <w:vertAlign w:val="superscript"/>
        </w:rPr>
        <w:footnoteReference w:id="72"/>
      </w:r>
    </w:p>
    <w:p w:rsidR="009B412F" w:rsidRDefault="009B412F" w:rsidP="00991F53">
      <w:pPr>
        <w:spacing w:line="360" w:lineRule="auto"/>
        <w:jc w:val="both"/>
      </w:pPr>
      <w:r>
        <w:lastRenderedPageBreak/>
        <w:t xml:space="preserve">Ως συνέχεια των ευρωπαϊκών στόχων, τα κράτη μέλη κλήθηκαν να θέσουν </w:t>
      </w:r>
      <w:r w:rsidRPr="0014248F">
        <w:rPr>
          <w:b/>
          <w:bCs/>
        </w:rPr>
        <w:t>αντίστοιχους εθνικούς στόχους</w:t>
      </w:r>
      <w:r>
        <w:t>, λαμβάνοντας υπόψη, αφενός ότι θα πρέπει να είναι ρεαλιστικοί, αφετέρου ότι θα πρέπει να συγκλίνουν προς τους ευρωπαϊκούς στόχους.</w:t>
      </w:r>
    </w:p>
    <w:p w:rsidR="009B412F" w:rsidRPr="00DD0D44" w:rsidRDefault="009B412F" w:rsidP="00991F53">
      <w:pPr>
        <w:spacing w:line="360" w:lineRule="auto"/>
        <w:jc w:val="both"/>
      </w:pPr>
      <w:r>
        <w:t xml:space="preserve">Για την επίσπευση της προόδου της Στρατηγικής σχεδιάστηκαν οι  ακόλουθες </w:t>
      </w:r>
      <w:r w:rsidRPr="00ED79E1">
        <w:rPr>
          <w:b/>
          <w:bCs/>
        </w:rPr>
        <w:t>επτά (7)</w:t>
      </w:r>
      <w:r>
        <w:t xml:space="preserve"> </w:t>
      </w:r>
      <w:r w:rsidRPr="001C120A">
        <w:rPr>
          <w:b/>
          <w:bCs/>
        </w:rPr>
        <w:t>εµβληματικές πρωτοβουλίες (flagship initiatives),</w:t>
      </w:r>
      <w:r>
        <w:t xml:space="preserve"> ως ειδικά προγράμματα εργασίας σε τομείς που θεωρούνταν μοχλοί ανάπτυξης</w:t>
      </w:r>
      <w:r w:rsidRPr="00DD0D44">
        <w:t xml:space="preserve">:  </w:t>
      </w:r>
    </w:p>
    <w:p w:rsidR="009B412F" w:rsidRPr="00DD0D44" w:rsidRDefault="009B412F" w:rsidP="00977CC6">
      <w:pPr>
        <w:pStyle w:val="a3"/>
        <w:numPr>
          <w:ilvl w:val="0"/>
          <w:numId w:val="25"/>
        </w:numPr>
        <w:spacing w:line="360" w:lineRule="auto"/>
        <w:jc w:val="both"/>
      </w:pPr>
      <w:r w:rsidRPr="00DD0D44">
        <w:t xml:space="preserve">«Ένωση καινοτοµίας» </w:t>
      </w:r>
    </w:p>
    <w:p w:rsidR="009B412F" w:rsidRPr="00DD0D44" w:rsidRDefault="009B412F" w:rsidP="00977CC6">
      <w:pPr>
        <w:pStyle w:val="a3"/>
        <w:numPr>
          <w:ilvl w:val="0"/>
          <w:numId w:val="25"/>
        </w:numPr>
        <w:spacing w:line="360" w:lineRule="auto"/>
        <w:jc w:val="both"/>
      </w:pPr>
      <w:r w:rsidRPr="00DD0D44">
        <w:t xml:space="preserve">«Νεολαία σε κίνηση» </w:t>
      </w:r>
    </w:p>
    <w:p w:rsidR="009B412F" w:rsidRPr="00DD0D44" w:rsidRDefault="009B412F" w:rsidP="00977CC6">
      <w:pPr>
        <w:pStyle w:val="a3"/>
        <w:numPr>
          <w:ilvl w:val="0"/>
          <w:numId w:val="25"/>
        </w:numPr>
        <w:spacing w:line="360" w:lineRule="auto"/>
        <w:jc w:val="both"/>
      </w:pPr>
      <w:r w:rsidRPr="00DD0D44">
        <w:t>«Ψηφιακό θεµατολόγιο για την Ευρώπη»</w:t>
      </w:r>
    </w:p>
    <w:p w:rsidR="009B412F" w:rsidRPr="00DD0D44" w:rsidRDefault="009B412F" w:rsidP="00977CC6">
      <w:pPr>
        <w:pStyle w:val="a3"/>
        <w:numPr>
          <w:ilvl w:val="0"/>
          <w:numId w:val="25"/>
        </w:numPr>
        <w:spacing w:line="360" w:lineRule="auto"/>
        <w:jc w:val="both"/>
      </w:pPr>
      <w:r w:rsidRPr="00DD0D44">
        <w:t>«Μια Ευρώπη που χρησιµοποιεί αποτελεσµατικά τους πόρους»</w:t>
      </w:r>
    </w:p>
    <w:p w:rsidR="009B412F" w:rsidRPr="00DD0D44" w:rsidRDefault="009B412F" w:rsidP="00977CC6">
      <w:pPr>
        <w:pStyle w:val="a3"/>
        <w:numPr>
          <w:ilvl w:val="0"/>
          <w:numId w:val="25"/>
        </w:numPr>
        <w:spacing w:line="360" w:lineRule="auto"/>
        <w:jc w:val="both"/>
      </w:pPr>
      <w:r w:rsidRPr="00DD0D44">
        <w:t>«Μια βιοµηχανική πολιτική για την εποχή της παγκοσµιοποίησης»</w:t>
      </w:r>
    </w:p>
    <w:p w:rsidR="009B412F" w:rsidRPr="00DD0D44" w:rsidRDefault="009B412F" w:rsidP="00977CC6">
      <w:pPr>
        <w:pStyle w:val="a3"/>
        <w:numPr>
          <w:ilvl w:val="0"/>
          <w:numId w:val="25"/>
        </w:numPr>
        <w:spacing w:line="360" w:lineRule="auto"/>
        <w:jc w:val="both"/>
      </w:pPr>
      <w:r w:rsidRPr="00DD0D44">
        <w:t>«Ατζέντα για νέες δεξιότητες και θέσεις εργασίας»</w:t>
      </w:r>
    </w:p>
    <w:p w:rsidR="009B412F" w:rsidRDefault="009B412F" w:rsidP="00977CC6">
      <w:pPr>
        <w:pStyle w:val="a3"/>
        <w:numPr>
          <w:ilvl w:val="0"/>
          <w:numId w:val="25"/>
        </w:numPr>
        <w:spacing w:line="360" w:lineRule="auto"/>
        <w:jc w:val="both"/>
      </w:pPr>
      <w:r w:rsidRPr="00DD0D44">
        <w:t>«Ευρωπαϊκή πλατφόρµα για την καταπολέµηση της φτώχειας».</w:t>
      </w:r>
    </w:p>
    <w:p w:rsidR="009B412F" w:rsidRPr="006A5E38" w:rsidRDefault="009B412F" w:rsidP="009B412F">
      <w:pPr>
        <w:pStyle w:val="a3"/>
        <w:spacing w:line="360" w:lineRule="auto"/>
        <w:ind w:left="644"/>
        <w:jc w:val="both"/>
      </w:pPr>
    </w:p>
    <w:p w:rsidR="009B412F" w:rsidRPr="00556D45" w:rsidRDefault="009B412F" w:rsidP="00556D45">
      <w:pPr>
        <w:pStyle w:val="3"/>
        <w:spacing w:after="120" w:line="360" w:lineRule="auto"/>
      </w:pPr>
      <w:bookmarkStart w:id="111" w:name="_Toc42702846"/>
      <w:r w:rsidRPr="00556D45">
        <w:t xml:space="preserve"> </w:t>
      </w:r>
      <w:bookmarkStart w:id="112" w:name="_Toc202824644"/>
      <w:bookmarkStart w:id="113" w:name="_Toc204036086"/>
      <w:r w:rsidRPr="00556D45">
        <w:t>Η Στρατηγική «Ευρώπη 2020»</w:t>
      </w:r>
      <w:bookmarkEnd w:id="111"/>
      <w:bookmarkEnd w:id="112"/>
      <w:bookmarkEnd w:id="113"/>
    </w:p>
    <w:p w:rsidR="009B412F" w:rsidRPr="00556D45" w:rsidRDefault="009B412F" w:rsidP="00991F53">
      <w:pPr>
        <w:pStyle w:val="4"/>
        <w:spacing w:before="0" w:after="120" w:line="360" w:lineRule="auto"/>
        <w:contextualSpacing/>
        <w:rPr>
          <w:rFonts w:asciiTheme="minorHAnsi" w:hAnsiTheme="minorHAnsi" w:cstheme="minorHAnsi"/>
        </w:rPr>
      </w:pPr>
      <w:r w:rsidRPr="00556D45">
        <w:rPr>
          <w:rFonts w:asciiTheme="minorHAnsi" w:hAnsiTheme="minorHAnsi" w:cstheme="minorHAnsi"/>
        </w:rPr>
        <w:t xml:space="preserve">Ο ευρωπαϊκός στόχος για την προώθηση της κοινωνικής ένταξης </w:t>
      </w:r>
    </w:p>
    <w:p w:rsidR="009B412F" w:rsidRPr="00ED79E1" w:rsidRDefault="009B412F" w:rsidP="00991F53">
      <w:pPr>
        <w:spacing w:after="120" w:line="360" w:lineRule="auto"/>
        <w:jc w:val="both"/>
        <w:rPr>
          <w:b/>
          <w:bCs/>
        </w:rPr>
      </w:pPr>
      <w:r w:rsidRPr="00ED79E1">
        <w:t xml:space="preserve">Ο στόχος αυτός, ως </w:t>
      </w:r>
      <w:r w:rsidRPr="00ED79E1">
        <w:rPr>
          <w:b/>
          <w:bCs/>
        </w:rPr>
        <w:t>δέσμευση</w:t>
      </w:r>
      <w:r w:rsidRPr="00ED79E1">
        <w:t xml:space="preserve"> που ανέλαβαν οι αρχηγοί κρατών και κυβερνήσεων της ΕΕ τόνισε την </w:t>
      </w:r>
      <w:r w:rsidRPr="00ED79E1">
        <w:rPr>
          <w:b/>
          <w:bCs/>
        </w:rPr>
        <w:t>ισότιμη με τους οικονομικούς στόχους</w:t>
      </w:r>
      <w:r w:rsidRPr="00ED79E1">
        <w:t xml:space="preserve">, σημασία της ανάπτυξης που διασφαλίζει </w:t>
      </w:r>
      <w:r w:rsidRPr="00ED79E1">
        <w:rPr>
          <w:b/>
          <w:bCs/>
        </w:rPr>
        <w:t>την κοινωνική συνοχή</w:t>
      </w:r>
      <w:r w:rsidRPr="00ED79E1">
        <w:t xml:space="preserve"> για το μέλλον της Ευρώπης και εισήγαγε ένα </w:t>
      </w:r>
      <w:r w:rsidRPr="00ED79E1">
        <w:rPr>
          <w:b/>
          <w:bCs/>
        </w:rPr>
        <w:t>νέο σύστημα παρακολούθησης</w:t>
      </w:r>
      <w:r w:rsidRPr="00ED79E1">
        <w:t xml:space="preserve">. Κάτω από αυτό το πρίσμα, η υιοθέτηση  στόχου για τη φτώχεια </w:t>
      </w:r>
      <w:r w:rsidRPr="00ED79E1">
        <w:rPr>
          <w:b/>
          <w:bCs/>
        </w:rPr>
        <w:t>για πρώτη φορά</w:t>
      </w:r>
      <w:r w:rsidRPr="00ED79E1">
        <w:t xml:space="preserve"> ήταν ένα σημαντικό βήμα,  όσον αφορά την </w:t>
      </w:r>
      <w:r w:rsidRPr="00ED79E1">
        <w:rPr>
          <w:b/>
          <w:bCs/>
        </w:rPr>
        <w:t xml:space="preserve">αναγνώριση της κεντρικής σημασίας των κοινωνικών ζητημάτων, υπό την έννοια του πολιτικού αντίκτυπου ενός πρωταρχικού στόχου.    </w:t>
      </w:r>
    </w:p>
    <w:p w:rsidR="009B412F" w:rsidRPr="0014248F" w:rsidRDefault="009B412F" w:rsidP="00991F53">
      <w:pPr>
        <w:spacing w:line="360" w:lineRule="auto"/>
        <w:jc w:val="both"/>
      </w:pPr>
      <w:r>
        <w:t xml:space="preserve">Επιπλέον, η </w:t>
      </w:r>
      <w:r w:rsidRPr="0014248F">
        <w:rPr>
          <w:b/>
          <w:bCs/>
        </w:rPr>
        <w:t>ποσοτικοποιημένη φύσ</w:t>
      </w:r>
      <w:r>
        <w:t xml:space="preserve">η του στόχου, αφενός επιτρέπει την παρακολούθηση της πορείας του και την εξαγωγή συμπερασμάτων, αφετέρου δεν επιτρέπει την απόκρυψη ή τον εφησυχασμό, στην περίπτωση αρνητικών εξελίξεων. </w:t>
      </w:r>
    </w:p>
    <w:p w:rsidR="009B412F" w:rsidRPr="0014248F" w:rsidRDefault="009B412F" w:rsidP="00991F53">
      <w:pPr>
        <w:spacing w:line="360" w:lineRule="auto"/>
        <w:jc w:val="both"/>
      </w:pPr>
      <w:r w:rsidRPr="0014248F">
        <w:lastRenderedPageBreak/>
        <w:t xml:space="preserve">Ο </w:t>
      </w:r>
      <w:r w:rsidRPr="0014248F">
        <w:rPr>
          <w:b/>
          <w:bCs/>
        </w:rPr>
        <w:t>πληθυσμός</w:t>
      </w:r>
      <w:r w:rsidRPr="0014248F">
        <w:t xml:space="preserve">, βάσει του οποίου </w:t>
      </w:r>
      <w:r>
        <w:t>αξιολογείται</w:t>
      </w:r>
      <w:r w:rsidRPr="0014248F">
        <w:t xml:space="preserve"> η πρόοδος</w:t>
      </w:r>
      <w:r>
        <w:t xml:space="preserve"> του στόχου αυτού</w:t>
      </w:r>
      <w:r w:rsidRPr="0014248F">
        <w:t xml:space="preserve">, ορίζεται ως </w:t>
      </w:r>
      <w:r w:rsidRPr="0014248F">
        <w:rPr>
          <w:b/>
          <w:bCs/>
        </w:rPr>
        <w:t>ο αριθμός των ατόμων που βρίσκονται σε κίνδυνο ως προς την κατάσταση φτώχειας ή αποκλεισμού</w:t>
      </w:r>
      <w:r w:rsidRPr="0014248F">
        <w:t>,</w:t>
      </w:r>
      <w:r>
        <w:t xml:space="preserve"> (σύνθετος δείκτης </w:t>
      </w:r>
      <w:r w:rsidRPr="0014248F">
        <w:t>«Κίνδυνος φτώχειας ή κοινωνικού αποκλεισμού»</w:t>
      </w:r>
      <w:r>
        <w:t xml:space="preserve"> -</w:t>
      </w:r>
      <w:r w:rsidRPr="0014248F">
        <w:t>AROPE)</w:t>
      </w:r>
      <w:r>
        <w:t>,</w:t>
      </w:r>
      <w:r w:rsidRPr="0014248F">
        <w:t xml:space="preserve"> σύμφωνα με τους ακόλουθους τρεις δείκτες: «Ποσοστό ατόμων που βρίσκονται σε </w:t>
      </w:r>
      <w:r w:rsidRPr="0014248F">
        <w:rPr>
          <w:b/>
          <w:bCs/>
        </w:rPr>
        <w:t>κίνδυνο φτώχειας</w:t>
      </w:r>
      <w:r w:rsidRPr="0014248F">
        <w:t xml:space="preserve">», </w:t>
      </w:r>
      <w:r>
        <w:t xml:space="preserve">ή /και </w:t>
      </w:r>
      <w:r w:rsidRPr="0014248F">
        <w:t xml:space="preserve">«Ποσοστό ατόμων με </w:t>
      </w:r>
      <w:r w:rsidRPr="0014248F">
        <w:rPr>
          <w:b/>
          <w:bCs/>
        </w:rPr>
        <w:t>υλικές στερήσεις</w:t>
      </w:r>
      <w:r w:rsidRPr="0014248F">
        <w:t>»,</w:t>
      </w:r>
      <w:r>
        <w:t xml:space="preserve"> ή/ και</w:t>
      </w:r>
      <w:r w:rsidRPr="0014248F">
        <w:t xml:space="preserve"> και   «Ποσοστό πληθυσμού που διαβιεί σε νοικοκυριά </w:t>
      </w:r>
      <w:r w:rsidRPr="0014248F">
        <w:rPr>
          <w:b/>
          <w:bCs/>
        </w:rPr>
        <w:t>χωρίς εργαζόμενα μέλη</w:t>
      </w:r>
      <w:r>
        <w:t xml:space="preserve"> ή με </w:t>
      </w:r>
      <w:r w:rsidRPr="0014248F">
        <w:rPr>
          <w:b/>
          <w:bCs/>
        </w:rPr>
        <w:t>χαμηλή ένταση εργασίας</w:t>
      </w:r>
      <w:r w:rsidRPr="0014248F">
        <w:t xml:space="preserve">». </w:t>
      </w:r>
    </w:p>
    <w:p w:rsidR="009B412F" w:rsidRDefault="009B412F" w:rsidP="00991F53">
      <w:pPr>
        <w:spacing w:line="360" w:lineRule="auto"/>
        <w:jc w:val="both"/>
      </w:pPr>
      <w:r w:rsidRPr="00ED79E1">
        <w:t xml:space="preserve">Η </w:t>
      </w:r>
      <w:r w:rsidRPr="0014248F">
        <w:rPr>
          <w:b/>
          <w:bCs/>
        </w:rPr>
        <w:t>πολυδιάστατη φύση</w:t>
      </w:r>
      <w:r w:rsidRPr="00ED79E1">
        <w:t xml:space="preserve"> </w:t>
      </w:r>
      <w:r>
        <w:t xml:space="preserve">, τόσο της φτώχειας και του κοινωνικού αποκλεισμού, όσο και </w:t>
      </w:r>
      <w:r w:rsidRPr="00ED79E1">
        <w:t xml:space="preserve">του στόχου </w:t>
      </w:r>
      <w:r>
        <w:t xml:space="preserve">για την καταπολέμησή τους, </w:t>
      </w:r>
      <w:r w:rsidRPr="00ED79E1">
        <w:t>απαιτεί πολιτικές που αντιμετωπίζουν τις πιο επίμονες και σοβαρές μορφές φτώχειας και κοινωνικού αποκλεισμού και τη συνδυαστική εφαρμογή γενικών και στοχευμένων προσεγγίσεων. Στο πλαίσιο αυτό, τα κράτη μέλη δεσμε</w:t>
      </w:r>
      <w:r>
        <w:t>ύτηκαν</w:t>
      </w:r>
      <w:r w:rsidRPr="00ED79E1">
        <w:t xml:space="preserve"> να διασφαλίσουν επαρκές επίπεδο κοινωνικής προστασίας και να συνεχίσουν τις προσπάθειες για την αύξηση της αποδοτικότητας και της αποτελεσματικότητας των πολιτικών</w:t>
      </w:r>
      <w:r>
        <w:t>.</w:t>
      </w:r>
    </w:p>
    <w:p w:rsidR="009B412F" w:rsidRPr="00991F53" w:rsidRDefault="009B412F" w:rsidP="00991F53">
      <w:pPr>
        <w:pStyle w:val="4"/>
        <w:spacing w:before="0" w:after="120" w:line="360" w:lineRule="auto"/>
        <w:contextualSpacing/>
        <w:rPr>
          <w:rFonts w:asciiTheme="minorHAnsi" w:hAnsiTheme="minorHAnsi" w:cstheme="minorHAnsi"/>
        </w:rPr>
      </w:pPr>
      <w:r w:rsidRPr="00991F53">
        <w:rPr>
          <w:rFonts w:asciiTheme="minorHAnsi" w:hAnsiTheme="minorHAnsi" w:cstheme="minorHAnsi"/>
        </w:rPr>
        <w:t xml:space="preserve">Οι ελληνικοί  στόχοι για την κοινωνική ένταξη  </w:t>
      </w:r>
    </w:p>
    <w:p w:rsidR="009B412F" w:rsidRDefault="009B412F" w:rsidP="00991F53">
      <w:pPr>
        <w:spacing w:line="360" w:lineRule="auto"/>
        <w:jc w:val="both"/>
      </w:pPr>
      <w:r w:rsidRPr="0014248F">
        <w:t>Για την παρακολούθηση και προώθηση της ευρωπαϊκής στρατηγικής «Ευρώπη 2020»,   τέθηκαν</w:t>
      </w:r>
      <w:r w:rsidRPr="001C23C7">
        <w:rPr>
          <w:vertAlign w:val="superscript"/>
        </w:rPr>
        <w:footnoteReference w:id="73"/>
      </w:r>
      <w:r w:rsidRPr="001C23C7">
        <w:rPr>
          <w:vertAlign w:val="superscript"/>
        </w:rPr>
        <w:t xml:space="preserve"> </w:t>
      </w:r>
      <w:r w:rsidRPr="0014248F">
        <w:t>από τ</w:t>
      </w:r>
      <w:r>
        <w:t>ην Ελλάδα</w:t>
      </w:r>
      <w:r w:rsidRPr="0014248F">
        <w:t xml:space="preserve">, τον Οκτώβριο του 2010 </w:t>
      </w:r>
      <w:r w:rsidRPr="001C23C7">
        <w:rPr>
          <w:b/>
          <w:bCs/>
        </w:rPr>
        <w:t>τρεις εθνικοί στόχοι για την κοινωνική ένταξη</w:t>
      </w:r>
      <w:r w:rsidRPr="0014248F">
        <w:t xml:space="preserve"> και ένας </w:t>
      </w:r>
      <w:r w:rsidRPr="001C23C7">
        <w:rPr>
          <w:b/>
          <w:bCs/>
        </w:rPr>
        <w:t>στόχος για την απασχόληση</w:t>
      </w:r>
      <w:r w:rsidRPr="0014248F">
        <w:t>:</w:t>
      </w:r>
    </w:p>
    <w:p w:rsidR="00D253A2" w:rsidRDefault="00D253A2" w:rsidP="00D253A2">
      <w:pPr>
        <w:spacing w:line="360" w:lineRule="auto"/>
        <w:jc w:val="both"/>
        <w:rPr>
          <w:b/>
          <w:bCs/>
        </w:rPr>
      </w:pPr>
      <w:r w:rsidRPr="0014248F">
        <w:t xml:space="preserve">Ο </w:t>
      </w:r>
      <w:r>
        <w:rPr>
          <w:b/>
          <w:bCs/>
        </w:rPr>
        <w:t xml:space="preserve"> ελληνικός </w:t>
      </w:r>
      <w:r w:rsidRPr="00C65395">
        <w:rPr>
          <w:b/>
          <w:bCs/>
        </w:rPr>
        <w:t>στόχος για την απασχόληση</w:t>
      </w:r>
      <w:r w:rsidRPr="0014248F">
        <w:t>:</w:t>
      </w:r>
      <w:r>
        <w:t xml:space="preserve">  </w:t>
      </w:r>
      <w:r w:rsidRPr="0014248F">
        <w:t xml:space="preserve">Το </w:t>
      </w:r>
      <w:r w:rsidRPr="00C65395">
        <w:rPr>
          <w:b/>
          <w:bCs/>
        </w:rPr>
        <w:t>ποσοστό απασχόλησης</w:t>
      </w:r>
      <w:r w:rsidRPr="0014248F">
        <w:t xml:space="preserve"> των ατόμων ηλικίας 20-64 ετών να είναι έως το 2020, </w:t>
      </w:r>
      <w:r w:rsidRPr="00C65395">
        <w:rPr>
          <w:b/>
          <w:bCs/>
        </w:rPr>
        <w:t>τουλάχιστον 70%.</w:t>
      </w:r>
    </w:p>
    <w:p w:rsidR="00D253A2" w:rsidRDefault="00D253A2" w:rsidP="00D253A2">
      <w:pPr>
        <w:spacing w:line="360" w:lineRule="auto"/>
        <w:jc w:val="both"/>
        <w:rPr>
          <w:b/>
          <w:bCs/>
        </w:rPr>
      </w:pPr>
    </w:p>
    <w:p w:rsidR="00D253A2" w:rsidRDefault="00D253A2" w:rsidP="00D253A2">
      <w:pPr>
        <w:spacing w:line="360" w:lineRule="auto"/>
        <w:jc w:val="both"/>
        <w:rPr>
          <w:b/>
          <w:bCs/>
        </w:rPr>
      </w:pPr>
    </w:p>
    <w:p w:rsidR="00D253A2" w:rsidRDefault="00D253A2" w:rsidP="00D253A2">
      <w:pPr>
        <w:spacing w:line="360" w:lineRule="auto"/>
        <w:jc w:val="both"/>
        <w:rPr>
          <w:b/>
          <w:bCs/>
        </w:rPr>
      </w:pPr>
    </w:p>
    <w:p w:rsidR="00D253A2" w:rsidRPr="00C65395" w:rsidRDefault="00D253A2" w:rsidP="00D253A2">
      <w:pPr>
        <w:spacing w:line="360" w:lineRule="auto"/>
        <w:jc w:val="both"/>
        <w:rPr>
          <w:b/>
          <w:bCs/>
        </w:rPr>
      </w:pPr>
      <w:r>
        <w:rPr>
          <w:b/>
          <w:bCs/>
        </w:rPr>
        <w:lastRenderedPageBreak/>
        <w:t xml:space="preserve">Πίνακας 4.1.4.2.1: </w:t>
      </w:r>
      <w:r w:rsidRPr="00C65395">
        <w:rPr>
          <w:b/>
          <w:bCs/>
        </w:rPr>
        <w:t>Οι ευρωπαϊκοί και ελληνικοί στόχοι της στρατηγικής «Ευρώπη 2020</w:t>
      </w:r>
      <w:r>
        <w:rPr>
          <w:b/>
          <w:bCs/>
        </w:rPr>
        <w:t>»</w:t>
      </w: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0"/>
        <w:gridCol w:w="4707"/>
        <w:gridCol w:w="2410"/>
      </w:tblGrid>
      <w:tr w:rsidR="00D253A2" w:rsidRPr="008D6ACF" w:rsidTr="003923C8">
        <w:tc>
          <w:tcPr>
            <w:tcW w:w="3090" w:type="dxa"/>
            <w:shd w:val="clear" w:color="auto" w:fill="D9D9D9"/>
          </w:tcPr>
          <w:p w:rsidR="00D253A2" w:rsidRPr="009741B5" w:rsidRDefault="00D253A2" w:rsidP="003923C8">
            <w:pPr>
              <w:ind w:firstLine="284"/>
              <w:jc w:val="both"/>
              <w:rPr>
                <w:b/>
                <w:bCs/>
              </w:rPr>
            </w:pPr>
            <w:r w:rsidRPr="009741B5">
              <w:rPr>
                <w:b/>
                <w:bCs/>
              </w:rPr>
              <w:t>Τομέας πολιτικής</w:t>
            </w:r>
            <w:r w:rsidRPr="009741B5">
              <w:rPr>
                <w:b/>
                <w:bCs/>
              </w:rPr>
              <w:tab/>
            </w:r>
          </w:p>
        </w:tc>
        <w:tc>
          <w:tcPr>
            <w:tcW w:w="4707" w:type="dxa"/>
            <w:shd w:val="clear" w:color="auto" w:fill="D9D9D9"/>
          </w:tcPr>
          <w:p w:rsidR="00D253A2" w:rsidRDefault="00D253A2" w:rsidP="003923C8">
            <w:pPr>
              <w:jc w:val="center"/>
              <w:rPr>
                <w:b/>
                <w:bCs/>
              </w:rPr>
            </w:pPr>
            <w:r w:rsidRPr="009741B5">
              <w:rPr>
                <w:b/>
                <w:bCs/>
              </w:rPr>
              <w:t>Ευρωπαϊκός στόχος</w:t>
            </w:r>
          </w:p>
          <w:p w:rsidR="00D253A2" w:rsidRPr="009741B5" w:rsidRDefault="00D253A2" w:rsidP="003923C8">
            <w:pPr>
              <w:jc w:val="center"/>
              <w:rPr>
                <w:b/>
                <w:bCs/>
              </w:rPr>
            </w:pPr>
            <w:r w:rsidRPr="009741B5">
              <w:rPr>
                <w:b/>
                <w:bCs/>
              </w:rPr>
              <w:t>(</w:t>
            </w:r>
            <w:r>
              <w:rPr>
                <w:b/>
                <w:bCs/>
              </w:rPr>
              <w:t xml:space="preserve">με ορίζοντα </w:t>
            </w:r>
            <w:r w:rsidRPr="009741B5">
              <w:rPr>
                <w:b/>
                <w:bCs/>
              </w:rPr>
              <w:t>το 2020)</w:t>
            </w:r>
          </w:p>
        </w:tc>
        <w:tc>
          <w:tcPr>
            <w:tcW w:w="2410" w:type="dxa"/>
            <w:shd w:val="clear" w:color="auto" w:fill="D9D9D9"/>
          </w:tcPr>
          <w:p w:rsidR="00D253A2" w:rsidRPr="009741B5" w:rsidRDefault="00D253A2" w:rsidP="003923C8">
            <w:pPr>
              <w:ind w:firstLine="284"/>
              <w:jc w:val="both"/>
              <w:rPr>
                <w:b/>
                <w:bCs/>
              </w:rPr>
            </w:pPr>
            <w:r w:rsidRPr="009741B5">
              <w:rPr>
                <w:b/>
                <w:bCs/>
              </w:rPr>
              <w:t>Εθνικός στόχος</w:t>
            </w:r>
          </w:p>
        </w:tc>
      </w:tr>
      <w:tr w:rsidR="00D253A2" w:rsidRPr="008D6ACF" w:rsidTr="003923C8">
        <w:tc>
          <w:tcPr>
            <w:tcW w:w="3090" w:type="dxa"/>
          </w:tcPr>
          <w:p w:rsidR="00D253A2" w:rsidRPr="00C65395" w:rsidRDefault="00D253A2" w:rsidP="003923C8">
            <w:pPr>
              <w:ind w:firstLine="284"/>
              <w:jc w:val="both"/>
            </w:pPr>
            <w:r w:rsidRPr="00C65395">
              <w:t>Απασχόληση</w:t>
            </w:r>
          </w:p>
          <w:p w:rsidR="00D253A2" w:rsidRPr="00C65395" w:rsidRDefault="00D253A2" w:rsidP="003923C8">
            <w:pPr>
              <w:ind w:firstLine="284"/>
              <w:jc w:val="both"/>
            </w:pPr>
          </w:p>
        </w:tc>
        <w:tc>
          <w:tcPr>
            <w:tcW w:w="4707" w:type="dxa"/>
          </w:tcPr>
          <w:p w:rsidR="00D253A2" w:rsidRPr="00C65395" w:rsidRDefault="00D253A2" w:rsidP="003923C8">
            <w:pPr>
              <w:ind w:firstLine="284"/>
              <w:jc w:val="both"/>
            </w:pPr>
            <w:r w:rsidRPr="00C65395">
              <w:t xml:space="preserve"> να απασχολείται το 75% των ατόμων ηλικίας 20–64 ετών</w:t>
            </w:r>
          </w:p>
        </w:tc>
        <w:tc>
          <w:tcPr>
            <w:tcW w:w="2410" w:type="dxa"/>
          </w:tcPr>
          <w:p w:rsidR="00D253A2" w:rsidRPr="00C65395" w:rsidRDefault="00D253A2" w:rsidP="003923C8">
            <w:pPr>
              <w:ind w:firstLine="284"/>
              <w:jc w:val="both"/>
            </w:pPr>
            <w:r w:rsidRPr="00C65395">
              <w:t>70%</w:t>
            </w:r>
          </w:p>
        </w:tc>
      </w:tr>
      <w:tr w:rsidR="00D253A2" w:rsidRPr="008D6ACF" w:rsidTr="003923C8">
        <w:tc>
          <w:tcPr>
            <w:tcW w:w="3090" w:type="dxa"/>
          </w:tcPr>
          <w:p w:rsidR="00D253A2" w:rsidRPr="00C65395" w:rsidRDefault="00D253A2" w:rsidP="003923C8">
            <w:pPr>
              <w:jc w:val="both"/>
            </w:pPr>
            <w:r w:rsidRPr="00C65395">
              <w:t>Επενδύσεις σε Έρευνα και Ανάπτυξη (Ε&amp;Α) (ως ποσοστό του ΑΕΠ)</w:t>
            </w:r>
          </w:p>
        </w:tc>
        <w:tc>
          <w:tcPr>
            <w:tcW w:w="4707" w:type="dxa"/>
          </w:tcPr>
          <w:p w:rsidR="00D253A2" w:rsidRPr="00C65395" w:rsidRDefault="00D253A2" w:rsidP="003923C8">
            <w:pPr>
              <w:ind w:firstLine="284"/>
              <w:jc w:val="both"/>
            </w:pPr>
            <w:r w:rsidRPr="00C65395">
              <w:t xml:space="preserve"> να επενδύεται το 3% του ΑΕΠ της ΕΕ στην E&amp;Α</w:t>
            </w:r>
          </w:p>
        </w:tc>
        <w:tc>
          <w:tcPr>
            <w:tcW w:w="2410" w:type="dxa"/>
          </w:tcPr>
          <w:p w:rsidR="00D253A2" w:rsidRPr="00C65395" w:rsidRDefault="00D253A2" w:rsidP="003923C8">
            <w:pPr>
              <w:ind w:firstLine="284"/>
              <w:jc w:val="both"/>
            </w:pPr>
            <w:r w:rsidRPr="00C65395">
              <w:t>1,2%</w:t>
            </w:r>
          </w:p>
        </w:tc>
      </w:tr>
      <w:tr w:rsidR="00D253A2" w:rsidRPr="008D6ACF" w:rsidTr="003923C8">
        <w:tc>
          <w:tcPr>
            <w:tcW w:w="3090" w:type="dxa"/>
          </w:tcPr>
          <w:p w:rsidR="00D253A2" w:rsidRPr="00C65395" w:rsidRDefault="00D253A2" w:rsidP="003923C8">
            <w:pPr>
              <w:ind w:firstLine="284"/>
              <w:jc w:val="both"/>
            </w:pPr>
          </w:p>
          <w:p w:rsidR="00D253A2" w:rsidRPr="00C65395" w:rsidRDefault="00D253A2" w:rsidP="003923C8">
            <w:pPr>
              <w:jc w:val="both"/>
            </w:pPr>
            <w:r w:rsidRPr="00C65395">
              <w:t>Κλιματική αλλαγή και ενέργεια</w:t>
            </w:r>
          </w:p>
          <w:p w:rsidR="00D253A2" w:rsidRPr="00C65395" w:rsidRDefault="00D253A2" w:rsidP="003923C8">
            <w:pPr>
              <w:ind w:firstLine="284"/>
              <w:jc w:val="both"/>
            </w:pPr>
          </w:p>
        </w:tc>
        <w:tc>
          <w:tcPr>
            <w:tcW w:w="4707" w:type="dxa"/>
          </w:tcPr>
          <w:p w:rsidR="00D253A2" w:rsidRPr="00C65395" w:rsidRDefault="00D253A2" w:rsidP="003923C8">
            <w:pPr>
              <w:ind w:firstLine="284"/>
              <w:jc w:val="both"/>
            </w:pPr>
            <w:r w:rsidRPr="00C65395">
              <w:t>να μειωθούν οι εκπομπές αερίων του θερμοκηπίου κατά 20% έως 30%, σε σχέση με τα επίπεδα του 1990</w:t>
            </w:r>
          </w:p>
          <w:p w:rsidR="00D253A2" w:rsidRPr="00C65395" w:rsidRDefault="00D253A2" w:rsidP="003923C8">
            <w:pPr>
              <w:ind w:firstLine="284"/>
              <w:jc w:val="both"/>
            </w:pPr>
            <w:r w:rsidRPr="00C65395">
              <w:t>το 20% της ενέργειας να προέρχεται από ανανεώσιμες πηγές</w:t>
            </w:r>
          </w:p>
          <w:p w:rsidR="00D253A2" w:rsidRPr="00C65395" w:rsidRDefault="00D253A2" w:rsidP="003923C8">
            <w:pPr>
              <w:ind w:firstLine="284"/>
              <w:jc w:val="both"/>
            </w:pPr>
            <w:r w:rsidRPr="00C65395">
              <w:t>να αυξηθεί η ενεργειακή απόδοση κατά 20%, η να μειωθεί η πρωτογενής ενεργειακή κατανάλωση κατά 368 Mtoe</w:t>
            </w:r>
          </w:p>
        </w:tc>
        <w:tc>
          <w:tcPr>
            <w:tcW w:w="2410" w:type="dxa"/>
          </w:tcPr>
          <w:p w:rsidR="00D253A2" w:rsidRPr="00C65395" w:rsidRDefault="00D253A2" w:rsidP="003923C8">
            <w:pPr>
              <w:jc w:val="both"/>
            </w:pPr>
            <w:r w:rsidRPr="00C65395">
              <w:t>-4% , ως προς το 2005</w:t>
            </w:r>
          </w:p>
          <w:p w:rsidR="00D253A2" w:rsidRPr="00C65395" w:rsidRDefault="00D253A2" w:rsidP="003923C8">
            <w:pPr>
              <w:ind w:firstLine="284"/>
              <w:jc w:val="both"/>
            </w:pPr>
          </w:p>
          <w:p w:rsidR="00D253A2" w:rsidRPr="00C65395" w:rsidRDefault="00D253A2" w:rsidP="003923C8">
            <w:pPr>
              <w:jc w:val="both"/>
            </w:pPr>
          </w:p>
          <w:p w:rsidR="00D253A2" w:rsidRPr="00C65395" w:rsidRDefault="00D253A2" w:rsidP="003923C8">
            <w:pPr>
              <w:ind w:firstLine="284"/>
              <w:jc w:val="both"/>
            </w:pPr>
            <w:r w:rsidRPr="00C65395">
              <w:t>20%</w:t>
            </w:r>
          </w:p>
          <w:p w:rsidR="00D253A2" w:rsidRPr="00C65395" w:rsidRDefault="00D253A2" w:rsidP="003923C8">
            <w:pPr>
              <w:jc w:val="both"/>
            </w:pPr>
          </w:p>
          <w:p w:rsidR="00D253A2" w:rsidRPr="00C65395" w:rsidRDefault="00D253A2" w:rsidP="003923C8">
            <w:pPr>
              <w:ind w:firstLine="284"/>
              <w:jc w:val="both"/>
            </w:pPr>
          </w:p>
          <w:p w:rsidR="00D253A2" w:rsidRPr="00C65395" w:rsidRDefault="00D253A2" w:rsidP="003923C8">
            <w:pPr>
              <w:ind w:firstLine="284"/>
              <w:jc w:val="both"/>
            </w:pPr>
            <w:r w:rsidRPr="00C65395">
              <w:t>-2,85 Mtoe</w:t>
            </w:r>
          </w:p>
        </w:tc>
      </w:tr>
      <w:tr w:rsidR="00D253A2" w:rsidRPr="008D6ACF" w:rsidTr="003923C8">
        <w:tc>
          <w:tcPr>
            <w:tcW w:w="3090" w:type="dxa"/>
          </w:tcPr>
          <w:p w:rsidR="00D253A2" w:rsidRPr="00C65395" w:rsidRDefault="00D253A2" w:rsidP="003923C8">
            <w:pPr>
              <w:ind w:firstLine="284"/>
              <w:jc w:val="both"/>
            </w:pPr>
          </w:p>
          <w:p w:rsidR="00D253A2" w:rsidRPr="00C65395" w:rsidRDefault="00D253A2" w:rsidP="003923C8">
            <w:pPr>
              <w:ind w:firstLine="284"/>
              <w:jc w:val="both"/>
            </w:pPr>
            <w:r w:rsidRPr="00C65395">
              <w:t>Εκπαίδευση</w:t>
            </w:r>
          </w:p>
          <w:p w:rsidR="00D253A2" w:rsidRPr="00C65395" w:rsidRDefault="00D253A2" w:rsidP="003923C8">
            <w:pPr>
              <w:ind w:firstLine="284"/>
              <w:jc w:val="both"/>
            </w:pPr>
          </w:p>
        </w:tc>
        <w:tc>
          <w:tcPr>
            <w:tcW w:w="4707" w:type="dxa"/>
          </w:tcPr>
          <w:p w:rsidR="00D253A2" w:rsidRPr="00C65395" w:rsidRDefault="00D253A2" w:rsidP="003923C8">
            <w:pPr>
              <w:ind w:firstLine="284"/>
              <w:jc w:val="both"/>
            </w:pPr>
            <w:r>
              <w:t>μείωση</w:t>
            </w:r>
            <w:r w:rsidRPr="00C65395">
              <w:t xml:space="preserve"> κάτω από 10%</w:t>
            </w:r>
            <w:r>
              <w:t xml:space="preserve"> </w:t>
            </w:r>
            <w:r w:rsidRPr="00C65395">
              <w:t>ποσοστ</w:t>
            </w:r>
            <w:r>
              <w:t>ού</w:t>
            </w:r>
            <w:r w:rsidRPr="00C65395">
              <w:t xml:space="preserve"> ατόμων που εγκαταλείπουν πρόωρα το σχολείο</w:t>
            </w:r>
          </w:p>
          <w:p w:rsidR="00D253A2" w:rsidRPr="00C65395" w:rsidRDefault="00D253A2" w:rsidP="003923C8">
            <w:pPr>
              <w:ind w:firstLine="284"/>
              <w:jc w:val="both"/>
            </w:pPr>
            <w:r w:rsidRPr="00C65395">
              <w:t>τουλάχιστον το 40% των ατόμων ηλικίας 30-34 ετών να έχουν ολοκληρώσει την ανωτάτη εκπαίδευση</w:t>
            </w:r>
          </w:p>
        </w:tc>
        <w:tc>
          <w:tcPr>
            <w:tcW w:w="2410" w:type="dxa"/>
          </w:tcPr>
          <w:p w:rsidR="00D253A2" w:rsidRPr="00C65395" w:rsidRDefault="00D253A2" w:rsidP="003923C8">
            <w:pPr>
              <w:ind w:firstLine="284"/>
              <w:jc w:val="both"/>
            </w:pPr>
            <w:r w:rsidRPr="00C65395">
              <w:t>9,7%</w:t>
            </w:r>
          </w:p>
          <w:p w:rsidR="00D253A2" w:rsidRPr="00C65395" w:rsidRDefault="00D253A2" w:rsidP="003923C8">
            <w:pPr>
              <w:ind w:firstLine="284"/>
              <w:jc w:val="both"/>
            </w:pPr>
          </w:p>
          <w:p w:rsidR="00D253A2" w:rsidRPr="00C65395" w:rsidRDefault="00D253A2" w:rsidP="003923C8">
            <w:pPr>
              <w:jc w:val="both"/>
            </w:pPr>
          </w:p>
          <w:p w:rsidR="00D253A2" w:rsidRPr="00C65395" w:rsidRDefault="00D253A2" w:rsidP="003923C8">
            <w:pPr>
              <w:ind w:firstLine="284"/>
              <w:jc w:val="both"/>
            </w:pPr>
            <w:r w:rsidRPr="00C65395">
              <w:t>32%</w:t>
            </w:r>
          </w:p>
        </w:tc>
      </w:tr>
      <w:tr w:rsidR="00D253A2" w:rsidRPr="008D6ACF" w:rsidTr="003923C8">
        <w:tc>
          <w:tcPr>
            <w:tcW w:w="3090" w:type="dxa"/>
          </w:tcPr>
          <w:p w:rsidR="00D253A2" w:rsidRPr="00C65395" w:rsidRDefault="00D253A2" w:rsidP="003923C8">
            <w:pPr>
              <w:jc w:val="both"/>
            </w:pPr>
            <w:r w:rsidRPr="00C65395">
              <w:t>Φτώχεια και Κοινωνικός</w:t>
            </w:r>
            <w:r>
              <w:t xml:space="preserve"> </w:t>
            </w:r>
            <w:r w:rsidRPr="00C65395">
              <w:t>αποκλεισμός</w:t>
            </w:r>
          </w:p>
          <w:p w:rsidR="00D253A2" w:rsidRPr="00C65395" w:rsidRDefault="00D253A2" w:rsidP="003923C8">
            <w:pPr>
              <w:ind w:firstLine="284"/>
              <w:jc w:val="both"/>
            </w:pPr>
          </w:p>
        </w:tc>
        <w:tc>
          <w:tcPr>
            <w:tcW w:w="4707" w:type="dxa"/>
          </w:tcPr>
          <w:p w:rsidR="00D253A2" w:rsidRPr="00C65395" w:rsidRDefault="00D253A2" w:rsidP="003923C8">
            <w:pPr>
              <w:ind w:firstLine="284"/>
              <w:jc w:val="both"/>
            </w:pPr>
            <w:r w:rsidRPr="00C65395">
              <w:t>να μειωθεί κατά τουλάχιστον 20 εκατ. ο αριθμός των ατόμων που βρίσκονται ή κινδυνεύουν να βρεθούν σε συνθήκες φτώχειας και κοινωνικού αποκλεισμού.</w:t>
            </w:r>
          </w:p>
        </w:tc>
        <w:tc>
          <w:tcPr>
            <w:tcW w:w="2410" w:type="dxa"/>
          </w:tcPr>
          <w:p w:rsidR="00D253A2" w:rsidRPr="00C65395" w:rsidRDefault="00D253A2" w:rsidP="003923C8">
            <w:pPr>
              <w:ind w:firstLine="284"/>
              <w:jc w:val="both"/>
            </w:pPr>
            <w:r w:rsidRPr="00C65395">
              <w:t>-450.000 άτομα</w:t>
            </w:r>
          </w:p>
        </w:tc>
      </w:tr>
    </w:tbl>
    <w:p w:rsidR="00D253A2" w:rsidRDefault="00D253A2" w:rsidP="00991F53">
      <w:pPr>
        <w:spacing w:line="360" w:lineRule="auto"/>
        <w:jc w:val="both"/>
      </w:pPr>
    </w:p>
    <w:p w:rsidR="00D253A2" w:rsidRPr="0014248F" w:rsidRDefault="00D253A2" w:rsidP="00991F53">
      <w:pPr>
        <w:spacing w:line="360" w:lineRule="auto"/>
        <w:jc w:val="both"/>
      </w:pPr>
      <w:r>
        <w:lastRenderedPageBreak/>
        <w:t>Οι στόχοι για την κοινωνική ένταξη:</w:t>
      </w:r>
    </w:p>
    <w:p w:rsidR="009B412F" w:rsidRPr="0014248F" w:rsidRDefault="009B412F" w:rsidP="00991F53">
      <w:pPr>
        <w:spacing w:line="360" w:lineRule="auto"/>
        <w:jc w:val="both"/>
      </w:pPr>
      <w:r w:rsidRPr="00C65395">
        <w:rPr>
          <w:b/>
          <w:bCs/>
        </w:rPr>
        <w:t>(i)</w:t>
      </w:r>
      <w:r w:rsidRPr="0014248F">
        <w:t xml:space="preserve"> </w:t>
      </w:r>
      <w:r w:rsidRPr="001C23C7">
        <w:rPr>
          <w:b/>
          <w:bCs/>
        </w:rPr>
        <w:t>Καταπολέμηση της φτώχειας και του κοινωνικού αποκλεισμού</w:t>
      </w:r>
      <w:r w:rsidRPr="001C23C7">
        <w:rPr>
          <w:vertAlign w:val="superscript"/>
        </w:rPr>
        <w:footnoteReference w:id="74"/>
      </w:r>
      <w:r w:rsidRPr="0014248F">
        <w:t xml:space="preserve">: </w:t>
      </w:r>
      <w:r w:rsidRPr="00C65395">
        <w:rPr>
          <w:b/>
          <w:bCs/>
        </w:rPr>
        <w:t xml:space="preserve">Μείωση </w:t>
      </w:r>
      <w:r w:rsidRPr="0014248F">
        <w:t xml:space="preserve">του αριθμού των ατόμων που βρίσκονται σε κίνδυνο φτώχειας ή /και υφίστανται υλικές στερήσεις ή /και διαβιούν σε νοικοκυριά χωρίς εργαζόμενα μέλη </w:t>
      </w:r>
      <w:r w:rsidRPr="00C65395">
        <w:rPr>
          <w:b/>
          <w:bCs/>
        </w:rPr>
        <w:t>κατά 450.000</w:t>
      </w:r>
      <w:r w:rsidRPr="0014248F">
        <w:t xml:space="preserve"> </w:t>
      </w:r>
      <w:r w:rsidRPr="00C65395">
        <w:rPr>
          <w:b/>
          <w:bCs/>
        </w:rPr>
        <w:t>έως το 2020,</w:t>
      </w:r>
      <w:r w:rsidRPr="0014248F">
        <w:t xml:space="preserve"> δηλαδή </w:t>
      </w:r>
      <w:r w:rsidRPr="00C65395">
        <w:rPr>
          <w:b/>
          <w:bCs/>
        </w:rPr>
        <w:t>μείωση</w:t>
      </w:r>
      <w:r w:rsidRPr="0014248F">
        <w:t xml:space="preserve"> του συνολικού ποσοστού </w:t>
      </w:r>
      <w:r w:rsidRPr="00C65395">
        <w:rPr>
          <w:b/>
          <w:bCs/>
        </w:rPr>
        <w:t>από 28% το 2008, σε 24% το 2020</w:t>
      </w:r>
      <w:r w:rsidRPr="00C65395">
        <w:rPr>
          <w:vertAlign w:val="superscript"/>
        </w:rPr>
        <w:footnoteReference w:id="75"/>
      </w:r>
      <w:r w:rsidRPr="00C65395">
        <w:rPr>
          <w:vertAlign w:val="superscript"/>
        </w:rPr>
        <w:t>.</w:t>
      </w:r>
    </w:p>
    <w:p w:rsidR="009B412F" w:rsidRPr="0014248F" w:rsidRDefault="009B412F" w:rsidP="00991F53">
      <w:pPr>
        <w:spacing w:line="360" w:lineRule="auto"/>
        <w:jc w:val="both"/>
      </w:pPr>
      <w:r w:rsidRPr="00C65395">
        <w:rPr>
          <w:b/>
          <w:bCs/>
        </w:rPr>
        <w:t>(ii) Καταπολέμηση της παιδικής φτώχειας</w:t>
      </w:r>
      <w:r w:rsidRPr="0014248F">
        <w:t xml:space="preserve">:  </w:t>
      </w:r>
      <w:r w:rsidRPr="00C65395">
        <w:rPr>
          <w:b/>
          <w:bCs/>
        </w:rPr>
        <w:t>Μείωση κατά 100.000</w:t>
      </w:r>
      <w:r w:rsidRPr="0014248F">
        <w:t xml:space="preserve">  του αριθμού των ατόμων </w:t>
      </w:r>
      <w:r w:rsidRPr="00C65395">
        <w:rPr>
          <w:b/>
          <w:bCs/>
        </w:rPr>
        <w:t>0-17 ετών που βρίσκονται σε κίνδυνο φτώχειας</w:t>
      </w:r>
      <w:r w:rsidRPr="0014248F">
        <w:t xml:space="preserve"> έως το 2020, που σημαίνει  </w:t>
      </w:r>
      <w:r w:rsidRPr="00C65395">
        <w:rPr>
          <w:b/>
          <w:bCs/>
        </w:rPr>
        <w:t>μείωση</w:t>
      </w:r>
      <w:r w:rsidRPr="0014248F">
        <w:t xml:space="preserve"> του αντίστοιχου ποσοστού </w:t>
      </w:r>
      <w:r w:rsidRPr="00C65395">
        <w:rPr>
          <w:b/>
          <w:bCs/>
        </w:rPr>
        <w:t>από 23% το 2008 σε 18%  το 2020</w:t>
      </w:r>
      <w:r w:rsidRPr="0014248F">
        <w:t>.</w:t>
      </w:r>
    </w:p>
    <w:p w:rsidR="00D253A2" w:rsidRPr="00D253A2" w:rsidRDefault="009B412F" w:rsidP="00991F53">
      <w:pPr>
        <w:spacing w:line="360" w:lineRule="auto"/>
        <w:jc w:val="both"/>
      </w:pPr>
      <w:r w:rsidRPr="00C65395">
        <w:rPr>
          <w:b/>
          <w:bCs/>
        </w:rPr>
        <w:t>(iii)</w:t>
      </w:r>
      <w:r w:rsidRPr="00C65395">
        <w:t xml:space="preserve"> Δόμηση</w:t>
      </w:r>
      <w:r w:rsidRPr="00C65395">
        <w:rPr>
          <w:b/>
          <w:bCs/>
        </w:rPr>
        <w:t xml:space="preserve"> ενός «κοινωνικού δικτύου ασφαλείας»</w:t>
      </w:r>
      <w:r w:rsidRPr="0014248F">
        <w:t xml:space="preserve"> ενάντια στον κοινωνικό αποκλεισμό, το οποίο θα διασφαλίζει την πρόσβαση για όλους σε βασικές υπηρεσίες.</w:t>
      </w:r>
    </w:p>
    <w:p w:rsidR="009B412F" w:rsidRPr="00991F53" w:rsidRDefault="009B412F" w:rsidP="00991F53">
      <w:pPr>
        <w:pStyle w:val="4"/>
        <w:spacing w:before="0" w:after="120" w:line="360" w:lineRule="auto"/>
        <w:contextualSpacing/>
        <w:rPr>
          <w:rFonts w:asciiTheme="minorHAnsi" w:hAnsiTheme="minorHAnsi" w:cstheme="minorHAnsi"/>
        </w:rPr>
      </w:pPr>
      <w:r w:rsidRPr="00991F53">
        <w:rPr>
          <w:rFonts w:asciiTheme="minorHAnsi" w:hAnsiTheme="minorHAnsi" w:cstheme="minorHAnsi"/>
        </w:rPr>
        <w:t>Η ενδιάμεση αξιολόγηση της Στρατηγικής «Ευρώπη 2020»</w:t>
      </w:r>
    </w:p>
    <w:p w:rsidR="009B412F" w:rsidRPr="00E852C6" w:rsidRDefault="009B412F" w:rsidP="00991F53">
      <w:pPr>
        <w:spacing w:line="360" w:lineRule="auto"/>
        <w:jc w:val="both"/>
      </w:pPr>
      <w:r w:rsidRPr="00E852C6">
        <w:t xml:space="preserve">Κατά την υιοθέτηση της στρατηγικής «Ευρώπη 2020», το βάθος και η διάρκεια της κρίσης </w:t>
      </w:r>
      <w:r>
        <w:t xml:space="preserve">που χτύπησε την Ευρώπη </w:t>
      </w:r>
      <w:r w:rsidRPr="00E852C6">
        <w:t xml:space="preserve">ήταν ακόμα σε μεγάλο βαθμό άγνωστα. </w:t>
      </w:r>
      <w:r>
        <w:t xml:space="preserve"> </w:t>
      </w:r>
    </w:p>
    <w:p w:rsidR="009B412F" w:rsidRPr="00E852C6" w:rsidRDefault="009B412F" w:rsidP="00991F53">
      <w:pPr>
        <w:spacing w:line="360" w:lineRule="auto"/>
        <w:jc w:val="both"/>
      </w:pPr>
      <w:r w:rsidRPr="00E852C6">
        <w:t>Τα μεγάλα κοινωνικά προβλήματα που αναδύ</w:t>
      </w:r>
      <w:r>
        <w:t xml:space="preserve">θηκαν ήταν </w:t>
      </w:r>
      <w:r w:rsidRPr="00E852C6">
        <w:t xml:space="preserve">η </w:t>
      </w:r>
      <w:r w:rsidRPr="00D46C3D">
        <w:rPr>
          <w:b/>
          <w:bCs/>
        </w:rPr>
        <w:t>αύξηση των αποκλίσεων, τα  ιστορικά υψηλά επίπεδα ανεργίας, η αύξηση των ανισοτήτων, της φτώχειας και της υλικής στέρησης</w:t>
      </w:r>
      <w:r w:rsidRPr="00E852C6">
        <w:t>.   Το 2009</w:t>
      </w:r>
      <w:r>
        <w:t>,</w:t>
      </w:r>
      <w:r w:rsidRPr="00E852C6">
        <w:t xml:space="preserve"> 114 εκατομμύρια άνθρωποι ζούσαν σε συνθήκες φτώχειας ή κοινωνικού αποκλεισμού, ενώ το 2012, σε αυτή τη θέση βρίσκ</w:t>
      </w:r>
      <w:r>
        <w:t xml:space="preserve">ονταν </w:t>
      </w:r>
      <w:r w:rsidRPr="00E852C6">
        <w:t xml:space="preserve">124 εκατομμύρια Ευρωπαίοι. Η φτώχεια και ο κοινωνικός αποκλεισμός </w:t>
      </w:r>
      <w:r>
        <w:t xml:space="preserve">είχαν </w:t>
      </w:r>
      <w:r w:rsidRPr="00E852C6">
        <w:t xml:space="preserve"> αυξηθεί σε περισσότερο από το 1/3 των κρατών μελών τόσο κατά το 2011, όσο  και κατά το 2012, </w:t>
      </w:r>
      <w:r w:rsidRPr="00E852C6">
        <w:lastRenderedPageBreak/>
        <w:t>ενώ σύμφωνα με τα αποτελέσματα του  SPPM</w:t>
      </w:r>
      <w:r w:rsidRPr="00D46C3D">
        <w:rPr>
          <w:vertAlign w:val="superscript"/>
        </w:rPr>
        <w:footnoteReference w:id="76"/>
      </w:r>
      <w:r w:rsidRPr="00E852C6">
        <w:t xml:space="preserve">, οι αποκλίσεις μεταξύ των κρατών μελών της ΕΕ </w:t>
      </w:r>
      <w:r>
        <w:t>παρέμεναν σημαντικές</w:t>
      </w:r>
      <w:r w:rsidRPr="00E852C6">
        <w:t>.</w:t>
      </w:r>
    </w:p>
    <w:p w:rsidR="009B412F" w:rsidRPr="00E852C6" w:rsidRDefault="009B412F" w:rsidP="00991F53">
      <w:pPr>
        <w:spacing w:line="360" w:lineRule="auto"/>
        <w:jc w:val="both"/>
      </w:pPr>
      <w:r w:rsidRPr="00E852C6">
        <w:t xml:space="preserve">Οι λόγοι </w:t>
      </w:r>
      <w:r>
        <w:t>για τις αποκλίσεις αυτές έχρηζαν περαιτέρω διερεύνησης, όπως και η ευρύτερη</w:t>
      </w:r>
      <w:r w:rsidRPr="00E852C6">
        <w:t xml:space="preserve"> ανάλυση των επιπτώσεων των οικονομικών, δημοσιονομικών και φορολογικών πολιτικών. Η Ελληνική προεδρία κατά το α΄ εξάμηνο του 2014 δρομολόγησε τις διαδικασίες για την ενδιάμεση αξιολόγηση της Στρατηγικής «Ευρώπη 2020»</w:t>
      </w:r>
      <w:r>
        <w:t xml:space="preserve"> και σ</w:t>
      </w:r>
      <w:r w:rsidRPr="00E852C6">
        <w:t xml:space="preserve">το πλαίσιο αυτό η Ευρωπαϊκή Επιτροπή διενήργησε δημόσια διαβούλευση, τα αποτελέσματα της οποίας, </w:t>
      </w:r>
      <w:r>
        <w:t>τροφοδότησαν</w:t>
      </w:r>
      <w:r w:rsidRPr="00E852C6">
        <w:t xml:space="preserve"> τη σχετική συζήτηση </w:t>
      </w:r>
      <w:r>
        <w:t>.</w:t>
      </w:r>
    </w:p>
    <w:p w:rsidR="009B412F" w:rsidRPr="00E852C6" w:rsidRDefault="009B412F" w:rsidP="00991F53">
      <w:pPr>
        <w:spacing w:line="360" w:lineRule="auto"/>
        <w:jc w:val="both"/>
      </w:pPr>
      <w:r w:rsidRPr="00E852C6">
        <w:t xml:space="preserve">Σε κάθε περίπτωση, το συμπέρασμα που </w:t>
      </w:r>
      <w:r>
        <w:t xml:space="preserve">προέκυψε </w:t>
      </w:r>
      <w:r w:rsidRPr="00E852C6">
        <w:t xml:space="preserve">από τη συζήτηση και ανταλλαγή απόψεων στο ευρωπαϊκό επίπεδο </w:t>
      </w:r>
      <w:r>
        <w:t>ήταν</w:t>
      </w:r>
      <w:r w:rsidRPr="00E852C6">
        <w:t xml:space="preserve"> ότι </w:t>
      </w:r>
      <w:r w:rsidRPr="001751B5">
        <w:rPr>
          <w:b/>
          <w:bCs/>
        </w:rPr>
        <w:t>η στρατηγική «Ευρώπη 2020» παρέμενε το κύριο στρατηγικό πλαίσιο για την επιδίωξη έξυπνης, βιώσιμης και χωρίς αποκλεισμούς ανάπτυξης</w:t>
      </w:r>
      <w:r w:rsidRPr="00E852C6">
        <w:t xml:space="preserve">. Οι τρεις </w:t>
      </w:r>
      <w:r>
        <w:t xml:space="preserve"> π</w:t>
      </w:r>
      <w:r w:rsidRPr="00E852C6">
        <w:t xml:space="preserve">ροτεραιότητες </w:t>
      </w:r>
      <w:r>
        <w:t>έπρεπε</w:t>
      </w:r>
      <w:r w:rsidRPr="00E852C6">
        <w:t xml:space="preserve"> να διατηρηθούν, καθώς ανταποκρίνονται στις προσδοκίες των πολιτών.  </w:t>
      </w:r>
    </w:p>
    <w:p w:rsidR="009B412F" w:rsidRPr="00E852C6" w:rsidRDefault="009B412F" w:rsidP="00991F53">
      <w:pPr>
        <w:spacing w:line="360" w:lineRule="auto"/>
        <w:jc w:val="both"/>
      </w:pPr>
      <w:r w:rsidRPr="00E852C6">
        <w:t xml:space="preserve">Οι στόχοι  της στρατηγικής «Ευρώπη 2020» για την απασχόληση, την εκπαίδευση και την κοινωνική ένταξη </w:t>
      </w:r>
      <w:r>
        <w:t>εξέφρασαν</w:t>
      </w:r>
      <w:r w:rsidRPr="00E852C6">
        <w:t xml:space="preserve"> μια φιλοδοξία που </w:t>
      </w:r>
      <w:r>
        <w:t>έπρεπε</w:t>
      </w:r>
      <w:r w:rsidRPr="00E852C6">
        <w:t xml:space="preserve"> να παραμείνει στο επίκεντρο της κάθε αναθεώρησης. Παρά την κρίση και τις επιπτώσεις της η ενδεχόμενη αναθεώρηση των στόχων προς τα κάτω θα μπορούσε ατυχώς να δείχνει μειωμένη φιλοδοξία. Από την άλλη  οποιαδήποτε αναθεώρηση προς τα πάνω θα ήταν μη ρεαλιστική. Σε αυτό το πλαίσιο οι στόχοι </w:t>
      </w:r>
      <w:r>
        <w:t>έπρεπε να παραμείνουν αμετάβλητοι</w:t>
      </w:r>
      <w:r w:rsidRPr="00E852C6">
        <w:t xml:space="preserve">. Ωστόσο, με δεδομένο ότι η πρόοδος των εθνικών στόχων των ΚΜ δεν </w:t>
      </w:r>
      <w:r>
        <w:t xml:space="preserve">οδήγησε </w:t>
      </w:r>
      <w:r w:rsidRPr="00E852C6">
        <w:t xml:space="preserve">σε σύγκλιση ως προς τους ευρωπαϊκούς στόχους,  τα ΚΜ μέλη </w:t>
      </w:r>
      <w:r>
        <w:t xml:space="preserve">είχαν τη δυνατότητα, </w:t>
      </w:r>
      <w:r w:rsidRPr="00E852C6">
        <w:t xml:space="preserve">είτε να αναθεωρήσουν τους στόχους τους, είτε να θέσουν ενδιάμεσους στόχους, αν το </w:t>
      </w:r>
      <w:r>
        <w:t>έκριναν απαραίτητο.</w:t>
      </w:r>
    </w:p>
    <w:p w:rsidR="009B412F" w:rsidRPr="00E852C6" w:rsidRDefault="009B412F" w:rsidP="00991F53">
      <w:pPr>
        <w:spacing w:line="360" w:lineRule="auto"/>
        <w:jc w:val="both"/>
      </w:pPr>
      <w:r w:rsidRPr="00E852C6">
        <w:t xml:space="preserve">Η εμπειρία </w:t>
      </w:r>
      <w:r w:rsidR="00991F53">
        <w:t>από την εφαρμογή</w:t>
      </w:r>
      <w:r>
        <w:t xml:space="preserve"> </w:t>
      </w:r>
      <w:r w:rsidRPr="00E852C6">
        <w:t xml:space="preserve">της στρατηγικής </w:t>
      </w:r>
      <w:r>
        <w:t xml:space="preserve">«Ευρώπη 2020» επιβεβαίωσε την </w:t>
      </w:r>
      <w:r w:rsidRPr="00E852C6">
        <w:t>καταλληλότητα του «κύριου» δείκτη</w:t>
      </w:r>
      <w:r w:rsidRPr="001751B5">
        <w:rPr>
          <w:vertAlign w:val="superscript"/>
        </w:rPr>
        <w:footnoteReference w:id="77"/>
      </w:r>
      <w:r w:rsidRPr="001751B5">
        <w:rPr>
          <w:vertAlign w:val="superscript"/>
        </w:rPr>
        <w:t xml:space="preserve"> </w:t>
      </w:r>
      <w:r w:rsidRPr="00E852C6">
        <w:t xml:space="preserve">που έχει επιλεγεί για την παρακολούθηση του </w:t>
      </w:r>
      <w:r w:rsidRPr="00E852C6">
        <w:lastRenderedPageBreak/>
        <w:t>στόχου</w:t>
      </w:r>
      <w:r>
        <w:t xml:space="preserve">, καθώς και </w:t>
      </w:r>
      <w:r w:rsidRPr="001751B5">
        <w:rPr>
          <w:b/>
          <w:bCs/>
        </w:rPr>
        <w:t>ότι ο στόχος για την κοινωνική ένταξη έπρεπε να παραμείνει  βασικό στοιχείο της στρατηγικής «Ευρώπη 2020</w:t>
      </w:r>
      <w:r w:rsidRPr="00E852C6">
        <w:t xml:space="preserve">», καθώς η </w:t>
      </w:r>
      <w:r w:rsidRPr="00C332E4">
        <w:t>υιοθέτησή του το 2010</w:t>
      </w:r>
      <w:r w:rsidRPr="001751B5">
        <w:rPr>
          <w:b/>
          <w:bCs/>
        </w:rPr>
        <w:t xml:space="preserve"> έβαλε για πρώτη φορά στην ευρωπαϊκή ατζέντα την ποσοτικοποιημένη  παρακολούθηση των κοινωνικών ζητημάτων και έδωσε τη σημασία που έπρεπε στη σύνδεση που υπάρχει μεταξύ οικονομικής και κοινωνικής κατάστασης.</w:t>
      </w:r>
      <w:r w:rsidRPr="00E852C6">
        <w:t xml:space="preserve"> </w:t>
      </w:r>
    </w:p>
    <w:p w:rsidR="009B412F" w:rsidRPr="00991F53" w:rsidRDefault="009B412F" w:rsidP="00991F53">
      <w:pPr>
        <w:pStyle w:val="4"/>
        <w:spacing w:before="0" w:after="120" w:line="360" w:lineRule="auto"/>
        <w:contextualSpacing/>
        <w:rPr>
          <w:rFonts w:asciiTheme="minorHAnsi" w:hAnsiTheme="minorHAnsi" w:cstheme="minorHAnsi"/>
        </w:rPr>
      </w:pPr>
      <w:r w:rsidRPr="00991F53">
        <w:rPr>
          <w:rFonts w:asciiTheme="minorHAnsi" w:hAnsiTheme="minorHAnsi" w:cstheme="minorHAnsi"/>
        </w:rPr>
        <w:t xml:space="preserve"> Η αποτίμηση τηςπορείας των στόχων της Στρατηγικής «Ευρώπη 2020» λίγο πριν τη λήξη της</w:t>
      </w:r>
    </w:p>
    <w:p w:rsidR="009B412F" w:rsidRDefault="009B412F" w:rsidP="00991F53">
      <w:pPr>
        <w:spacing w:after="120" w:line="360" w:lineRule="auto"/>
        <w:jc w:val="both"/>
      </w:pPr>
      <w:r>
        <w:t xml:space="preserve">Σύμφωνα με την Κοινή Έκθεση των Επιτροπών </w:t>
      </w:r>
      <w:r>
        <w:rPr>
          <w:lang w:val="en-US"/>
        </w:rPr>
        <w:t>EMCO</w:t>
      </w:r>
      <w:r w:rsidRPr="001A1BFE">
        <w:t xml:space="preserve"> </w:t>
      </w:r>
      <w:r>
        <w:t>και</w:t>
      </w:r>
      <w:r w:rsidRPr="001A1BFE">
        <w:t xml:space="preserve"> </w:t>
      </w:r>
      <w:r>
        <w:rPr>
          <w:lang w:val="en-US"/>
        </w:rPr>
        <w:t>SPC</w:t>
      </w:r>
      <w:r>
        <w:rPr>
          <w:rStyle w:val="af"/>
          <w:lang w:val="en-US"/>
        </w:rPr>
        <w:footnoteReference w:id="78"/>
      </w:r>
      <w:r>
        <w:t>για την αποτίμηση της Στρατηγικής «Ευρώπη 2020», κατά την παρούσα φάση</w:t>
      </w:r>
      <w:r>
        <w:rPr>
          <w:rStyle w:val="af"/>
        </w:rPr>
        <w:footnoteReference w:id="79"/>
      </w:r>
      <w:r>
        <w:t xml:space="preserve"> η ΕΕ</w:t>
      </w:r>
      <w:r w:rsidR="00BB4CE9">
        <w:t xml:space="preserve"> το 2019 παρουσιάζει σημάδια ανάκαμψης</w:t>
      </w:r>
      <w:r>
        <w:t xml:space="preserve"> από πολλές από τις </w:t>
      </w:r>
      <w:r w:rsidRPr="00705BBF">
        <w:rPr>
          <w:b/>
          <w:bCs/>
        </w:rPr>
        <w:t>αρνητικές επιπτώσεις της χρηματοπιστωτικής και οικονομικής κρίσης</w:t>
      </w:r>
      <w:r>
        <w:t xml:space="preserve"> που την έπληξε λίγο πριν από την έναρξη της στρατηγικής «Ευρώπη 2020». </w:t>
      </w:r>
    </w:p>
    <w:p w:rsidR="009B412F" w:rsidRPr="00BB4CE9" w:rsidRDefault="009B412F" w:rsidP="00977CC6">
      <w:pPr>
        <w:pStyle w:val="a3"/>
        <w:numPr>
          <w:ilvl w:val="0"/>
          <w:numId w:val="33"/>
        </w:numPr>
        <w:spacing w:after="120" w:line="360" w:lineRule="auto"/>
        <w:jc w:val="both"/>
        <w:rPr>
          <w:b/>
          <w:bCs/>
        </w:rPr>
      </w:pPr>
      <w:r w:rsidRPr="00BB4CE9">
        <w:rPr>
          <w:b/>
          <w:bCs/>
        </w:rPr>
        <w:t>Ρεκόρ απασχόλησης: 73,2% (2018) – 70,2% (2008), πολύ κοντά στο στόχο</w:t>
      </w:r>
      <w:r w:rsidR="00BB4CE9">
        <w:rPr>
          <w:b/>
          <w:bCs/>
        </w:rPr>
        <w:t xml:space="preserve">: </w:t>
      </w:r>
      <w:r>
        <w:t xml:space="preserve">Η κρίση είχε μια </w:t>
      </w:r>
      <w:r w:rsidRPr="00BB4CE9">
        <w:rPr>
          <w:b/>
          <w:bCs/>
        </w:rPr>
        <w:t xml:space="preserve">βαθύ </w:t>
      </w:r>
      <w:r>
        <w:t xml:space="preserve">και, για ορισμένα κράτη μέλη, </w:t>
      </w:r>
      <w:r w:rsidRPr="00BB4CE9">
        <w:rPr>
          <w:b/>
          <w:bCs/>
        </w:rPr>
        <w:t>διαρκή αντίκτυπο</w:t>
      </w:r>
      <w:r>
        <w:t xml:space="preserve"> στην </w:t>
      </w:r>
      <w:r w:rsidRPr="00BB4CE9">
        <w:rPr>
          <w:b/>
          <w:bCs/>
        </w:rPr>
        <w:t>απασχόληση και την κοινωνική κατάσταση</w:t>
      </w:r>
      <w:r>
        <w:t xml:space="preserve"> κατά την τελευταία δεκαετία και παρεμπόδισε τη συνολική πρόοδο προς τους δηλωμένους στόχους της στρατηγικής.</w:t>
      </w:r>
      <w:r w:rsidR="00BB4CE9">
        <w:t xml:space="preserve"> Ωστόσο η απασχόληση ανέκαμψε απ</w:t>
      </w:r>
      <w:r>
        <w:t xml:space="preserve">ό το 2013 </w:t>
      </w:r>
      <w:r w:rsidR="00BB4CE9">
        <w:t xml:space="preserve">και το 2019 σημείωσε </w:t>
      </w:r>
      <w:r w:rsidRPr="00BB4CE9">
        <w:rPr>
          <w:b/>
          <w:bCs/>
        </w:rPr>
        <w:t>ρεκόρ απασχόλησης</w:t>
      </w:r>
      <w:r>
        <w:t xml:space="preserve">, με </w:t>
      </w:r>
      <w:r w:rsidRPr="00BB4CE9">
        <w:rPr>
          <w:b/>
          <w:bCs/>
        </w:rPr>
        <w:t>240,7 εκατομμύρια άτομα</w:t>
      </w:r>
      <w:r>
        <w:t xml:space="preserve"> να εργάζονται το </w:t>
      </w:r>
      <w:r w:rsidRPr="00BB4CE9">
        <w:rPr>
          <w:b/>
          <w:bCs/>
        </w:rPr>
        <w:t>α΄ τρίμηνο του 2019</w:t>
      </w:r>
      <w:r w:rsidR="00BB4CE9">
        <w:t>, χωρίς ωστόσο να επιτύχει το στόχο της Στρατηγικής.</w:t>
      </w:r>
    </w:p>
    <w:p w:rsidR="009B412F" w:rsidRPr="000A6B14" w:rsidRDefault="009B412F" w:rsidP="00BB4CE9">
      <w:pPr>
        <w:spacing w:line="360" w:lineRule="auto"/>
        <w:jc w:val="both"/>
        <w:rPr>
          <w:b/>
          <w:bCs/>
        </w:rPr>
      </w:pPr>
      <w:r w:rsidRPr="000A6B14">
        <w:rPr>
          <w:b/>
          <w:bCs/>
        </w:rPr>
        <w:t xml:space="preserve">Διάγραμμα </w:t>
      </w:r>
      <w:r w:rsidR="00BB4CE9">
        <w:rPr>
          <w:b/>
          <w:bCs/>
        </w:rPr>
        <w:t xml:space="preserve">4.1.4.4.1 </w:t>
      </w:r>
      <w:r w:rsidRPr="000A6B14">
        <w:rPr>
          <w:b/>
          <w:bCs/>
        </w:rPr>
        <w:t xml:space="preserve">: Η </w:t>
      </w:r>
      <w:r w:rsidR="00BB4CE9">
        <w:rPr>
          <w:b/>
          <w:bCs/>
        </w:rPr>
        <w:t>α</w:t>
      </w:r>
      <w:r w:rsidRPr="000A6B14">
        <w:rPr>
          <w:b/>
          <w:bCs/>
        </w:rPr>
        <w:t>πασχόληση</w:t>
      </w:r>
      <w:r w:rsidR="00BB4CE9">
        <w:rPr>
          <w:b/>
          <w:bCs/>
        </w:rPr>
        <w:t xml:space="preserve"> στην ΕΕ 2002-2019, σε σχέση με το στόχο της «Ευρώπης 2020»</w:t>
      </w:r>
    </w:p>
    <w:p w:rsidR="009B412F" w:rsidRDefault="009B412F" w:rsidP="009B412F">
      <w:pPr>
        <w:spacing w:line="360" w:lineRule="auto"/>
        <w:ind w:firstLine="284"/>
        <w:jc w:val="both"/>
      </w:pPr>
      <w:r>
        <w:rPr>
          <w:noProof/>
        </w:rPr>
        <w:lastRenderedPageBreak/>
        <w:drawing>
          <wp:inline distT="0" distB="0" distL="0" distR="0">
            <wp:extent cx="5274310" cy="2411095"/>
            <wp:effectExtent l="0" t="0" r="2540" b="8255"/>
            <wp:docPr id="17" name="15 - Εικόνα"/>
            <wp:cNvGraphicFramePr/>
            <a:graphic xmlns:a="http://schemas.openxmlformats.org/drawingml/2006/main">
              <a:graphicData uri="http://schemas.openxmlformats.org/drawingml/2006/picture">
                <pic:pic xmlns:pic="http://schemas.openxmlformats.org/drawingml/2006/picture">
                  <pic:nvPicPr>
                    <pic:cNvPr id="16" name="15 - Εικόνα"/>
                    <pic:cNvPicPr/>
                  </pic:nvPicPr>
                  <pic:blipFill>
                    <a:blip r:embed="rId18" cstate="print"/>
                    <a:srcRect/>
                    <a:stretch>
                      <a:fillRect/>
                    </a:stretch>
                  </pic:blipFill>
                  <pic:spPr bwMode="auto">
                    <a:xfrm>
                      <a:off x="0" y="0"/>
                      <a:ext cx="5274310" cy="2411095"/>
                    </a:xfrm>
                    <a:prstGeom prst="rect">
                      <a:avLst/>
                    </a:prstGeom>
                    <a:noFill/>
                    <a:ln w="9525">
                      <a:noFill/>
                      <a:miter lim="800000"/>
                      <a:headEnd/>
                      <a:tailEnd/>
                    </a:ln>
                  </pic:spPr>
                </pic:pic>
              </a:graphicData>
            </a:graphic>
          </wp:inline>
        </w:drawing>
      </w:r>
    </w:p>
    <w:p w:rsidR="009B412F" w:rsidRPr="00E13AD4" w:rsidRDefault="009B412F" w:rsidP="009B412F">
      <w:pPr>
        <w:spacing w:line="360" w:lineRule="auto"/>
        <w:ind w:firstLine="284"/>
        <w:jc w:val="both"/>
        <w:rPr>
          <w:lang w:val="en-US"/>
        </w:rPr>
      </w:pPr>
      <w:r w:rsidRPr="000A6B14">
        <w:t>Πηγή</w:t>
      </w:r>
      <w:r w:rsidRPr="00E13AD4">
        <w:rPr>
          <w:lang w:val="en-US"/>
        </w:rPr>
        <w:t>: Eurostat &amp; DG Employment, Social Affairs and Inclusion, 2019</w:t>
      </w:r>
    </w:p>
    <w:p w:rsidR="009B412F" w:rsidRDefault="009B412F" w:rsidP="00BB4CE9">
      <w:pPr>
        <w:spacing w:line="360" w:lineRule="auto"/>
        <w:jc w:val="both"/>
      </w:pPr>
      <w:r>
        <w:t xml:space="preserve">Ωστόσο, </w:t>
      </w:r>
      <w:r w:rsidRPr="000A6B14">
        <w:rPr>
          <w:b/>
          <w:bCs/>
        </w:rPr>
        <w:t>η ανεργία και η οικονομική αδράνεια</w:t>
      </w:r>
      <w:r>
        <w:t xml:space="preserve"> </w:t>
      </w:r>
      <w:r w:rsidR="00BB4CE9">
        <w:t xml:space="preserve">παρέμειναν υψηλές, </w:t>
      </w:r>
      <w:r>
        <w:t xml:space="preserve"> </w:t>
      </w:r>
      <w:r w:rsidR="00BB4CE9">
        <w:t xml:space="preserve"> </w:t>
      </w:r>
      <w:r>
        <w:t xml:space="preserve"> ιδίως μεταξύ </w:t>
      </w:r>
      <w:r w:rsidRPr="000A6B14">
        <w:rPr>
          <w:b/>
          <w:bCs/>
        </w:rPr>
        <w:t>ορισμένων ομάδων</w:t>
      </w:r>
      <w:r>
        <w:t xml:space="preserve"> οι οποίες, παρά την πρόσφατη πρόοδο, εξακολουθούν να υποεκπροσωπούνται στην αγορά εργασίας: γυναίκες, άτομα από μεταναστευτικό υπόβαθρο, άτομα με χαμηλή ειδίκευση , νέοι, ηλικιωμένοι εργαζόμενοι και άτομα με αναπηρία.  Η </w:t>
      </w:r>
      <w:r w:rsidRPr="000A6B14">
        <w:rPr>
          <w:b/>
          <w:bCs/>
        </w:rPr>
        <w:t xml:space="preserve">μακροχρόνια ανεργία </w:t>
      </w:r>
      <w:r>
        <w:t xml:space="preserve">και η κατάσταση των </w:t>
      </w:r>
      <w:r w:rsidRPr="000A6B14">
        <w:rPr>
          <w:b/>
          <w:bCs/>
        </w:rPr>
        <w:t>νέων στην αγορά εργασίας</w:t>
      </w:r>
      <w:r>
        <w:t xml:space="preserve"> παραμένουν μείζονες ανησυχίες στην ΕΕ.</w:t>
      </w:r>
    </w:p>
    <w:p w:rsidR="009B412F" w:rsidRDefault="009B412F" w:rsidP="00BB4CE9">
      <w:pPr>
        <w:spacing w:line="360" w:lineRule="auto"/>
        <w:jc w:val="both"/>
      </w:pPr>
      <w:r>
        <w:t xml:space="preserve">Επιπλέον, η ανάκαμψη στην ΕΕ ήταν πλούσια σε θέσεις εργασίας, αλλά </w:t>
      </w:r>
      <w:r w:rsidRPr="000A6B14">
        <w:rPr>
          <w:b/>
          <w:bCs/>
        </w:rPr>
        <w:t>όχι ιδιαίτερα πλούσια σε ώρες, καθώς τόσο ο συνολικός αριθμός ωρών εργασίας όσο και ο αριθμός ωρών εργασίας ανά άτομο εξακολουθούν να είναι χαμηλότεροι από τα επίπεδα πριν από την κρίση</w:t>
      </w:r>
      <w:r>
        <w:t>.</w:t>
      </w:r>
    </w:p>
    <w:p w:rsidR="009B412F" w:rsidRDefault="009B412F" w:rsidP="00BB4CE9">
      <w:pPr>
        <w:spacing w:line="360" w:lineRule="auto"/>
        <w:jc w:val="both"/>
      </w:pPr>
      <w:r w:rsidRPr="000A6B14">
        <w:rPr>
          <w:b/>
          <w:bCs/>
        </w:rPr>
        <w:t xml:space="preserve">φτώχεια </w:t>
      </w:r>
      <w:r>
        <w:rPr>
          <w:b/>
          <w:bCs/>
        </w:rPr>
        <w:t>των εργαζομένων</w:t>
      </w:r>
      <w:r>
        <w:t xml:space="preserve"> </w:t>
      </w:r>
      <w:r w:rsidR="00BB4CE9">
        <w:t xml:space="preserve">αυξήθηκε </w:t>
      </w:r>
      <w:r>
        <w:t xml:space="preserve"> και ο κατακερματισμός της αγοράς εργασίας εξακολουθεί να αποτελεί πρόκληση σε ορισμένα κράτη μέλη, ενώ η ποιότητα και η επισφάλεια της απασχόλησης είναι επίσης ζητήματα που αποκτούν ολοένα και μεγαλύτερη προσοχή. </w:t>
      </w:r>
    </w:p>
    <w:p w:rsidR="009B412F" w:rsidRPr="00BB4CE9" w:rsidRDefault="009B412F" w:rsidP="00977CC6">
      <w:pPr>
        <w:pStyle w:val="a3"/>
        <w:numPr>
          <w:ilvl w:val="0"/>
          <w:numId w:val="33"/>
        </w:numPr>
        <w:spacing w:line="360" w:lineRule="auto"/>
        <w:jc w:val="both"/>
        <w:rPr>
          <w:b/>
          <w:bCs/>
        </w:rPr>
      </w:pPr>
      <w:r w:rsidRPr="000A6B14">
        <w:rPr>
          <w:b/>
          <w:bCs/>
        </w:rPr>
        <w:t>Φτώχεια και κοινωνικός αποκλεισμός: ο στόχος δεν πρόκειται να επιτευχθεί</w:t>
      </w:r>
    </w:p>
    <w:p w:rsidR="009B412F" w:rsidRPr="00BB4CE9" w:rsidRDefault="009B412F" w:rsidP="00BB4CE9">
      <w:pPr>
        <w:spacing w:line="360" w:lineRule="auto"/>
        <w:jc w:val="both"/>
        <w:rPr>
          <w:b/>
          <w:bCs/>
        </w:rPr>
      </w:pPr>
      <w:r w:rsidRPr="00BB4CE9">
        <w:rPr>
          <w:b/>
          <w:bCs/>
        </w:rPr>
        <w:lastRenderedPageBreak/>
        <w:t xml:space="preserve">Διάγραμμα </w:t>
      </w:r>
      <w:r w:rsidR="00BB4CE9">
        <w:rPr>
          <w:b/>
          <w:bCs/>
        </w:rPr>
        <w:t>4.1.4.4.2</w:t>
      </w:r>
      <w:r w:rsidRPr="00BB4CE9">
        <w:rPr>
          <w:b/>
          <w:bCs/>
        </w:rPr>
        <w:t>: Η πορεία του δείκτη φτώχεια και κοινωνικός αποκλεισμός και η ανάλυση στα συστατικά του</w:t>
      </w:r>
    </w:p>
    <w:p w:rsidR="009B412F" w:rsidRDefault="009B412F" w:rsidP="009B412F">
      <w:pPr>
        <w:spacing w:line="360" w:lineRule="auto"/>
        <w:ind w:firstLine="284"/>
        <w:jc w:val="both"/>
      </w:pPr>
      <w:r>
        <w:rPr>
          <w:noProof/>
        </w:rPr>
        <w:drawing>
          <wp:inline distT="0" distB="0" distL="0" distR="0">
            <wp:extent cx="5274310" cy="3441065"/>
            <wp:effectExtent l="0" t="0" r="2540" b="6985"/>
            <wp:docPr id="18" name="6 - Εικόνα"/>
            <wp:cNvGraphicFramePr/>
            <a:graphic xmlns:a="http://schemas.openxmlformats.org/drawingml/2006/main">
              <a:graphicData uri="http://schemas.openxmlformats.org/drawingml/2006/picture">
                <pic:pic xmlns:pic="http://schemas.openxmlformats.org/drawingml/2006/picture">
                  <pic:nvPicPr>
                    <pic:cNvPr id="7" name="6 - Εικόνα"/>
                    <pic:cNvPicPr/>
                  </pic:nvPicPr>
                  <pic:blipFill>
                    <a:blip r:embed="rId19" cstate="print"/>
                    <a:srcRect/>
                    <a:stretch>
                      <a:fillRect/>
                    </a:stretch>
                  </pic:blipFill>
                  <pic:spPr bwMode="auto">
                    <a:xfrm>
                      <a:off x="0" y="0"/>
                      <a:ext cx="5274310" cy="3441065"/>
                    </a:xfrm>
                    <a:prstGeom prst="rect">
                      <a:avLst/>
                    </a:prstGeom>
                    <a:noFill/>
                    <a:ln w="9525">
                      <a:noFill/>
                      <a:miter lim="800000"/>
                      <a:headEnd/>
                      <a:tailEnd/>
                    </a:ln>
                  </pic:spPr>
                </pic:pic>
              </a:graphicData>
            </a:graphic>
          </wp:inline>
        </w:drawing>
      </w:r>
    </w:p>
    <w:p w:rsidR="009B412F" w:rsidRPr="00194612" w:rsidRDefault="009B412F" w:rsidP="009B412F">
      <w:pPr>
        <w:spacing w:line="360" w:lineRule="auto"/>
        <w:ind w:firstLine="284"/>
        <w:jc w:val="both"/>
        <w:rPr>
          <w:lang w:val="en-US"/>
        </w:rPr>
      </w:pPr>
      <w:r w:rsidRPr="000A6B14">
        <w:t>Πηγή</w:t>
      </w:r>
      <w:r w:rsidRPr="000A6B14">
        <w:rPr>
          <w:lang w:val="en-US"/>
        </w:rPr>
        <w:t>: Eurostat &amp; DG Employment, Social Affairs and Inclusion, 201</w:t>
      </w:r>
      <w:r w:rsidRPr="00194612">
        <w:rPr>
          <w:lang w:val="en-US"/>
        </w:rPr>
        <w:t>9</w:t>
      </w:r>
    </w:p>
    <w:p w:rsidR="009B412F" w:rsidRDefault="009B412F" w:rsidP="00BB4CE9">
      <w:pPr>
        <w:spacing w:line="360" w:lineRule="auto"/>
        <w:jc w:val="both"/>
      </w:pPr>
      <w:r>
        <w:t xml:space="preserve">Ως προς το στόχο καταπολέμησης της φτώχειας και του κοινωνικού αποκλεισμού, </w:t>
      </w:r>
      <w:r w:rsidR="00BB4CE9">
        <w:t>σημειώθηκε</w:t>
      </w:r>
      <w:r w:rsidRPr="000A6B14">
        <w:rPr>
          <w:b/>
          <w:bCs/>
        </w:rPr>
        <w:t>περιορισμένη πρόοδος</w:t>
      </w:r>
      <w:r>
        <w:rPr>
          <w:b/>
          <w:bCs/>
        </w:rPr>
        <w:t>.</w:t>
      </w:r>
      <w:r>
        <w:t xml:space="preserve">   Ο  συνολικός αριθμός ατόμων που κινδυνεύουν από φτώχεια ή κοινωνικό αποκλεισμό (AROPE), αφού </w:t>
      </w:r>
      <w:r w:rsidRPr="00194612">
        <w:rPr>
          <w:b/>
          <w:bCs/>
        </w:rPr>
        <w:t xml:space="preserve">αυξήθηκε αισθητά </w:t>
      </w:r>
      <w:r w:rsidR="00BB4CE9">
        <w:rPr>
          <w:b/>
          <w:bCs/>
        </w:rPr>
        <w:t>κατά</w:t>
      </w:r>
      <w:r w:rsidRPr="00194612">
        <w:rPr>
          <w:b/>
          <w:bCs/>
        </w:rPr>
        <w:t xml:space="preserve"> την κρίση</w:t>
      </w:r>
      <w:r>
        <w:t xml:space="preserve">, </w:t>
      </w:r>
      <w:r w:rsidR="00BB4CE9">
        <w:t>στη συνέχεια μειώθηκε, αλλά παρέμεινε</w:t>
      </w:r>
      <w:r>
        <w:t xml:space="preserve"> </w:t>
      </w:r>
      <w:r w:rsidRPr="00194612">
        <w:rPr>
          <w:b/>
          <w:bCs/>
        </w:rPr>
        <w:t>μακριά από τον αρχικό στόχο της μείωσης των 20 εκατομμυρίων</w:t>
      </w:r>
      <w:r>
        <w:t>.</w:t>
      </w:r>
    </w:p>
    <w:p w:rsidR="009B412F" w:rsidRPr="001A6FA2" w:rsidRDefault="009B412F" w:rsidP="001A6FA2">
      <w:pPr>
        <w:spacing w:line="360" w:lineRule="auto"/>
        <w:jc w:val="both"/>
      </w:pPr>
      <w:r>
        <w:t xml:space="preserve">Το </w:t>
      </w:r>
      <w:r w:rsidRPr="00194612">
        <w:rPr>
          <w:b/>
          <w:bCs/>
        </w:rPr>
        <w:t xml:space="preserve">2017 </w:t>
      </w:r>
      <w:r>
        <w:t xml:space="preserve">υπήρχαν </w:t>
      </w:r>
      <w:r w:rsidRPr="00194612">
        <w:rPr>
          <w:b/>
          <w:bCs/>
        </w:rPr>
        <w:t>συνολικά 113 εκατομμύρια</w:t>
      </w:r>
      <w:r w:rsidRPr="00194612">
        <w:t xml:space="preserve"> </w:t>
      </w:r>
      <w:r>
        <w:t xml:space="preserve">άτομα στην ΕΕ σε κίνδυνο φτώχειας ή κοινωνικού αποκλεισμού, περίπου </w:t>
      </w:r>
      <w:r w:rsidRPr="00194612">
        <w:rPr>
          <w:b/>
          <w:bCs/>
        </w:rPr>
        <w:t>4,2 εκατομμύρια λιγότερα</w:t>
      </w:r>
      <w:r>
        <w:t xml:space="preserve"> </w:t>
      </w:r>
      <w:r w:rsidRPr="00194612">
        <w:rPr>
          <w:b/>
          <w:bCs/>
        </w:rPr>
        <w:t>από το 2008</w:t>
      </w:r>
      <w:r>
        <w:t xml:space="preserve">.  </w:t>
      </w:r>
    </w:p>
    <w:p w:rsidR="000702C4" w:rsidRPr="00556D45" w:rsidRDefault="000702C4" w:rsidP="00556D45">
      <w:pPr>
        <w:pStyle w:val="3"/>
        <w:spacing w:after="120" w:line="360" w:lineRule="auto"/>
      </w:pPr>
      <w:bookmarkStart w:id="116" w:name="_Toc42702857"/>
      <w:bookmarkStart w:id="117" w:name="_Toc202824645"/>
      <w:bookmarkStart w:id="118" w:name="_Toc204036087"/>
      <w:r w:rsidRPr="00556D45">
        <w:lastRenderedPageBreak/>
        <w:t>Ο Ευρωπαϊκός Πυλώνας Κοινωνικών Δικαιωμάτων (ΕΠΚΔ)</w:t>
      </w:r>
      <w:bookmarkEnd w:id="116"/>
      <w:bookmarkEnd w:id="117"/>
      <w:bookmarkEnd w:id="118"/>
    </w:p>
    <w:p w:rsidR="000702C4" w:rsidRPr="00556D45" w:rsidRDefault="000702C4" w:rsidP="001A6FA2">
      <w:pPr>
        <w:pStyle w:val="4"/>
        <w:spacing w:before="0" w:after="120" w:line="360" w:lineRule="auto"/>
        <w:contextualSpacing/>
        <w:rPr>
          <w:rFonts w:asciiTheme="minorHAnsi" w:hAnsiTheme="minorHAnsi" w:cstheme="minorHAnsi"/>
        </w:rPr>
      </w:pPr>
      <w:r w:rsidRPr="00556D45">
        <w:rPr>
          <w:rFonts w:asciiTheme="minorHAnsi" w:hAnsiTheme="minorHAnsi" w:cstheme="minorHAnsi"/>
        </w:rPr>
        <w:t>Ιστορικό</w:t>
      </w:r>
    </w:p>
    <w:p w:rsidR="001A6FA2" w:rsidRDefault="000702C4" w:rsidP="00E81E8D">
      <w:pPr>
        <w:spacing w:after="0" w:line="360" w:lineRule="auto"/>
        <w:jc w:val="both"/>
        <w:rPr>
          <w:rStyle w:val="rynqvb"/>
          <w:rFonts w:cs="Segoe UI Emoji"/>
        </w:rPr>
      </w:pPr>
      <w:r>
        <w:t>Τη χρονική στιγμή υιοθέτησης ΕΠΚΔ ο</w:t>
      </w:r>
      <w:r w:rsidRPr="00A13ED4">
        <w:t>ι οικονομίες των περισσότερων ευρωπαϊκών κρατών αν</w:t>
      </w:r>
      <w:r>
        <w:t>έκαμπταν</w:t>
      </w:r>
      <w:r w:rsidRPr="00A13ED4">
        <w:t xml:space="preserve"> αργά</w:t>
      </w:r>
      <w:r w:rsidRPr="00A13ED4">
        <w:rPr>
          <w:rStyle w:val="af"/>
        </w:rPr>
        <w:footnoteReference w:id="80"/>
      </w:r>
      <w:r w:rsidRPr="00A13ED4">
        <w:t xml:space="preserve"> από την οικονομική κρίση, αλλά οι κοινωνικές συνέπειες </w:t>
      </w:r>
      <w:r w:rsidRPr="007E7047">
        <w:rPr>
          <w:b/>
          <w:bCs/>
        </w:rPr>
        <w:t>παρέμεναν εκτεταμένες</w:t>
      </w:r>
      <w:r w:rsidRPr="00A13ED4">
        <w:t xml:space="preserve">. </w:t>
      </w:r>
      <w:r>
        <w:t>Τα</w:t>
      </w:r>
      <w:r w:rsidRPr="00A13ED4">
        <w:t xml:space="preserve"> ποσοστά </w:t>
      </w:r>
      <w:r w:rsidRPr="007E7047">
        <w:rPr>
          <w:b/>
          <w:bCs/>
        </w:rPr>
        <w:t>ανεργίας</w:t>
      </w:r>
      <w:r>
        <w:rPr>
          <w:b/>
          <w:bCs/>
        </w:rPr>
        <w:t xml:space="preserve">, καθώς και </w:t>
      </w:r>
      <w:r w:rsidRPr="007E7047">
        <w:rPr>
          <w:b/>
          <w:bCs/>
        </w:rPr>
        <w:t>φτώχειας και κοινωνικού αποκλεισμού</w:t>
      </w:r>
      <w:r>
        <w:rPr>
          <w:b/>
          <w:bCs/>
        </w:rPr>
        <w:t xml:space="preserve"> παρέμεναν υψηλά</w:t>
      </w:r>
      <w:r w:rsidRPr="00A13ED4">
        <w:rPr>
          <w:rStyle w:val="af"/>
        </w:rPr>
        <w:footnoteReference w:id="81"/>
      </w:r>
      <w:r w:rsidRPr="00A13ED4">
        <w:t>. Ταυτόχρονα,</w:t>
      </w:r>
      <w:r>
        <w:t xml:space="preserve"> συνέβαιναν</w:t>
      </w:r>
      <w:r w:rsidRPr="00A13ED4">
        <w:t xml:space="preserve"> θεμελιώδεις αλλαγές στις κοινωνικές δομές και τα εργασιακά πρότυπα, όπως η παράταση του εργασιακού βίου</w:t>
      </w:r>
      <w:r>
        <w:t xml:space="preserve"> κ</w:t>
      </w:r>
      <w:r w:rsidRPr="00A13ED4">
        <w:t xml:space="preserve">αι η διάδοση των νέων μορφών εργασίας, η αύξηση των ανισοτήτων, οι </w:t>
      </w:r>
      <w:r w:rsidRPr="00E81E8D">
        <w:rPr>
          <w:rStyle w:val="rynqvb"/>
          <w:rFonts w:cs="Segoe UI Emoji"/>
        </w:rPr>
        <w:t>τεχνολογικές εξελίξεις και η ψηφιοποίηση της κοινωνίας και της οικονομίας.</w:t>
      </w:r>
    </w:p>
    <w:p w:rsidR="00E81E8D" w:rsidRPr="00E81E8D" w:rsidRDefault="00E81E8D" w:rsidP="00E81E8D">
      <w:pPr>
        <w:spacing w:after="0" w:line="360" w:lineRule="auto"/>
        <w:jc w:val="both"/>
        <w:rPr>
          <w:rStyle w:val="rynqvb"/>
          <w:rFonts w:cs="Segoe UI Emoji"/>
        </w:rPr>
      </w:pPr>
    </w:p>
    <w:p w:rsidR="000702C4" w:rsidRDefault="000702C4" w:rsidP="00E81E8D">
      <w:pPr>
        <w:spacing w:after="0" w:line="360" w:lineRule="auto"/>
        <w:jc w:val="both"/>
      </w:pPr>
      <w:r w:rsidRPr="00A13ED4">
        <w:t xml:space="preserve">Ο </w:t>
      </w:r>
      <w:r w:rsidRPr="00A13ED4">
        <w:rPr>
          <w:b/>
        </w:rPr>
        <w:t>Ζαν Κλοντ Γιούνκερ</w:t>
      </w:r>
      <w:r w:rsidRPr="00A13ED4">
        <w:t>, τον Οκτώβριο του 2014, παρουσιάζοντας τη νέα (τότε) Ευρωπαϊκή Επιτροπή και το πρόγραμμα εργασίας της, τόνισε μεταξύ άλλων την επιθυμία του να μπορέσει η ΕΕ να ανακτήσει ένα «</w:t>
      </w:r>
      <w:r w:rsidRPr="00A13ED4">
        <w:rPr>
          <w:b/>
        </w:rPr>
        <w:t>τριπλό Α στο κοινωνικό επίπεδο»</w:t>
      </w:r>
      <w:r w:rsidRPr="00A13ED4">
        <w:t>, το οποίο μάλιστα χαρακτήρισε «</w:t>
      </w:r>
      <w:r w:rsidRPr="00A13ED4">
        <w:rPr>
          <w:b/>
        </w:rPr>
        <w:t xml:space="preserve">πιο σημαντικό από το τριπλό Α στα οικονομικά και πιστωτικά ζητήματα». </w:t>
      </w:r>
      <w:r>
        <w:t xml:space="preserve">Ως </w:t>
      </w:r>
      <w:r w:rsidRPr="00A13ED4">
        <w:t>«</w:t>
      </w:r>
      <w:r w:rsidRPr="00A13ED4">
        <w:rPr>
          <w:b/>
        </w:rPr>
        <w:t>πυξίδα</w:t>
      </w:r>
      <w:r w:rsidRPr="00A13ED4">
        <w:t xml:space="preserve">» για την ανανέωση της </w:t>
      </w:r>
      <w:r>
        <w:t xml:space="preserve">ανοδικής κοινωνικής </w:t>
      </w:r>
      <w:r w:rsidRPr="00A13ED4">
        <w:t>σύγκλισης, ιδίως εντός της ευρ</w:t>
      </w:r>
      <w:r>
        <w:t>ω</w:t>
      </w:r>
      <w:r w:rsidRPr="00A13ED4">
        <w:t>ζώνη</w:t>
      </w:r>
      <w:r>
        <w:t xml:space="preserve"> </w:t>
      </w:r>
      <w:r w:rsidRPr="00E61A8F">
        <w:rPr>
          <w:b/>
          <w:bCs/>
        </w:rPr>
        <w:t>πρότεινε τον πυλώνα</w:t>
      </w:r>
      <w:r w:rsidRPr="00A13ED4">
        <w:rPr>
          <w:b/>
        </w:rPr>
        <w:t>.</w:t>
      </w:r>
      <w:r w:rsidRPr="00A13ED4">
        <w:t xml:space="preserve">  </w:t>
      </w:r>
    </w:p>
    <w:p w:rsidR="00E81E8D" w:rsidRPr="00A13ED4" w:rsidRDefault="00E81E8D" w:rsidP="00E81E8D">
      <w:pPr>
        <w:spacing w:after="0" w:line="360" w:lineRule="auto"/>
        <w:jc w:val="both"/>
      </w:pPr>
    </w:p>
    <w:p w:rsidR="000702C4" w:rsidRPr="00556D45" w:rsidRDefault="001A6FA2" w:rsidP="001A6FA2">
      <w:pPr>
        <w:pStyle w:val="4"/>
        <w:spacing w:before="0" w:after="120" w:line="360" w:lineRule="auto"/>
        <w:contextualSpacing/>
        <w:rPr>
          <w:rFonts w:asciiTheme="minorHAnsi" w:hAnsiTheme="minorHAnsi" w:cstheme="minorHAnsi"/>
        </w:rPr>
      </w:pPr>
      <w:r>
        <w:rPr>
          <w:rFonts w:asciiTheme="minorHAnsi" w:hAnsiTheme="minorHAnsi" w:cstheme="minorHAnsi"/>
        </w:rPr>
        <w:t xml:space="preserve">Η </w:t>
      </w:r>
      <w:r w:rsidR="000702C4" w:rsidRPr="00556D45">
        <w:rPr>
          <w:rFonts w:asciiTheme="minorHAnsi" w:hAnsiTheme="minorHAnsi" w:cstheme="minorHAnsi"/>
        </w:rPr>
        <w:t>Ανακοίνωση της Ευρωπαϊκής Επιτροπής</w:t>
      </w:r>
    </w:p>
    <w:p w:rsidR="000702C4" w:rsidRPr="00E61A8F" w:rsidRDefault="000702C4" w:rsidP="001A6FA2">
      <w:pPr>
        <w:spacing w:after="120" w:line="360" w:lineRule="auto"/>
        <w:ind w:firstLine="284"/>
        <w:jc w:val="both"/>
        <w:rPr>
          <w:b/>
          <w:bCs/>
        </w:rPr>
      </w:pPr>
      <w:r w:rsidRPr="00A13ED4">
        <w:t xml:space="preserve">Η  Ευρωπαϊκή Επιτροπή δημοσίευσε το Μάρτιο του 2016 την </w:t>
      </w:r>
      <w:r w:rsidRPr="00E61A8F">
        <w:rPr>
          <w:b/>
          <w:bCs/>
        </w:rPr>
        <w:t>Ανακοίνωση</w:t>
      </w:r>
      <w:r w:rsidRPr="00E61A8F">
        <w:rPr>
          <w:vertAlign w:val="superscript"/>
        </w:rPr>
        <w:footnoteReference w:id="82"/>
      </w:r>
      <w:r w:rsidRPr="00E61A8F">
        <w:rPr>
          <w:vertAlign w:val="superscript"/>
        </w:rPr>
        <w:t xml:space="preserve"> </w:t>
      </w:r>
      <w:r w:rsidRPr="00A13ED4">
        <w:t xml:space="preserve">για  την θέσπιση του </w:t>
      </w:r>
      <w:r>
        <w:t>ΕΠΚΔ.</w:t>
      </w:r>
      <w:r w:rsidRPr="00A13ED4">
        <w:t xml:space="preserve"> Ο πυλώνας</w:t>
      </w:r>
      <w:r>
        <w:rPr>
          <w:rStyle w:val="af"/>
        </w:rPr>
        <w:footnoteReference w:id="83"/>
      </w:r>
      <w:r w:rsidRPr="00A13ED4">
        <w:t xml:space="preserve"> αυτός στόχευε στο να καθορίσει μια σειρά από βασικές αρχές για την υποστήριξη εύρυθμων και δίκαιων αγορών εργασίας και συστημάτων κοινωνικής προστασίας, εντοπίζοντας </w:t>
      </w:r>
      <w:r w:rsidRPr="00E61A8F">
        <w:rPr>
          <w:b/>
          <w:bCs/>
        </w:rPr>
        <w:t>δικαιώματα σε 20 τομείς πολιτικής στις ακόλουθες  3 θεματικές ενότητες:</w:t>
      </w:r>
    </w:p>
    <w:p w:rsidR="000702C4" w:rsidRPr="00A13ED4" w:rsidRDefault="000702C4" w:rsidP="00977CC6">
      <w:pPr>
        <w:pStyle w:val="a3"/>
        <w:numPr>
          <w:ilvl w:val="0"/>
          <w:numId w:val="27"/>
        </w:numPr>
        <w:spacing w:line="360" w:lineRule="auto"/>
        <w:jc w:val="both"/>
        <w:rPr>
          <w:b/>
        </w:rPr>
      </w:pPr>
      <w:r w:rsidRPr="00A13ED4">
        <w:rPr>
          <w:b/>
        </w:rPr>
        <w:t xml:space="preserve"> Ίσες ευκαιρίες και πρόσβαση στην αγορά εργασίας</w:t>
      </w:r>
    </w:p>
    <w:p w:rsidR="000702C4" w:rsidRPr="00A13ED4" w:rsidRDefault="000702C4" w:rsidP="00977CC6">
      <w:pPr>
        <w:pStyle w:val="a3"/>
        <w:numPr>
          <w:ilvl w:val="0"/>
          <w:numId w:val="27"/>
        </w:numPr>
        <w:spacing w:line="360" w:lineRule="auto"/>
        <w:jc w:val="both"/>
        <w:rPr>
          <w:b/>
        </w:rPr>
      </w:pPr>
      <w:r w:rsidRPr="00A13ED4">
        <w:rPr>
          <w:b/>
        </w:rPr>
        <w:lastRenderedPageBreak/>
        <w:t xml:space="preserve"> Δίκαιοι όροι  εργασίας</w:t>
      </w:r>
    </w:p>
    <w:p w:rsidR="000702C4" w:rsidRPr="00A13ED4" w:rsidRDefault="000702C4" w:rsidP="00977CC6">
      <w:pPr>
        <w:pStyle w:val="a3"/>
        <w:numPr>
          <w:ilvl w:val="0"/>
          <w:numId w:val="27"/>
        </w:numPr>
        <w:spacing w:line="360" w:lineRule="auto"/>
        <w:jc w:val="both"/>
        <w:rPr>
          <w:b/>
        </w:rPr>
      </w:pPr>
      <w:r>
        <w:rPr>
          <w:b/>
        </w:rPr>
        <w:t xml:space="preserve"> </w:t>
      </w:r>
      <w:r w:rsidRPr="00A13ED4">
        <w:rPr>
          <w:b/>
        </w:rPr>
        <w:t>Κοινωνική προστασία και ένταξη</w:t>
      </w:r>
    </w:p>
    <w:p w:rsidR="000702C4" w:rsidRPr="00A13ED4" w:rsidRDefault="000702C4" w:rsidP="001A6FA2">
      <w:pPr>
        <w:spacing w:line="360" w:lineRule="auto"/>
        <w:jc w:val="both"/>
      </w:pPr>
      <w:r w:rsidRPr="00A13ED4">
        <w:t xml:space="preserve">Στον </w:t>
      </w:r>
      <w:r w:rsidRPr="00A13ED4">
        <w:rPr>
          <w:b/>
        </w:rPr>
        <w:t>Πυλώνα</w:t>
      </w:r>
      <w:r w:rsidRPr="00A13ED4">
        <w:t xml:space="preserve"> </w:t>
      </w:r>
      <w:r w:rsidRPr="00E61A8F">
        <w:rPr>
          <w:b/>
          <w:bCs/>
        </w:rPr>
        <w:t>δεν περιλαμβάνονται</w:t>
      </w:r>
      <w:r w:rsidRPr="00A13ED4">
        <w:t xml:space="preserve">  </w:t>
      </w:r>
      <w:r w:rsidRPr="00A13ED4">
        <w:rPr>
          <w:b/>
        </w:rPr>
        <w:t>νέα κοινωνικά δικαιώματα</w:t>
      </w:r>
      <w:r w:rsidRPr="00A13ED4">
        <w:t>, αλλά τα  ήδη υφιστάμενα, η ισχύς των οποίων παραμένει ανεπηρέαστη και είναι τα ακόλουθα, ανά τομέα πολιτικής:</w:t>
      </w:r>
    </w:p>
    <w:p w:rsidR="000702C4" w:rsidRPr="001A6FA2" w:rsidRDefault="000702C4" w:rsidP="001A6FA2">
      <w:pPr>
        <w:spacing w:line="360" w:lineRule="auto"/>
        <w:jc w:val="both"/>
        <w:rPr>
          <w:b/>
          <w:bCs/>
        </w:rPr>
      </w:pPr>
      <w:bookmarkStart w:id="121" w:name="_Toc523389889"/>
      <w:bookmarkStart w:id="122" w:name="_Toc42702858"/>
      <w:r w:rsidRPr="001A6FA2">
        <w:rPr>
          <w:b/>
          <w:bCs/>
        </w:rPr>
        <w:t>Κεφάλαιο Ι: Ίσες ευκαιρίες και πρόσβαση στην αγορά εργασίας</w:t>
      </w:r>
      <w:bookmarkEnd w:id="121"/>
      <w:bookmarkEnd w:id="122"/>
      <w:r w:rsidRPr="001A6FA2">
        <w:rPr>
          <w:b/>
          <w:bCs/>
        </w:rPr>
        <w:t xml:space="preserve"> </w:t>
      </w:r>
    </w:p>
    <w:p w:rsidR="000702C4" w:rsidRPr="00A13ED4" w:rsidRDefault="000702C4" w:rsidP="00977CC6">
      <w:pPr>
        <w:pStyle w:val="a3"/>
        <w:numPr>
          <w:ilvl w:val="0"/>
          <w:numId w:val="34"/>
        </w:numPr>
        <w:spacing w:line="360" w:lineRule="auto"/>
        <w:jc w:val="both"/>
      </w:pPr>
      <w:r w:rsidRPr="00A13ED4">
        <w:t>Εκπαίδευση, κατάρτιση και διά βίου μάθηση</w:t>
      </w:r>
    </w:p>
    <w:p w:rsidR="000702C4" w:rsidRPr="00A13ED4" w:rsidRDefault="000702C4" w:rsidP="00977CC6">
      <w:pPr>
        <w:pStyle w:val="a3"/>
        <w:numPr>
          <w:ilvl w:val="0"/>
          <w:numId w:val="34"/>
        </w:numPr>
        <w:spacing w:line="360" w:lineRule="auto"/>
        <w:jc w:val="both"/>
      </w:pPr>
      <w:r w:rsidRPr="00A13ED4">
        <w:t>Ισότητα των φύλων</w:t>
      </w:r>
    </w:p>
    <w:p w:rsidR="000702C4" w:rsidRPr="00A13ED4" w:rsidRDefault="000702C4" w:rsidP="00977CC6">
      <w:pPr>
        <w:pStyle w:val="a3"/>
        <w:numPr>
          <w:ilvl w:val="0"/>
          <w:numId w:val="34"/>
        </w:numPr>
        <w:spacing w:line="360" w:lineRule="auto"/>
        <w:jc w:val="both"/>
      </w:pPr>
      <w:r w:rsidRPr="00A13ED4">
        <w:t>Ίσες ευκαιρίες</w:t>
      </w:r>
    </w:p>
    <w:p w:rsidR="000702C4" w:rsidRPr="00A13ED4" w:rsidRDefault="000702C4" w:rsidP="00977CC6">
      <w:pPr>
        <w:pStyle w:val="a3"/>
        <w:numPr>
          <w:ilvl w:val="0"/>
          <w:numId w:val="34"/>
        </w:numPr>
        <w:spacing w:line="360" w:lineRule="auto"/>
        <w:jc w:val="both"/>
      </w:pPr>
      <w:r w:rsidRPr="00A13ED4">
        <w:t>Ενεργός στήριξη της απασχόλησης</w:t>
      </w:r>
    </w:p>
    <w:p w:rsidR="000702C4" w:rsidRPr="001A6FA2" w:rsidRDefault="000702C4" w:rsidP="001A6FA2">
      <w:pPr>
        <w:spacing w:line="360" w:lineRule="auto"/>
        <w:jc w:val="both"/>
        <w:rPr>
          <w:b/>
          <w:bCs/>
        </w:rPr>
      </w:pPr>
      <w:bookmarkStart w:id="123" w:name="_Toc523389890"/>
      <w:bookmarkStart w:id="124" w:name="_Toc42702859"/>
      <w:r w:rsidRPr="001A6FA2">
        <w:rPr>
          <w:b/>
          <w:bCs/>
        </w:rPr>
        <w:t>Κεφάλαιο ΙΙ: Δίκαιοι όροι εργασίας</w:t>
      </w:r>
      <w:bookmarkEnd w:id="123"/>
      <w:bookmarkEnd w:id="124"/>
      <w:r w:rsidRPr="001A6FA2">
        <w:rPr>
          <w:b/>
          <w:bCs/>
        </w:rPr>
        <w:t xml:space="preserve"> </w:t>
      </w:r>
    </w:p>
    <w:p w:rsidR="000702C4" w:rsidRPr="00A13ED4" w:rsidRDefault="000702C4" w:rsidP="00977CC6">
      <w:pPr>
        <w:pStyle w:val="a3"/>
        <w:numPr>
          <w:ilvl w:val="0"/>
          <w:numId w:val="35"/>
        </w:numPr>
        <w:spacing w:line="360" w:lineRule="auto"/>
        <w:jc w:val="both"/>
      </w:pPr>
      <w:r w:rsidRPr="00A13ED4">
        <w:t>Ασφαλής και ευπροσάρμοστη απασχόληση</w:t>
      </w:r>
    </w:p>
    <w:p w:rsidR="000702C4" w:rsidRPr="00A13ED4" w:rsidRDefault="000702C4" w:rsidP="00977CC6">
      <w:pPr>
        <w:pStyle w:val="a3"/>
        <w:numPr>
          <w:ilvl w:val="0"/>
          <w:numId w:val="35"/>
        </w:numPr>
        <w:spacing w:line="360" w:lineRule="auto"/>
        <w:jc w:val="both"/>
      </w:pPr>
      <w:r w:rsidRPr="00A13ED4">
        <w:t>Αποδοχές</w:t>
      </w:r>
    </w:p>
    <w:p w:rsidR="001A6FA2" w:rsidRDefault="000702C4" w:rsidP="00977CC6">
      <w:pPr>
        <w:pStyle w:val="a3"/>
        <w:numPr>
          <w:ilvl w:val="0"/>
          <w:numId w:val="35"/>
        </w:numPr>
        <w:spacing w:line="360" w:lineRule="auto"/>
        <w:jc w:val="both"/>
      </w:pPr>
      <w:r w:rsidRPr="00A13ED4">
        <w:t>Ενημέρωση για τους όρους απασχόλησης και την προστασία σε περίπτωση απόλυσης</w:t>
      </w:r>
    </w:p>
    <w:p w:rsidR="000702C4" w:rsidRPr="00A13ED4" w:rsidRDefault="000702C4" w:rsidP="00977CC6">
      <w:pPr>
        <w:pStyle w:val="a3"/>
        <w:numPr>
          <w:ilvl w:val="0"/>
          <w:numId w:val="35"/>
        </w:numPr>
        <w:spacing w:line="360" w:lineRule="auto"/>
        <w:jc w:val="both"/>
      </w:pPr>
      <w:r w:rsidRPr="00A13ED4">
        <w:t>Κοινωνικός διάλογος και συμμετοχή των εργαζομένων</w:t>
      </w:r>
    </w:p>
    <w:p w:rsidR="000702C4" w:rsidRPr="00A13ED4" w:rsidRDefault="000702C4" w:rsidP="00977CC6">
      <w:pPr>
        <w:pStyle w:val="a3"/>
        <w:numPr>
          <w:ilvl w:val="0"/>
          <w:numId w:val="35"/>
        </w:numPr>
        <w:spacing w:line="360" w:lineRule="auto"/>
        <w:jc w:val="both"/>
      </w:pPr>
      <w:r w:rsidRPr="00A13ED4">
        <w:t>Ισορροπία μεταξύ επαγγελματικής και προσωπικής ζωής</w:t>
      </w:r>
    </w:p>
    <w:p w:rsidR="000702C4" w:rsidRPr="00A13ED4" w:rsidRDefault="000702C4" w:rsidP="00977CC6">
      <w:pPr>
        <w:pStyle w:val="a3"/>
        <w:numPr>
          <w:ilvl w:val="0"/>
          <w:numId w:val="35"/>
        </w:numPr>
        <w:spacing w:line="360" w:lineRule="auto"/>
        <w:jc w:val="both"/>
      </w:pPr>
      <w:r w:rsidRPr="00A13ED4">
        <w:t>Υγιεινό, ασφαλές και κατάλληλα προσαρμοσμένο εργασιακό περιβάλλον και προστασία δεδομένων</w:t>
      </w:r>
    </w:p>
    <w:p w:rsidR="000702C4" w:rsidRPr="001A6FA2" w:rsidRDefault="000702C4" w:rsidP="001A6FA2">
      <w:pPr>
        <w:spacing w:line="360" w:lineRule="auto"/>
        <w:jc w:val="both"/>
        <w:rPr>
          <w:b/>
          <w:bCs/>
        </w:rPr>
      </w:pPr>
      <w:bookmarkStart w:id="125" w:name="_Toc523389891"/>
      <w:bookmarkStart w:id="126" w:name="_Toc42702860"/>
      <w:r w:rsidRPr="001A6FA2">
        <w:rPr>
          <w:b/>
          <w:bCs/>
        </w:rPr>
        <w:t>Κεφάλαιο ΙΙΙ: Κοινωνική προστασία και ένταξη</w:t>
      </w:r>
      <w:bookmarkEnd w:id="125"/>
      <w:bookmarkEnd w:id="126"/>
    </w:p>
    <w:p w:rsidR="000702C4" w:rsidRPr="00A13ED4" w:rsidRDefault="000702C4" w:rsidP="00977CC6">
      <w:pPr>
        <w:pStyle w:val="a3"/>
        <w:numPr>
          <w:ilvl w:val="0"/>
          <w:numId w:val="36"/>
        </w:numPr>
        <w:spacing w:line="360" w:lineRule="auto"/>
        <w:jc w:val="both"/>
      </w:pPr>
      <w:r w:rsidRPr="00A13ED4">
        <w:t>Φροντίδα και στήριξη των παιδιών</w:t>
      </w:r>
    </w:p>
    <w:p w:rsidR="000702C4" w:rsidRPr="00A13ED4" w:rsidRDefault="000702C4" w:rsidP="00977CC6">
      <w:pPr>
        <w:pStyle w:val="a3"/>
        <w:numPr>
          <w:ilvl w:val="0"/>
          <w:numId w:val="36"/>
        </w:numPr>
        <w:spacing w:line="360" w:lineRule="auto"/>
        <w:jc w:val="both"/>
      </w:pPr>
      <w:r w:rsidRPr="00A13ED4">
        <w:t>Κοινωνική προστασία</w:t>
      </w:r>
    </w:p>
    <w:p w:rsidR="000702C4" w:rsidRPr="00A13ED4" w:rsidRDefault="000702C4" w:rsidP="00977CC6">
      <w:pPr>
        <w:pStyle w:val="a3"/>
        <w:numPr>
          <w:ilvl w:val="0"/>
          <w:numId w:val="36"/>
        </w:numPr>
        <w:spacing w:line="360" w:lineRule="auto"/>
        <w:jc w:val="both"/>
      </w:pPr>
      <w:r w:rsidRPr="00A13ED4">
        <w:t>Παροχές ανεργίας</w:t>
      </w:r>
    </w:p>
    <w:p w:rsidR="000702C4" w:rsidRPr="00A13ED4" w:rsidRDefault="000702C4" w:rsidP="00977CC6">
      <w:pPr>
        <w:pStyle w:val="a3"/>
        <w:numPr>
          <w:ilvl w:val="0"/>
          <w:numId w:val="36"/>
        </w:numPr>
        <w:spacing w:line="360" w:lineRule="auto"/>
        <w:jc w:val="both"/>
      </w:pPr>
      <w:r w:rsidRPr="00A13ED4">
        <w:t>Ελάχιστο εισόδημα</w:t>
      </w:r>
    </w:p>
    <w:p w:rsidR="000702C4" w:rsidRPr="00A13ED4" w:rsidRDefault="000702C4" w:rsidP="00977CC6">
      <w:pPr>
        <w:pStyle w:val="a3"/>
        <w:numPr>
          <w:ilvl w:val="0"/>
          <w:numId w:val="36"/>
        </w:numPr>
        <w:spacing w:line="360" w:lineRule="auto"/>
        <w:jc w:val="both"/>
      </w:pPr>
      <w:r w:rsidRPr="00A13ED4">
        <w:t>Εισόδημα ηλικιωμένων και συντάξεις</w:t>
      </w:r>
    </w:p>
    <w:p w:rsidR="000702C4" w:rsidRPr="00A13ED4" w:rsidRDefault="000702C4" w:rsidP="00977CC6">
      <w:pPr>
        <w:pStyle w:val="a3"/>
        <w:numPr>
          <w:ilvl w:val="0"/>
          <w:numId w:val="36"/>
        </w:numPr>
        <w:spacing w:line="360" w:lineRule="auto"/>
        <w:jc w:val="both"/>
      </w:pPr>
      <w:r w:rsidRPr="00A13ED4">
        <w:t>Υγειονομική περίθαλψη</w:t>
      </w:r>
    </w:p>
    <w:p w:rsidR="000702C4" w:rsidRPr="00A13ED4" w:rsidRDefault="000702C4" w:rsidP="00977CC6">
      <w:pPr>
        <w:pStyle w:val="a3"/>
        <w:numPr>
          <w:ilvl w:val="0"/>
          <w:numId w:val="36"/>
        </w:numPr>
        <w:spacing w:line="360" w:lineRule="auto"/>
        <w:jc w:val="both"/>
      </w:pPr>
      <w:r w:rsidRPr="00A13ED4">
        <w:lastRenderedPageBreak/>
        <w:t>Ένταξη ατόμων με αναπηρία</w:t>
      </w:r>
    </w:p>
    <w:p w:rsidR="000702C4" w:rsidRPr="00A13ED4" w:rsidRDefault="000702C4" w:rsidP="00977CC6">
      <w:pPr>
        <w:pStyle w:val="a3"/>
        <w:numPr>
          <w:ilvl w:val="0"/>
          <w:numId w:val="36"/>
        </w:numPr>
        <w:spacing w:line="360" w:lineRule="auto"/>
        <w:jc w:val="both"/>
      </w:pPr>
      <w:r w:rsidRPr="00A13ED4">
        <w:t>Μακροχρόνια φροντίδα</w:t>
      </w:r>
    </w:p>
    <w:p w:rsidR="000702C4" w:rsidRPr="00A13ED4" w:rsidRDefault="000702C4" w:rsidP="00977CC6">
      <w:pPr>
        <w:pStyle w:val="a3"/>
        <w:numPr>
          <w:ilvl w:val="0"/>
          <w:numId w:val="36"/>
        </w:numPr>
        <w:spacing w:line="360" w:lineRule="auto"/>
        <w:jc w:val="both"/>
      </w:pPr>
      <w:r w:rsidRPr="00A13ED4">
        <w:t>Στέγαση και βοήθεια για τους αστέγους</w:t>
      </w:r>
    </w:p>
    <w:p w:rsidR="000702C4" w:rsidRPr="00A13ED4" w:rsidRDefault="000702C4" w:rsidP="00977CC6">
      <w:pPr>
        <w:pStyle w:val="a3"/>
        <w:numPr>
          <w:ilvl w:val="0"/>
          <w:numId w:val="36"/>
        </w:numPr>
        <w:spacing w:line="360" w:lineRule="auto"/>
        <w:jc w:val="both"/>
      </w:pPr>
      <w:r w:rsidRPr="00A13ED4">
        <w:t>Πρόσβαση σε βασικές υπηρεσίες</w:t>
      </w:r>
    </w:p>
    <w:p w:rsidR="000702C4" w:rsidRPr="00A13ED4" w:rsidRDefault="000702C4" w:rsidP="001A6FA2">
      <w:pPr>
        <w:spacing w:line="360" w:lineRule="auto"/>
        <w:jc w:val="both"/>
      </w:pPr>
      <w:r w:rsidRPr="00A13ED4">
        <w:t xml:space="preserve">Ο  πυλώνας σχεδιάστηκε ώστε να  αποτελεί πλαίσιο αναφοράς για τον έλεγχο της απασχόλησης και της κοινωνικής επίδοσης, προκειμένου να επιτευχθεί η </w:t>
      </w:r>
      <w:r w:rsidRPr="00A13ED4">
        <w:rPr>
          <w:b/>
        </w:rPr>
        <w:t>ανοδική κοινωνική σύγκλιση των κρατών μελών εντός της ευρωζώνης</w:t>
      </w:r>
      <w:r w:rsidRPr="00A13ED4">
        <w:t xml:space="preserve">. Ωστόσο, όλα τα κράτη μέλη της ΕΕ μπορούν να συμμετάσχουν και μάλιστα οι επιτροπές </w:t>
      </w:r>
      <w:r w:rsidRPr="00A13ED4">
        <w:rPr>
          <w:lang w:val="en-US"/>
        </w:rPr>
        <w:t>EMCO</w:t>
      </w:r>
      <w:r w:rsidRPr="00A13ED4">
        <w:t xml:space="preserve"> και </w:t>
      </w:r>
      <w:r w:rsidRPr="00A13ED4">
        <w:rPr>
          <w:lang w:val="en-US"/>
        </w:rPr>
        <w:t>SPC</w:t>
      </w:r>
      <w:r w:rsidRPr="00A13ED4">
        <w:t xml:space="preserve"> κάλεσαν όλα  τα κράτη μέλη να συνεργαστούν.</w:t>
      </w:r>
    </w:p>
    <w:p w:rsidR="000702C4" w:rsidRPr="001A6FA2" w:rsidRDefault="000702C4" w:rsidP="001A6FA2">
      <w:pPr>
        <w:pStyle w:val="4"/>
        <w:spacing w:before="0" w:after="120" w:line="360" w:lineRule="auto"/>
        <w:contextualSpacing/>
        <w:rPr>
          <w:rFonts w:asciiTheme="minorHAnsi" w:hAnsiTheme="minorHAnsi" w:cstheme="minorHAnsi"/>
        </w:rPr>
      </w:pPr>
      <w:r w:rsidRPr="001A6FA2">
        <w:rPr>
          <w:rFonts w:asciiTheme="minorHAnsi" w:hAnsiTheme="minorHAnsi" w:cstheme="minorHAnsi"/>
        </w:rPr>
        <w:t>.Η διαβούλευση</w:t>
      </w:r>
    </w:p>
    <w:p w:rsidR="000702C4" w:rsidRPr="00A13ED4" w:rsidRDefault="000702C4" w:rsidP="001A6FA2">
      <w:pPr>
        <w:spacing w:line="360" w:lineRule="auto"/>
        <w:jc w:val="both"/>
      </w:pPr>
      <w:r w:rsidRPr="00A13ED4">
        <w:t>Από το Μάρτιο έως το Δεκέμβριο του 2016 το κείμενο του Πυλώνα τέθηκε σε  ευρεία διαβούλευση, τα αποτελέσματα της οποίας ενσωματώθηκαν στο τελικό κείμενο της Ευρωπαϊκής Επιτροπής.</w:t>
      </w:r>
    </w:p>
    <w:p w:rsidR="000702C4" w:rsidRPr="00A13ED4" w:rsidRDefault="000702C4" w:rsidP="001A6FA2">
      <w:pPr>
        <w:spacing w:line="360" w:lineRule="auto"/>
        <w:jc w:val="both"/>
      </w:pPr>
      <w:r w:rsidRPr="00A13ED4">
        <w:t xml:space="preserve"> Στο πλαίσιο της διαβούλευσης  ο Πυλώνας αποτέλεσε το θέμα της </w:t>
      </w:r>
      <w:r w:rsidRPr="00A13ED4">
        <w:rPr>
          <w:b/>
        </w:rPr>
        <w:t>ετήσιας Διάσκεψης για Ανάπτυξη χωρίς αποκλεισμούς</w:t>
      </w:r>
      <w:r w:rsidRPr="00A13ED4">
        <w:t xml:space="preserve"> που πραγματοποιήθηκε στις Βρυξέλλες την 21η Μαρτίου 2016.  Η</w:t>
      </w:r>
      <w:r w:rsidRPr="00A13ED4">
        <w:rPr>
          <w:b/>
        </w:rPr>
        <w:t xml:space="preserve"> Επίτροπος Απασχόλησης και Κοινωνικών Υποθέσων, κα Marianne Thyssen, και ο κ.Valdis Dombrovskis, Αντιπρόεδρος της Ευρωπαϊκής Επιτροπής</w:t>
      </w:r>
      <w:r w:rsidRPr="00A13ED4">
        <w:t xml:space="preserve">,  τόνισαν την </w:t>
      </w:r>
      <w:r w:rsidRPr="00A13ED4">
        <w:rPr>
          <w:b/>
        </w:rPr>
        <w:t>πρόθεση και δέσμευση της Ευρωπαϊκής Επιτροπής να τοποθετήσει στην κορυφή της ατζέντας το ζήτημα της κοινωνικής διάστασης της ΕΕ</w:t>
      </w:r>
      <w:r w:rsidRPr="00A13ED4">
        <w:t xml:space="preserve"> και να κάνει τον κοινωνικό διάλογο περισσότερο αποτελεσματικό.  Επανέλαβαν τη σημασία των </w:t>
      </w:r>
      <w:r w:rsidRPr="00A13ED4">
        <w:rPr>
          <w:b/>
        </w:rPr>
        <w:t xml:space="preserve">στόχων που έχουν τεθεί στο πλαίσιο της στρατηγικής «Ευρώπη 2020» για τη φτώχεια και την απασχόληση, </w:t>
      </w:r>
      <w:r w:rsidRPr="00A13ED4">
        <w:t xml:space="preserve">υπενθύμισαν την ύπαρξη της κοινωνικής </w:t>
      </w:r>
      <w:r w:rsidRPr="00A13ED4">
        <w:rPr>
          <w:b/>
        </w:rPr>
        <w:t>Ανοικτής Μεθόδου Συντονισμού</w:t>
      </w:r>
      <w:r w:rsidRPr="00A13ED4">
        <w:t xml:space="preserve"> και αναγνώρισαν την ανάγκη η ΑΜΣ να «ενταχθεί» πιο αποτελεσματικά στις διαδικασίες του </w:t>
      </w:r>
      <w:r w:rsidRPr="00A13ED4">
        <w:rPr>
          <w:b/>
        </w:rPr>
        <w:t>Ευρωπαϊκού Εξαμήνου.</w:t>
      </w:r>
    </w:p>
    <w:p w:rsidR="000702C4" w:rsidRPr="001A6FA2" w:rsidRDefault="000702C4" w:rsidP="001A6FA2">
      <w:pPr>
        <w:spacing w:line="360" w:lineRule="auto"/>
        <w:jc w:val="both"/>
        <w:rPr>
          <w:b/>
          <w:bCs/>
        </w:rPr>
      </w:pPr>
      <w:r w:rsidRPr="00A13ED4">
        <w:t xml:space="preserve">Επιπλέον υπογράμμισαν την ανάγκη να μη χαθεί το </w:t>
      </w:r>
      <w:r w:rsidRPr="00A13ED4">
        <w:rPr>
          <w:b/>
        </w:rPr>
        <w:t>«ευρωπαϊκό κεκτημένο»</w:t>
      </w:r>
      <w:r w:rsidRPr="00A13ED4">
        <w:t xml:space="preserve">, καθώς και την επιτυχία του Ευρωπαϊκού Κοινωνικού Μοντέλου, το οποίο  βρίσκεται αντιμέτωπο με </w:t>
      </w:r>
      <w:r w:rsidRPr="001A6FA2">
        <w:rPr>
          <w:b/>
          <w:bCs/>
        </w:rPr>
        <w:t xml:space="preserve">προκλήσεις, όπως η παγκοσμιοποίηση, η γήρανση της κοινωνίας,  τα </w:t>
      </w:r>
      <w:r w:rsidRPr="001A6FA2">
        <w:rPr>
          <w:b/>
          <w:bCs/>
        </w:rPr>
        <w:lastRenderedPageBreak/>
        <w:t>μεταβαλλόμενα πρότυπα εργασίας και οι συνέπειες της κρίσης</w:t>
      </w:r>
      <w:r w:rsidRPr="00A13ED4">
        <w:t xml:space="preserve">.   Εκεί θεμελιώνεται η   ανάγκη θέσπισης του </w:t>
      </w:r>
      <w:r>
        <w:t>ΕΠΚΔ</w:t>
      </w:r>
      <w:r w:rsidRPr="00A13ED4">
        <w:t>, ως «</w:t>
      </w:r>
      <w:r w:rsidRPr="001A6FA2">
        <w:rPr>
          <w:b/>
          <w:bCs/>
        </w:rPr>
        <w:t xml:space="preserve">πυξίδα» για την ανανέωση της σύγκλισης, ιδίως εντός της ευρωζώνης.   </w:t>
      </w:r>
    </w:p>
    <w:p w:rsidR="000702C4" w:rsidRPr="00A13ED4" w:rsidRDefault="000702C4" w:rsidP="001A6FA2">
      <w:pPr>
        <w:spacing w:line="360" w:lineRule="auto"/>
        <w:jc w:val="both"/>
      </w:pPr>
      <w:r w:rsidRPr="00A13ED4">
        <w:t>Η διαβούλευση εντόπισε 4 τομείς ανησυχία</w:t>
      </w:r>
      <w:r w:rsidR="001A6FA2">
        <w:t>ς</w:t>
      </w:r>
      <w:r w:rsidRPr="00A13ED4">
        <w:t xml:space="preserve">: </w:t>
      </w:r>
    </w:p>
    <w:p w:rsidR="000702C4" w:rsidRPr="001A6FA2" w:rsidRDefault="001A6FA2" w:rsidP="00977CC6">
      <w:pPr>
        <w:pStyle w:val="a3"/>
        <w:numPr>
          <w:ilvl w:val="0"/>
          <w:numId w:val="36"/>
        </w:numPr>
        <w:spacing w:line="360" w:lineRule="auto"/>
        <w:jc w:val="both"/>
      </w:pPr>
      <w:r>
        <w:t>κ</w:t>
      </w:r>
      <w:r w:rsidR="000702C4" w:rsidRPr="001A6FA2">
        <w:t xml:space="preserve">οινωνικές συνέπειες της κρίσης, αύξηση φτώχειας, ανισοτήτων,  ανεργίας </w:t>
      </w:r>
    </w:p>
    <w:p w:rsidR="000702C4" w:rsidRPr="001A6FA2" w:rsidRDefault="000702C4" w:rsidP="00977CC6">
      <w:pPr>
        <w:pStyle w:val="a3"/>
        <w:numPr>
          <w:ilvl w:val="0"/>
          <w:numId w:val="36"/>
        </w:numPr>
        <w:spacing w:line="360" w:lineRule="auto"/>
        <w:jc w:val="both"/>
      </w:pPr>
      <w:r w:rsidRPr="001A6FA2">
        <w:t xml:space="preserve">το μέλλον της εργασίας </w:t>
      </w:r>
    </w:p>
    <w:p w:rsidR="000702C4" w:rsidRPr="001A6FA2" w:rsidRDefault="000702C4" w:rsidP="00977CC6">
      <w:pPr>
        <w:pStyle w:val="a3"/>
        <w:numPr>
          <w:ilvl w:val="0"/>
          <w:numId w:val="36"/>
        </w:numPr>
        <w:spacing w:line="360" w:lineRule="auto"/>
        <w:jc w:val="both"/>
      </w:pPr>
      <w:r w:rsidRPr="001A6FA2">
        <w:t>δημογραφικές εξελίξεις</w:t>
      </w:r>
    </w:p>
    <w:p w:rsidR="000702C4" w:rsidRPr="00A13ED4" w:rsidRDefault="000702C4" w:rsidP="00977CC6">
      <w:pPr>
        <w:pStyle w:val="a3"/>
        <w:numPr>
          <w:ilvl w:val="0"/>
          <w:numId w:val="36"/>
        </w:numPr>
        <w:spacing w:line="360" w:lineRule="auto"/>
        <w:jc w:val="both"/>
      </w:pPr>
      <w:r w:rsidRPr="001A6FA2">
        <w:t>οικονομικές αποκλίσεις</w:t>
      </w:r>
    </w:p>
    <w:p w:rsidR="000702C4" w:rsidRDefault="000702C4" w:rsidP="001A6FA2">
      <w:pPr>
        <w:spacing w:line="360" w:lineRule="auto"/>
        <w:jc w:val="both"/>
      </w:pPr>
      <w:r w:rsidRPr="00A13ED4">
        <w:t>Έτσι το τελικό κείμενο,</w:t>
      </w:r>
      <w:r w:rsidR="00C220B0">
        <w:t xml:space="preserve"> </w:t>
      </w:r>
      <w:r w:rsidRPr="00A13ED4">
        <w:t xml:space="preserve">επιδιώκει ένα </w:t>
      </w:r>
      <w:r w:rsidRPr="00A13ED4">
        <w:rPr>
          <w:b/>
        </w:rPr>
        <w:t>κοινό πλαίσιο αναφοράς αρχών και δικαιωμάτων</w:t>
      </w:r>
      <w:r w:rsidRPr="00A13ED4">
        <w:t xml:space="preserve">, </w:t>
      </w:r>
      <w:r w:rsidRPr="006215AD">
        <w:rPr>
          <w:b/>
          <w:bCs/>
        </w:rPr>
        <w:t>αναγνωρίζοντας</w:t>
      </w:r>
      <w:r w:rsidRPr="00A13ED4">
        <w:t xml:space="preserve">, ωστόσο, </w:t>
      </w:r>
      <w:r w:rsidRPr="006215AD">
        <w:rPr>
          <w:b/>
          <w:bCs/>
        </w:rPr>
        <w:t>την ποικιλομορφία των καταστάσεων και των διαθέσιμων μέσων για την επίτευξη των κοινών στόχων</w:t>
      </w:r>
      <w:r w:rsidRPr="00A13ED4">
        <w:t xml:space="preserve">. </w:t>
      </w:r>
    </w:p>
    <w:p w:rsidR="000702C4" w:rsidRPr="006215AD" w:rsidRDefault="000702C4" w:rsidP="001A6FA2">
      <w:pPr>
        <w:spacing w:line="360" w:lineRule="auto"/>
        <w:jc w:val="both"/>
        <w:rPr>
          <w:b/>
          <w:bCs/>
        </w:rPr>
      </w:pPr>
      <w:r w:rsidRPr="00A13ED4">
        <w:t xml:space="preserve">Η τήρηση των αρχών και δικαιωμάτων αποτελεί κοινή ευθύνη των θεσμικών οργάνων της ΕΕ, των κρατών μελών (τα περισσότερα από τα απαιτούμενα εργαλεία είναι στα χέρια των εθνικών, περιφερειακών και τοπικών αρχών) καθώς και των κοινωνικών εταίρων και της κοινωνίας των πολιτών γενικότερα. Η έμφαση δίνεται όχι τόσο στην αναγνώριση των δικαιωμάτων, αλλά και στην πραγματική αφομοίωσή τους. </w:t>
      </w:r>
      <w:r w:rsidRPr="006215AD">
        <w:rPr>
          <w:b/>
          <w:bCs/>
        </w:rPr>
        <w:t>Ένα σημαντικό κομμάτι της παρακολούθησης του Πυλώνα θα είναι η εφαρμογή και η επιβολή του κοινωνικού κεκτημένου.</w:t>
      </w:r>
    </w:p>
    <w:p w:rsidR="000702C4" w:rsidRPr="00A13ED4" w:rsidRDefault="000702C4" w:rsidP="001A6FA2">
      <w:pPr>
        <w:spacing w:line="360" w:lineRule="auto"/>
        <w:jc w:val="both"/>
      </w:pPr>
      <w:r w:rsidRPr="00A13ED4">
        <w:t xml:space="preserve">Οι αρχές και τα δικαιώματα του Πυλώνα </w:t>
      </w:r>
      <w:r w:rsidRPr="00A13ED4">
        <w:rPr>
          <w:b/>
        </w:rPr>
        <w:t>δεν είναι άμεσα εκτελεστά, αλλά θα πρέπει να μετατραπούν σε ειδική δράση ή / και ξεχωριστή νομοθεσία, προκειμένου να καταστούν αποτελεσματικές.</w:t>
      </w:r>
      <w:r w:rsidRPr="00A13ED4">
        <w:t xml:space="preserve"> Όπου απαιτείται, η Επιτροπή προτείνει να επικαιροποιηθεί και να συμπληρωθεί το υφιστάμενο δίκαιο της ΕΕ, σεβόμενη πάντα τις αρμοδιότητες των ΚΜ και λαμβάνοντας υπόψη την ποικιλομορφία των καταστάσεων.</w:t>
      </w:r>
    </w:p>
    <w:p w:rsidR="000702C4" w:rsidRPr="00A13ED4" w:rsidRDefault="000702C4" w:rsidP="001A6FA2">
      <w:pPr>
        <w:spacing w:line="360" w:lineRule="auto"/>
        <w:jc w:val="both"/>
      </w:pPr>
      <w:r w:rsidRPr="00A13ED4">
        <w:t>Τα ευρωπαϊκά Ταμεία  θα συνεχίσουν να υποστηρίζουν τους στόχους του Πυλώνα και η παρακολούθηση θα γίνεται εντός του Ευρωπαϊκού Εξαμήνου.</w:t>
      </w:r>
    </w:p>
    <w:p w:rsidR="000702C4" w:rsidRPr="001A6FA2" w:rsidRDefault="000702C4" w:rsidP="001A6FA2">
      <w:pPr>
        <w:pStyle w:val="4"/>
        <w:spacing w:before="0" w:after="120" w:line="360" w:lineRule="auto"/>
        <w:contextualSpacing/>
        <w:rPr>
          <w:rFonts w:asciiTheme="minorHAnsi" w:hAnsiTheme="minorHAnsi" w:cstheme="minorHAnsi"/>
        </w:rPr>
      </w:pPr>
      <w:r w:rsidRPr="001A6FA2">
        <w:rPr>
          <w:rFonts w:asciiTheme="minorHAnsi" w:hAnsiTheme="minorHAnsi" w:cstheme="minorHAnsi"/>
        </w:rPr>
        <w:lastRenderedPageBreak/>
        <w:t xml:space="preserve">Η θέση της SPC για τον Ευρωπαϊκό Πυλώνα Κοινωνικών Δικαιωμάτων  </w:t>
      </w:r>
    </w:p>
    <w:p w:rsidR="000702C4" w:rsidRPr="00A13ED4" w:rsidRDefault="000702C4" w:rsidP="001A6FA2">
      <w:pPr>
        <w:spacing w:line="360" w:lineRule="auto"/>
        <w:jc w:val="both"/>
      </w:pPr>
      <w:r w:rsidRPr="00A13ED4">
        <w:t>Οι επιτροπές EMCO</w:t>
      </w:r>
      <w:r>
        <w:t xml:space="preserve"> και SPC διατύπωσαν αρχικά μια κοινή γνώμη </w:t>
      </w:r>
      <w:r w:rsidRPr="00A13ED4">
        <w:t xml:space="preserve">τον Οκτώβριο του 2016, με την οποία άσκησαν έντονη κριτική προς την Ευρωπαϊκή Επιτροπή, τόσο σε ό,τι αφορά το περιεχόμενο του Πυλώνα, όσο και στην προστιθέμενη αξία του. Η </w:t>
      </w:r>
      <w:r>
        <w:t>κοινή γνώμη</w:t>
      </w:r>
      <w:r w:rsidRPr="00A13ED4">
        <w:t xml:space="preserve"> αυτή οριστικοποιήθηκε το Μάϊο του 2017, ύστερα από αρκετές συζητήσεις μεταξύ των κρατών μελών και της Ευρωπαϊκής Επιτροπής και αφού η Επιτροπή έλαβε σε μεγάλο βαθμό υπόψη της τις παρατηρήσεις που διατυπώθηκαν.  Τα βασικά σημεία της Κοινής Γνώμης  είναι τα ακόλουθα:</w:t>
      </w:r>
    </w:p>
    <w:p w:rsidR="000702C4" w:rsidRPr="00A13ED4" w:rsidRDefault="000702C4" w:rsidP="00977CC6">
      <w:pPr>
        <w:pStyle w:val="a3"/>
        <w:numPr>
          <w:ilvl w:val="0"/>
          <w:numId w:val="28"/>
        </w:numPr>
        <w:spacing w:line="360" w:lineRule="auto"/>
        <w:jc w:val="both"/>
      </w:pPr>
      <w:r w:rsidRPr="00A13ED4">
        <w:t xml:space="preserve">Η πρωτοβουλία για τον </w:t>
      </w:r>
      <w:r>
        <w:t>ΕΠΚΔ</w:t>
      </w:r>
      <w:r w:rsidRPr="00A13ED4">
        <w:t xml:space="preserve">  τοποθετεί την απασχόληση και την κοινωνική προστασία στο προσκήνιο της πολιτικής σε ευρωπαϊκό και  εθνικό επίπεδο.  Επιπλέον ο στόχο</w:t>
      </w:r>
      <w:r>
        <w:t>ς</w:t>
      </w:r>
      <w:r w:rsidRPr="00A13ED4">
        <w:t xml:space="preserve"> της  ανοδικής σύγκλισης στον τομέα της απασχόλησης και των κοινωνικών αποτελεσμάτων και  το γενικό πλαίσιο του Πυλώνα  κρίνονται θετικά</w:t>
      </w:r>
      <w:r>
        <w:t>.</w:t>
      </w:r>
    </w:p>
    <w:p w:rsidR="000702C4" w:rsidRPr="00A13ED4" w:rsidRDefault="000702C4" w:rsidP="00977CC6">
      <w:pPr>
        <w:pStyle w:val="a3"/>
        <w:numPr>
          <w:ilvl w:val="0"/>
          <w:numId w:val="28"/>
        </w:numPr>
        <w:spacing w:line="360" w:lineRule="auto"/>
        <w:jc w:val="both"/>
      </w:pPr>
      <w:r w:rsidRPr="00A13ED4">
        <w:t xml:space="preserve">Οι στόχοι του </w:t>
      </w:r>
      <w:r>
        <w:t>ΕΠΚΔ</w:t>
      </w:r>
      <w:r w:rsidRPr="00A13ED4">
        <w:t xml:space="preserve"> και του ευρύτερουπρογράμματος ανταγωνιστικότητας, ο μακροοικονομικός και φορολογικός συντονισμός και η εμβάθυνση της ενιαίας εσωτερικής αγοράς πρέπει</w:t>
      </w:r>
      <w:r>
        <w:t xml:space="preserve"> να είναι συνεπείς μεταξύ τους.</w:t>
      </w:r>
    </w:p>
    <w:p w:rsidR="000702C4" w:rsidRPr="00A13ED4" w:rsidRDefault="000702C4" w:rsidP="00977CC6">
      <w:pPr>
        <w:pStyle w:val="a3"/>
        <w:numPr>
          <w:ilvl w:val="0"/>
          <w:numId w:val="28"/>
        </w:numPr>
        <w:spacing w:line="360" w:lineRule="auto"/>
        <w:jc w:val="both"/>
      </w:pPr>
      <w:r w:rsidRPr="00A13ED4">
        <w:t xml:space="preserve">Η υλοποίηση του Πυλώνα  </w:t>
      </w:r>
      <w:r w:rsidRPr="00A13ED4">
        <w:rPr>
          <w:b/>
        </w:rPr>
        <w:t>πρέπει να αξιοποιεί τα υφιστάμενα μέσα και μηχανισμούς που έχουν αποδειχθεί αποτελεσματικά</w:t>
      </w:r>
      <w:r w:rsidRPr="00A13ED4">
        <w:t xml:space="preserve">, ενώ απαιτείται περισσότερη σαφήνεια ως προς τον τρόπο με τον οποίο η υλοποίηση θα συνδεθεί με αυτές και άλλες υφιστάμενες διαδικασίες και διαδικασίες. </w:t>
      </w:r>
    </w:p>
    <w:p w:rsidR="000702C4" w:rsidRPr="00A13ED4" w:rsidRDefault="000702C4" w:rsidP="00977CC6">
      <w:pPr>
        <w:pStyle w:val="a3"/>
        <w:numPr>
          <w:ilvl w:val="0"/>
          <w:numId w:val="28"/>
        </w:numPr>
        <w:spacing w:line="360" w:lineRule="auto"/>
        <w:jc w:val="both"/>
      </w:pPr>
      <w:r w:rsidRPr="00A13ED4">
        <w:t xml:space="preserve"> Η βελτίωσης της παρακολούθησης και της αξιολόγησης της απασχόλησης και της κοινωνικής κατάστασης σε ολόκληρη την ΕΕ, είναι απαραίτητη, αλλά  πρέπει να διασφαλιστεί η συμπληρωματικότητα με τα υ</w:t>
      </w:r>
      <w:r>
        <w:t>φιστάμενα μέσα παρακολούθησης.</w:t>
      </w:r>
    </w:p>
    <w:p w:rsidR="000702C4" w:rsidRPr="001A6FA2" w:rsidRDefault="000702C4" w:rsidP="001A6FA2">
      <w:pPr>
        <w:pStyle w:val="4"/>
        <w:spacing w:before="0" w:after="120" w:line="360" w:lineRule="auto"/>
        <w:contextualSpacing/>
        <w:rPr>
          <w:rFonts w:asciiTheme="minorHAnsi" w:hAnsiTheme="minorHAnsi" w:cstheme="minorHAnsi"/>
        </w:rPr>
      </w:pPr>
      <w:r w:rsidRPr="001A6FA2">
        <w:rPr>
          <w:rFonts w:asciiTheme="minorHAnsi" w:hAnsiTheme="minorHAnsi" w:cstheme="minorHAnsi"/>
        </w:rPr>
        <w:t xml:space="preserve"> Η Διοργανική Διακήρυξη</w:t>
      </w:r>
    </w:p>
    <w:p w:rsidR="000702C4" w:rsidRPr="00A13ED4" w:rsidRDefault="000702C4" w:rsidP="00E90A7C">
      <w:pPr>
        <w:spacing w:line="360" w:lineRule="auto"/>
        <w:jc w:val="both"/>
      </w:pPr>
      <w:r w:rsidRPr="00A13ED4">
        <w:t xml:space="preserve">Η πρόταση της Ευρωπαϊκής Επιτροπής για τον Πυλώνα συνοδευόταν από  </w:t>
      </w:r>
      <w:r w:rsidRPr="00A13ED4">
        <w:rPr>
          <w:b/>
        </w:rPr>
        <w:t>νομοθετικές και μη νομοθετικές πρωτοβουλίες</w:t>
      </w:r>
      <w:r w:rsidRPr="00A13ED4">
        <w:t xml:space="preserve">, μεταξύ των οποίων είναι: </w:t>
      </w:r>
    </w:p>
    <w:p w:rsidR="000702C4" w:rsidRPr="00A13ED4" w:rsidRDefault="000702C4" w:rsidP="00977CC6">
      <w:pPr>
        <w:pStyle w:val="a3"/>
        <w:numPr>
          <w:ilvl w:val="0"/>
          <w:numId w:val="29"/>
        </w:numPr>
        <w:spacing w:line="360" w:lineRule="auto"/>
        <w:jc w:val="both"/>
      </w:pPr>
      <w:r w:rsidRPr="00A13ED4">
        <w:lastRenderedPageBreak/>
        <w:t xml:space="preserve">ο πίνακας αποτελεσμάτων, προκειμένου να ενταχθεί στη διαδικασία του ευρωπαϊκού εξαμήνου  και </w:t>
      </w:r>
    </w:p>
    <w:p w:rsidR="000702C4" w:rsidRPr="00A13ED4" w:rsidRDefault="000702C4" w:rsidP="00977CC6">
      <w:pPr>
        <w:pStyle w:val="a3"/>
        <w:numPr>
          <w:ilvl w:val="0"/>
          <w:numId w:val="29"/>
        </w:numPr>
        <w:spacing w:line="360" w:lineRule="auto"/>
        <w:jc w:val="both"/>
      </w:pPr>
      <w:r w:rsidRPr="00A13ED4">
        <w:t xml:space="preserve">νομοθετική πρόταση σχετικά με τη συμφιλίωση επαγγελματικής και προσωπικής ζωής  </w:t>
      </w:r>
    </w:p>
    <w:p w:rsidR="000702C4" w:rsidRPr="000702C4" w:rsidRDefault="000702C4" w:rsidP="00E90A7C">
      <w:pPr>
        <w:spacing w:line="360" w:lineRule="auto"/>
        <w:jc w:val="both"/>
      </w:pPr>
      <w:r w:rsidRPr="00A13ED4">
        <w:t xml:space="preserve">Το </w:t>
      </w:r>
      <w:r w:rsidRPr="00A13ED4">
        <w:rPr>
          <w:b/>
        </w:rPr>
        <w:t>κεντρικό πολιτικό στοιχείο</w:t>
      </w:r>
      <w:r w:rsidRPr="00A13ED4">
        <w:t xml:space="preserve"> του Πυλώνα είναι η </w:t>
      </w:r>
      <w:r w:rsidRPr="00A13ED4">
        <w:rPr>
          <w:b/>
        </w:rPr>
        <w:t>διοργανική Διακήρυξη</w:t>
      </w:r>
      <w:r w:rsidRPr="00A13ED4">
        <w:t xml:space="preserve">, η οποία αναφέρει τις 20 βασικές αρχές και τα δικαιώματα και η οποία εγκρίθηκε   από το Ευρωπαϊκό Κοινοβούλιο, την Ευρωπαϊκή Επιτροπή και το Ευρωπαϊκό Συμβούλιο, </w:t>
      </w:r>
      <w:r w:rsidRPr="00A13ED4">
        <w:rPr>
          <w:b/>
        </w:rPr>
        <w:t>στην Κοινωνική Σύνοδο Κορυφής, στις 17 Νοεμβρίου 2017.</w:t>
      </w:r>
      <w:r w:rsidRPr="00A13ED4">
        <w:t xml:space="preserve">  </w:t>
      </w:r>
    </w:p>
    <w:p w:rsidR="002E4313" w:rsidRPr="00E90A7C" w:rsidRDefault="002E4313" w:rsidP="00E90A7C">
      <w:pPr>
        <w:pStyle w:val="3"/>
        <w:spacing w:after="120" w:line="360" w:lineRule="auto"/>
      </w:pPr>
      <w:r w:rsidRPr="00E90A7C">
        <w:t xml:space="preserve"> </w:t>
      </w:r>
      <w:bookmarkStart w:id="127" w:name="_Toc202824646"/>
      <w:bookmarkStart w:id="128" w:name="_Toc204036088"/>
      <w:r w:rsidRPr="00E90A7C">
        <w:t>Ο νέος ευρωπαϊκός στόχος για την προώθηση της κοινωνικής ένταξης</w:t>
      </w:r>
      <w:bookmarkEnd w:id="127"/>
      <w:bookmarkEnd w:id="128"/>
      <w:r w:rsidRPr="00E90A7C">
        <w:t xml:space="preserve"> </w:t>
      </w:r>
    </w:p>
    <w:p w:rsidR="002E4313" w:rsidRPr="00E90A7C" w:rsidRDefault="002E4313" w:rsidP="00E90A7C">
      <w:pPr>
        <w:spacing w:line="360" w:lineRule="auto"/>
        <w:jc w:val="both"/>
      </w:pPr>
      <w:r w:rsidRPr="00E90A7C">
        <w:t xml:space="preserve">Στις 04.03.2021 η Ευρωπαϊκή Επιτροπή έδωσε στη δημοσιότητα το </w:t>
      </w:r>
      <w:r w:rsidRPr="00E90A7C">
        <w:rPr>
          <w:b/>
          <w:bCs/>
        </w:rPr>
        <w:t xml:space="preserve">Σχέδιο </w:t>
      </w:r>
      <w:r w:rsidR="00E90A7C">
        <w:rPr>
          <w:b/>
          <w:bCs/>
        </w:rPr>
        <w:t>Δ</w:t>
      </w:r>
      <w:r w:rsidRPr="00E90A7C">
        <w:rPr>
          <w:b/>
          <w:bCs/>
        </w:rPr>
        <w:t>ράσης</w:t>
      </w:r>
      <w:r w:rsidRPr="00E90A7C">
        <w:t xml:space="preserve"> του Ευρωπαϊκού Πυλώνα Κοινωνικών Δικαιωμάτων, στο οποίο τίθενται σε ευρωπαϊκό επίπεδο </w:t>
      </w:r>
      <w:r w:rsidRPr="00E90A7C">
        <w:rPr>
          <w:b/>
          <w:bCs/>
        </w:rPr>
        <w:t>3 πρωταρχικοί στόχοι</w:t>
      </w:r>
      <w:r w:rsidRPr="00E90A7C">
        <w:t xml:space="preserve">, οι οποίοι πρέπει να  επιτευχθούν </w:t>
      </w:r>
      <w:r w:rsidRPr="00E90A7C">
        <w:rPr>
          <w:b/>
          <w:bCs/>
        </w:rPr>
        <w:t>έως το 2030</w:t>
      </w:r>
      <w:r w:rsidRPr="00E90A7C">
        <w:t xml:space="preserve">:  </w:t>
      </w:r>
    </w:p>
    <w:p w:rsidR="002E4313" w:rsidRPr="00E90A7C" w:rsidRDefault="002E4313" w:rsidP="00E90A7C">
      <w:pPr>
        <w:spacing w:line="360" w:lineRule="auto"/>
        <w:jc w:val="both"/>
      </w:pPr>
      <w:r w:rsidRPr="00E90A7C">
        <w:rPr>
          <w:b/>
          <w:bCs/>
        </w:rPr>
        <w:t>1.</w:t>
      </w:r>
      <w:r w:rsidRPr="00E90A7C">
        <w:t xml:space="preserve"> </w:t>
      </w:r>
      <w:r w:rsidRPr="00E90A7C">
        <w:rPr>
          <w:b/>
          <w:bCs/>
        </w:rPr>
        <w:t>Τουλάχιστον το 78% των ατόμων ηλικίας 20 έως 64 ετών πρέπει να εργάζονται</w:t>
      </w:r>
      <w:r w:rsidRPr="00E90A7C">
        <w:t>.</w:t>
      </w:r>
    </w:p>
    <w:p w:rsidR="002E4313" w:rsidRPr="00E90A7C" w:rsidRDefault="002E4313" w:rsidP="00E90A7C">
      <w:pPr>
        <w:spacing w:line="360" w:lineRule="auto"/>
        <w:jc w:val="both"/>
        <w:rPr>
          <w:b/>
          <w:bCs/>
        </w:rPr>
      </w:pPr>
      <w:r w:rsidRPr="00E90A7C">
        <w:rPr>
          <w:b/>
          <w:bCs/>
        </w:rPr>
        <w:t>2. Τουλάχιστον το 60% όλων των ενηλίκων πρέπει να συμμετέχουν στην εκπαίδευση κάθε χρόνο.</w:t>
      </w:r>
    </w:p>
    <w:p w:rsidR="002E4313" w:rsidRPr="00E90A7C" w:rsidRDefault="002E4313" w:rsidP="00E90A7C">
      <w:pPr>
        <w:spacing w:line="360" w:lineRule="auto"/>
        <w:jc w:val="both"/>
      </w:pPr>
      <w:r w:rsidRPr="00E90A7C">
        <w:rPr>
          <w:b/>
          <w:bCs/>
        </w:rPr>
        <w:t>3. Ο αριθμός των ατόμων που διατρέχουν κίνδυνο φτώχειας ή κοινωνικού αποκλεισμού πρέπει να μειωθεί κατά τουλάχιστον 15 εκατομμύρια, ενώ το 1/3 του αριθμού αυτού, δηλαδή τα 5 εκατομμύρια πρέπει να είναι παιδιά</w:t>
      </w:r>
      <w:r w:rsidRPr="00E90A7C">
        <w:t>.</w:t>
      </w:r>
    </w:p>
    <w:p w:rsidR="002E4313" w:rsidRDefault="002E4313" w:rsidP="00E90A7C">
      <w:pPr>
        <w:spacing w:line="360" w:lineRule="auto"/>
        <w:jc w:val="both"/>
      </w:pPr>
      <w:r w:rsidRPr="00E90A7C">
        <w:t xml:space="preserve">Σύμφωνα με το Σχέδιο Δράσης, οι στόχοι αυτοί εμφανίζουν συνέπεια με τους ΣΒΑ  του  ΟΗΕ για το 2030.  Στο πλαίσιο αυτό κλήθηκαν τα κράτη μέλη να θέσουν οικειοθελώς εθνικούς στόχους οι οποίοι, λαμβάνοντας υπόψη το σημείο εκκίνησης κάθε χώρας, θα συνεισφέρουν στην επίτευξη των Ευρωπαϊκών στόχων.  </w:t>
      </w:r>
    </w:p>
    <w:p w:rsidR="00E81E8D" w:rsidRPr="00E90A7C" w:rsidRDefault="00E81E8D" w:rsidP="00E90A7C">
      <w:pPr>
        <w:spacing w:line="360" w:lineRule="auto"/>
        <w:jc w:val="both"/>
      </w:pPr>
    </w:p>
    <w:p w:rsidR="002E4313" w:rsidRPr="00E90A7C" w:rsidRDefault="002E4313" w:rsidP="00E90A7C">
      <w:pPr>
        <w:pStyle w:val="4"/>
        <w:spacing w:before="0" w:after="120" w:line="360" w:lineRule="auto"/>
        <w:contextualSpacing/>
        <w:rPr>
          <w:rFonts w:asciiTheme="minorHAnsi" w:hAnsiTheme="minorHAnsi" w:cstheme="minorHAnsi"/>
        </w:rPr>
      </w:pPr>
      <w:r w:rsidRPr="00E90A7C">
        <w:rPr>
          <w:rFonts w:asciiTheme="minorHAnsi" w:hAnsiTheme="minorHAnsi" w:cstheme="minorHAnsi"/>
        </w:rPr>
        <w:lastRenderedPageBreak/>
        <w:t xml:space="preserve"> Ο νέος ελληνικός στόχος για τη μείωση της φτώχειας και του κοινωνικού αποκλεισμού και οι στόχοι για τη μείωση της παιδικής φτώχειας</w:t>
      </w:r>
      <w:r w:rsidRPr="00E90A7C">
        <w:rPr>
          <w:rFonts w:asciiTheme="minorHAnsi" w:hAnsiTheme="minorHAnsi" w:cstheme="minorHAnsi"/>
        </w:rPr>
        <w:footnoteReference w:id="84"/>
      </w:r>
    </w:p>
    <w:p w:rsidR="002E4313" w:rsidRPr="00E26033" w:rsidRDefault="002E4313" w:rsidP="002E4313">
      <w:pPr>
        <w:pStyle w:val="af1"/>
        <w:ind w:left="-284"/>
        <w:rPr>
          <w:rFonts w:ascii="Book Antiqua" w:hAnsi="Book Antiqua" w:cs="Arial"/>
          <w:sz w:val="10"/>
          <w:szCs w:val="10"/>
        </w:rPr>
      </w:pPr>
    </w:p>
    <w:p w:rsidR="00E90A7C" w:rsidRDefault="002E4313" w:rsidP="00E90A7C">
      <w:pPr>
        <w:spacing w:line="360" w:lineRule="auto"/>
        <w:jc w:val="both"/>
      </w:pPr>
      <w:r w:rsidRPr="00E90A7C">
        <w:t>Στο παραπάνω πλαίσιο τέθηκ</w:t>
      </w:r>
      <w:r w:rsidR="00E90A7C">
        <w:t xml:space="preserve">αν </w:t>
      </w:r>
      <w:r w:rsidRPr="00E90A7C">
        <w:t xml:space="preserve"> από τη χώρα μας ο</w:t>
      </w:r>
      <w:r w:rsidR="00E90A7C">
        <w:t>ι ακόλουθοι στόχοι</w:t>
      </w:r>
      <w:r w:rsidR="00663E79">
        <w:t xml:space="preserve"> για το 2030</w:t>
      </w:r>
      <w:r w:rsidR="00E90A7C">
        <w:t>:</w:t>
      </w:r>
    </w:p>
    <w:p w:rsidR="00663E79" w:rsidRPr="00663E79" w:rsidRDefault="00663E79" w:rsidP="00977CC6">
      <w:pPr>
        <w:pStyle w:val="a3"/>
        <w:numPr>
          <w:ilvl w:val="0"/>
          <w:numId w:val="36"/>
        </w:numPr>
        <w:spacing w:line="360" w:lineRule="auto"/>
        <w:jc w:val="both"/>
        <w:rPr>
          <w:b/>
          <w:bCs/>
        </w:rPr>
      </w:pPr>
      <w:r w:rsidRPr="00663E79">
        <w:rPr>
          <w:b/>
          <w:bCs/>
        </w:rPr>
        <w:t>Απασχόληση: Επίτευξη ποσοστού απασχόλησης 71,1%</w:t>
      </w:r>
      <w:r w:rsidR="00D737D7">
        <w:rPr>
          <w:b/>
          <w:bCs/>
        </w:rPr>
        <w:t xml:space="preserve"> </w:t>
      </w:r>
    </w:p>
    <w:p w:rsidR="00663E79" w:rsidRPr="00663E79" w:rsidRDefault="00663E79" w:rsidP="00977CC6">
      <w:pPr>
        <w:pStyle w:val="a3"/>
        <w:numPr>
          <w:ilvl w:val="0"/>
          <w:numId w:val="36"/>
        </w:numPr>
        <w:spacing w:line="360" w:lineRule="auto"/>
        <w:jc w:val="both"/>
        <w:rPr>
          <w:b/>
          <w:bCs/>
        </w:rPr>
      </w:pPr>
      <w:r w:rsidRPr="00663E79">
        <w:rPr>
          <w:b/>
          <w:bCs/>
        </w:rPr>
        <w:t>Εκπαίδευση: Επίτευξη ποσοστού ενηλίκων που συμμετέχουν στην εκπαίδευση: 40%</w:t>
      </w:r>
    </w:p>
    <w:p w:rsidR="002E4313" w:rsidRPr="00663E79" w:rsidRDefault="002E4313" w:rsidP="00977CC6">
      <w:pPr>
        <w:pStyle w:val="a3"/>
        <w:numPr>
          <w:ilvl w:val="0"/>
          <w:numId w:val="36"/>
        </w:numPr>
        <w:spacing w:line="360" w:lineRule="auto"/>
        <w:jc w:val="both"/>
        <w:rPr>
          <w:b/>
          <w:bCs/>
        </w:rPr>
      </w:pPr>
      <w:r w:rsidRPr="00E90A7C">
        <w:t xml:space="preserve"> </w:t>
      </w:r>
      <w:r w:rsidR="00663E79">
        <w:rPr>
          <w:b/>
          <w:bCs/>
        </w:rPr>
        <w:t xml:space="preserve">Φτώχεια και κοινωνικός αποκλεισμός: </w:t>
      </w:r>
      <w:r w:rsidR="00D737D7">
        <w:rPr>
          <w:b/>
          <w:bCs/>
        </w:rPr>
        <w:t>μ</w:t>
      </w:r>
      <w:r w:rsidRPr="00663E79">
        <w:rPr>
          <w:b/>
          <w:bCs/>
        </w:rPr>
        <w:t>είωση κατά 7,3% του AROPE έως το 2030 (</w:t>
      </w:r>
      <w:r w:rsidRPr="00D737D7">
        <w:t>από 29% το 2019 σε 21,7% το 2030</w:t>
      </w:r>
      <w:r w:rsidRPr="00663E79">
        <w:rPr>
          <w:b/>
          <w:bCs/>
        </w:rPr>
        <w:t xml:space="preserve">) </w:t>
      </w:r>
      <w:r w:rsidRPr="00D737D7">
        <w:t>δηλαδή</w:t>
      </w:r>
      <w:r w:rsidRPr="00663E79">
        <w:rPr>
          <w:b/>
          <w:bCs/>
        </w:rPr>
        <w:t xml:space="preserve"> μείωση του αντίστοιχου αριθμού ατόμων κατά 860.000 (</w:t>
      </w:r>
      <w:r w:rsidRPr="00D737D7">
        <w:t>από 3.059.000 το 2019 σε 2.189.000 το 2030</w:t>
      </w:r>
      <w:r w:rsidRPr="00663E79">
        <w:rPr>
          <w:b/>
          <w:bCs/>
        </w:rPr>
        <w:t>)</w:t>
      </w:r>
    </w:p>
    <w:p w:rsidR="002E4313" w:rsidRPr="00E90A7C" w:rsidRDefault="002E4313" w:rsidP="00E90A7C">
      <w:pPr>
        <w:spacing w:line="360" w:lineRule="auto"/>
        <w:jc w:val="both"/>
        <w:rPr>
          <w:b/>
          <w:bCs/>
        </w:rPr>
      </w:pPr>
      <w:r w:rsidRPr="00E90A7C">
        <w:t xml:space="preserve">Επιπλέον η χώρα μας έθεσε </w:t>
      </w:r>
      <w:r w:rsidR="00E90A7C" w:rsidRPr="00E90A7C">
        <w:rPr>
          <w:b/>
          <w:bCs/>
        </w:rPr>
        <w:t xml:space="preserve">5 </w:t>
      </w:r>
      <w:r w:rsidRPr="00E90A7C">
        <w:rPr>
          <w:b/>
          <w:bCs/>
        </w:rPr>
        <w:t>επιμέρους στόχους για τη μείωση της παιδικής φτώχειας και  κοινωνικού αποκλεισμού</w:t>
      </w:r>
    </w:p>
    <w:p w:rsidR="006F7469" w:rsidRDefault="006F7469" w:rsidP="006F7469">
      <w:pPr>
        <w:pStyle w:val="1"/>
        <w:jc w:val="both"/>
      </w:pPr>
      <w:bookmarkStart w:id="129" w:name="_Toc202824647"/>
      <w:bookmarkStart w:id="130" w:name="_Toc204036089"/>
      <w:bookmarkStart w:id="131" w:name="_Hlk201786181"/>
      <w:bookmarkStart w:id="132" w:name="_Hlk201785083"/>
      <w:r w:rsidRPr="00871EE0">
        <w:t xml:space="preserve">ΚΕΦΑΛΑΙΟ </w:t>
      </w:r>
      <w:r>
        <w:t>5</w:t>
      </w:r>
      <w:r w:rsidRPr="00871EE0">
        <w:t xml:space="preserve">: </w:t>
      </w:r>
      <w:r>
        <w:t xml:space="preserve"> </w:t>
      </w:r>
      <w:r w:rsidRPr="006F7469">
        <w:rPr>
          <w:rFonts w:ascii="Comic Sans MS" w:eastAsia="Calibri" w:hAnsi="Comic Sans MS"/>
        </w:rPr>
        <w:t xml:space="preserve"> </w:t>
      </w:r>
      <w:r w:rsidRPr="006F7469">
        <w:t>Βασικές κατευθύνσεις και συστάσεις διεθνών Οργανισμών, όπως ΟΟΣΑ και ΔΟΕ σχετικά με τα ζητήματα πολιτικών απασχόλ</w:t>
      </w:r>
      <w:r>
        <w:t>ησ</w:t>
      </w:r>
      <w:r w:rsidRPr="006F7469">
        <w:t xml:space="preserve">ης και εργασιακών σχέσεων: ο βαθμός επιρροής τους στη </w:t>
      </w:r>
      <w:r w:rsidR="0066124A">
        <w:t xml:space="preserve"> </w:t>
      </w:r>
      <w:r w:rsidRPr="006F7469">
        <w:t>διαμόρφωση πολιτικών σε εθνικό επίπεδο</w:t>
      </w:r>
      <w:bookmarkEnd w:id="129"/>
      <w:bookmarkEnd w:id="130"/>
    </w:p>
    <w:p w:rsidR="00034A7F" w:rsidRDefault="00034A7F" w:rsidP="009E4FD8"/>
    <w:p w:rsidR="007C3742" w:rsidRDefault="007C3742" w:rsidP="007C3742">
      <w:pPr>
        <w:spacing w:after="120" w:line="360" w:lineRule="auto"/>
        <w:contextualSpacing/>
        <w:jc w:val="both"/>
        <w:rPr>
          <w:rStyle w:val="rynqvb"/>
          <w:rFonts w:cs="Segoe UI Emoji"/>
        </w:rPr>
      </w:pPr>
      <w:r>
        <w:rPr>
          <w:rStyle w:val="rynqvb"/>
          <w:rFonts w:cs="Segoe UI Emoji"/>
        </w:rPr>
        <w:t xml:space="preserve">Εξετάζοντας τους </w:t>
      </w:r>
      <w:r w:rsidRPr="007C3742">
        <w:rPr>
          <w:rStyle w:val="rynqvb"/>
          <w:rFonts w:cs="Segoe UI Emoji"/>
        </w:rPr>
        <w:t xml:space="preserve">Διεθνείς Οργανισμοί που επηρεάζουν </w:t>
      </w:r>
      <w:r w:rsidR="007931E2">
        <w:rPr>
          <w:rStyle w:val="rynqvb"/>
          <w:rFonts w:cs="Segoe UI Emoji"/>
        </w:rPr>
        <w:t xml:space="preserve">και σε κάποιο βαθμό διαμορφώνουν </w:t>
      </w:r>
      <w:r w:rsidRPr="007C3742">
        <w:rPr>
          <w:rStyle w:val="rynqvb"/>
          <w:rFonts w:cs="Segoe UI Emoji"/>
        </w:rPr>
        <w:t xml:space="preserve">τις εθνικές πολιτικές </w:t>
      </w:r>
      <w:r>
        <w:rPr>
          <w:rStyle w:val="rynqvb"/>
          <w:rFonts w:cs="Segoe UI Emoji"/>
        </w:rPr>
        <w:t xml:space="preserve">στα πεδία της </w:t>
      </w:r>
      <w:r w:rsidRPr="007C3742">
        <w:rPr>
          <w:rStyle w:val="rynqvb"/>
          <w:rFonts w:cs="Segoe UI Emoji"/>
        </w:rPr>
        <w:t>απασχόλησης</w:t>
      </w:r>
      <w:r>
        <w:rPr>
          <w:rStyle w:val="rynqvb"/>
          <w:rFonts w:cs="Segoe UI Emoji"/>
        </w:rPr>
        <w:t>, των εργασιακών σχέσεων και της κοινωνικής προστασίας, σημειώνουμε ιδίως τους ακόλουθους:</w:t>
      </w:r>
    </w:p>
    <w:p w:rsidR="007C3742" w:rsidRDefault="007C3742" w:rsidP="00977CC6">
      <w:pPr>
        <w:pStyle w:val="a3"/>
        <w:numPr>
          <w:ilvl w:val="0"/>
          <w:numId w:val="14"/>
        </w:numPr>
        <w:spacing w:after="120" w:line="360" w:lineRule="auto"/>
        <w:jc w:val="both"/>
        <w:rPr>
          <w:rStyle w:val="rynqvb"/>
          <w:rFonts w:cs="Segoe UI Emoji"/>
        </w:rPr>
      </w:pPr>
      <w:r w:rsidRPr="007C3742">
        <w:rPr>
          <w:rStyle w:val="rynqvb"/>
          <w:rFonts w:cs="Segoe UI Emoji"/>
        </w:rPr>
        <w:t>Ευρωπαϊκή Ένωση  (ΕΕ - EU)</w:t>
      </w:r>
    </w:p>
    <w:p w:rsidR="007C3742" w:rsidRPr="007C3742" w:rsidRDefault="007C3742" w:rsidP="00977CC6">
      <w:pPr>
        <w:pStyle w:val="a3"/>
        <w:numPr>
          <w:ilvl w:val="0"/>
          <w:numId w:val="14"/>
        </w:numPr>
        <w:spacing w:after="120" w:line="360" w:lineRule="auto"/>
        <w:jc w:val="both"/>
        <w:rPr>
          <w:rStyle w:val="rynqvb"/>
          <w:rFonts w:cs="Segoe UI Emoji"/>
        </w:rPr>
      </w:pPr>
      <w:r w:rsidRPr="007C3742">
        <w:rPr>
          <w:rStyle w:val="rynqvb"/>
          <w:rFonts w:cs="Segoe UI Emoji"/>
        </w:rPr>
        <w:t>Συμβούλιο της Ευρώπης</w:t>
      </w:r>
      <w:r>
        <w:rPr>
          <w:rStyle w:val="rynqvb"/>
          <w:rFonts w:cs="Segoe UI Emoji"/>
        </w:rPr>
        <w:t xml:space="preserve"> (ΣτΕ, </w:t>
      </w:r>
      <w:r>
        <w:rPr>
          <w:rStyle w:val="rynqvb"/>
          <w:rFonts w:cs="Segoe UI Emoji"/>
          <w:lang w:val="en-US"/>
        </w:rPr>
        <w:t>Council</w:t>
      </w:r>
      <w:r w:rsidRPr="007C3742">
        <w:rPr>
          <w:rStyle w:val="rynqvb"/>
          <w:rFonts w:cs="Segoe UI Emoji"/>
        </w:rPr>
        <w:t xml:space="preserve"> </w:t>
      </w:r>
      <w:r>
        <w:rPr>
          <w:rStyle w:val="rynqvb"/>
          <w:rFonts w:cs="Segoe UI Emoji"/>
          <w:lang w:val="en-US"/>
        </w:rPr>
        <w:t>of</w:t>
      </w:r>
      <w:r w:rsidRPr="007C3742">
        <w:rPr>
          <w:rStyle w:val="rynqvb"/>
          <w:rFonts w:cs="Segoe UI Emoji"/>
        </w:rPr>
        <w:t xml:space="preserve"> </w:t>
      </w:r>
      <w:r>
        <w:rPr>
          <w:rStyle w:val="rynqvb"/>
          <w:rFonts w:cs="Segoe UI Emoji"/>
          <w:lang w:val="en-US"/>
        </w:rPr>
        <w:t>Europe</w:t>
      </w:r>
      <w:r w:rsidRPr="007C3742">
        <w:rPr>
          <w:rStyle w:val="rynqvb"/>
          <w:rFonts w:cs="Segoe UI Emoji"/>
        </w:rPr>
        <w:t xml:space="preserve"> </w:t>
      </w:r>
      <w:r>
        <w:rPr>
          <w:rStyle w:val="rynqvb"/>
          <w:rFonts w:cs="Segoe UI Emoji"/>
        </w:rPr>
        <w:t>–</w:t>
      </w:r>
      <w:r w:rsidRPr="007C3742">
        <w:rPr>
          <w:rStyle w:val="rynqvb"/>
          <w:rFonts w:cs="Segoe UI Emoji"/>
        </w:rPr>
        <w:t xml:space="preserve"> </w:t>
      </w:r>
      <w:r>
        <w:rPr>
          <w:rStyle w:val="rynqvb"/>
          <w:rFonts w:cs="Segoe UI Emoji"/>
          <w:lang w:val="en-US"/>
        </w:rPr>
        <w:t>CoE</w:t>
      </w:r>
      <w:r w:rsidRPr="007C3742">
        <w:rPr>
          <w:rStyle w:val="rynqvb"/>
          <w:rFonts w:cs="Segoe UI Emoji"/>
        </w:rPr>
        <w:t>)</w:t>
      </w:r>
    </w:p>
    <w:p w:rsidR="007C3742" w:rsidRDefault="007C3742" w:rsidP="00977CC6">
      <w:pPr>
        <w:pStyle w:val="a3"/>
        <w:numPr>
          <w:ilvl w:val="0"/>
          <w:numId w:val="14"/>
        </w:numPr>
        <w:spacing w:after="120" w:line="360" w:lineRule="auto"/>
        <w:jc w:val="both"/>
        <w:rPr>
          <w:rStyle w:val="rynqvb"/>
          <w:rFonts w:cs="Segoe UI Emoji"/>
          <w:lang w:val="en-US"/>
        </w:rPr>
      </w:pPr>
      <w:r w:rsidRPr="007C3742">
        <w:rPr>
          <w:rStyle w:val="rynqvb"/>
          <w:rFonts w:cs="Segoe UI Emoji"/>
        </w:rPr>
        <w:t>Διεθνής</w:t>
      </w:r>
      <w:r w:rsidRPr="007C3742">
        <w:rPr>
          <w:rStyle w:val="rynqvb"/>
          <w:rFonts w:cs="Segoe UI Emoji"/>
          <w:lang w:val="en-US"/>
        </w:rPr>
        <w:t xml:space="preserve"> </w:t>
      </w:r>
      <w:r w:rsidRPr="007C3742">
        <w:rPr>
          <w:rStyle w:val="rynqvb"/>
          <w:rFonts w:cs="Segoe UI Emoji"/>
        </w:rPr>
        <w:t>Οργάνωση</w:t>
      </w:r>
      <w:r w:rsidRPr="007C3742">
        <w:rPr>
          <w:rStyle w:val="rynqvb"/>
          <w:rFonts w:cs="Segoe UI Emoji"/>
          <w:lang w:val="en-US"/>
        </w:rPr>
        <w:t xml:space="preserve"> </w:t>
      </w:r>
      <w:r w:rsidRPr="007C3742">
        <w:rPr>
          <w:rStyle w:val="rynqvb"/>
          <w:rFonts w:cs="Segoe UI Emoji"/>
        </w:rPr>
        <w:t>Εργασίας</w:t>
      </w:r>
      <w:r w:rsidRPr="007C3742">
        <w:rPr>
          <w:rStyle w:val="rynqvb"/>
          <w:rFonts w:cs="Segoe UI Emoji"/>
          <w:lang w:val="en-US"/>
        </w:rPr>
        <w:t xml:space="preserve">  (</w:t>
      </w:r>
      <w:r w:rsidRPr="007C3742">
        <w:rPr>
          <w:rStyle w:val="rynqvb"/>
          <w:rFonts w:cs="Segoe UI Emoji"/>
        </w:rPr>
        <w:t>ΔΟΕ</w:t>
      </w:r>
      <w:r>
        <w:rPr>
          <w:rStyle w:val="rynqvb"/>
          <w:rFonts w:cs="Segoe UI Emoji"/>
          <w:lang w:val="en-US"/>
        </w:rPr>
        <w:t xml:space="preserve">, International Labor Organization </w:t>
      </w:r>
      <w:r w:rsidRPr="007C3742">
        <w:rPr>
          <w:rStyle w:val="rynqvb"/>
          <w:rFonts w:cs="Segoe UI Emoji"/>
          <w:lang w:val="en-US"/>
        </w:rPr>
        <w:t xml:space="preserve"> – ILO)</w:t>
      </w:r>
    </w:p>
    <w:p w:rsidR="007C3742" w:rsidRPr="007C3742" w:rsidRDefault="007C3742" w:rsidP="00977CC6">
      <w:pPr>
        <w:pStyle w:val="a3"/>
        <w:numPr>
          <w:ilvl w:val="0"/>
          <w:numId w:val="14"/>
        </w:numPr>
        <w:spacing w:after="120" w:line="360" w:lineRule="auto"/>
        <w:jc w:val="both"/>
        <w:rPr>
          <w:rStyle w:val="rynqvb"/>
          <w:rFonts w:cs="Segoe UI Emoji"/>
        </w:rPr>
      </w:pPr>
      <w:r w:rsidRPr="007C3742">
        <w:rPr>
          <w:rStyle w:val="rynqvb"/>
          <w:rFonts w:cs="Segoe UI Emoji"/>
        </w:rPr>
        <w:t>Οργανισμός Ηνωμένων Εθνών  (ΟΗΕ - UN)</w:t>
      </w:r>
    </w:p>
    <w:p w:rsidR="007C3742" w:rsidRDefault="007C3742" w:rsidP="00977CC6">
      <w:pPr>
        <w:pStyle w:val="a3"/>
        <w:numPr>
          <w:ilvl w:val="0"/>
          <w:numId w:val="14"/>
        </w:numPr>
        <w:spacing w:after="120" w:line="360" w:lineRule="auto"/>
        <w:jc w:val="both"/>
        <w:rPr>
          <w:rStyle w:val="rynqvb"/>
          <w:rFonts w:cs="Segoe UI Emoji"/>
        </w:rPr>
      </w:pPr>
      <w:r w:rsidRPr="007C3742">
        <w:rPr>
          <w:rStyle w:val="rynqvb"/>
          <w:rFonts w:cs="Segoe UI Emoji"/>
        </w:rPr>
        <w:t xml:space="preserve"> Οργανισμός Οικονομικής Συνεργασίας και Ανάπτυξης     (ΟΟΣΑ – OECD)</w:t>
      </w:r>
    </w:p>
    <w:p w:rsidR="007931E2" w:rsidRPr="007C3742" w:rsidRDefault="007931E2" w:rsidP="00977CC6">
      <w:pPr>
        <w:pStyle w:val="a3"/>
        <w:numPr>
          <w:ilvl w:val="0"/>
          <w:numId w:val="14"/>
        </w:numPr>
        <w:spacing w:after="120" w:line="360" w:lineRule="auto"/>
        <w:jc w:val="both"/>
        <w:rPr>
          <w:rStyle w:val="rynqvb"/>
          <w:rFonts w:cs="Segoe UI Emoji"/>
        </w:rPr>
      </w:pPr>
      <w:r>
        <w:rPr>
          <w:rStyle w:val="rynqvb"/>
          <w:rFonts w:cs="Segoe UI Emoji"/>
        </w:rPr>
        <w:t xml:space="preserve">Διεθνές Νομισματικό Ταμείο (ΔΝΤ – </w:t>
      </w:r>
      <w:r>
        <w:rPr>
          <w:rStyle w:val="rynqvb"/>
          <w:rFonts w:cs="Segoe UI Emoji"/>
          <w:lang w:val="en-US"/>
        </w:rPr>
        <w:t>IMF</w:t>
      </w:r>
      <w:r w:rsidRPr="007931E2">
        <w:rPr>
          <w:rStyle w:val="rynqvb"/>
          <w:rFonts w:cs="Segoe UI Emoji"/>
        </w:rPr>
        <w:t>)</w:t>
      </w:r>
    </w:p>
    <w:p w:rsidR="00C220B0" w:rsidRDefault="007931E2" w:rsidP="00E81E8D">
      <w:pPr>
        <w:spacing w:after="0" w:line="360" w:lineRule="auto"/>
        <w:jc w:val="both"/>
        <w:rPr>
          <w:rStyle w:val="rynqvb"/>
          <w:rFonts w:cs="Segoe UI Emoji"/>
          <w:b/>
          <w:bCs/>
        </w:rPr>
      </w:pPr>
      <w:r>
        <w:rPr>
          <w:rStyle w:val="rynqvb"/>
          <w:rFonts w:cs="Segoe UI Emoji"/>
        </w:rPr>
        <w:lastRenderedPageBreak/>
        <w:t xml:space="preserve">Για τους σκοπούς του </w:t>
      </w:r>
      <w:r w:rsidR="007C3742">
        <w:rPr>
          <w:rStyle w:val="rynqvb"/>
          <w:rFonts w:cs="Segoe UI Emoji"/>
        </w:rPr>
        <w:t xml:space="preserve"> παρόν</w:t>
      </w:r>
      <w:r>
        <w:rPr>
          <w:rStyle w:val="rynqvb"/>
          <w:rFonts w:cs="Segoe UI Emoji"/>
        </w:rPr>
        <w:t>τος</w:t>
      </w:r>
      <w:r w:rsidR="007C3742">
        <w:rPr>
          <w:rStyle w:val="rynqvb"/>
          <w:rFonts w:cs="Segoe UI Emoji"/>
        </w:rPr>
        <w:t xml:space="preserve"> εγχειρ</w:t>
      </w:r>
      <w:r>
        <w:rPr>
          <w:rStyle w:val="rynqvb"/>
          <w:rFonts w:cs="Segoe UI Emoji"/>
        </w:rPr>
        <w:t xml:space="preserve">ιδίου </w:t>
      </w:r>
      <w:r w:rsidR="007C3742">
        <w:rPr>
          <w:rStyle w:val="rynqvb"/>
          <w:rFonts w:cs="Segoe UI Emoji"/>
        </w:rPr>
        <w:t xml:space="preserve">θα </w:t>
      </w:r>
      <w:r>
        <w:rPr>
          <w:rStyle w:val="rynqvb"/>
          <w:rFonts w:cs="Segoe UI Emoji"/>
        </w:rPr>
        <w:t>περιοριστούμε στην αναφορά του τρόπου και του βαθμού</w:t>
      </w:r>
      <w:r w:rsidR="007C3742">
        <w:rPr>
          <w:rStyle w:val="rynqvb"/>
          <w:rFonts w:cs="Segoe UI Emoji"/>
        </w:rPr>
        <w:t xml:space="preserve"> επιρροής της </w:t>
      </w:r>
      <w:r w:rsidR="007C3742" w:rsidRPr="00154CE8">
        <w:rPr>
          <w:rStyle w:val="rynqvb"/>
          <w:rFonts w:cs="Segoe UI Emoji"/>
          <w:b/>
          <w:bCs/>
        </w:rPr>
        <w:t xml:space="preserve">ΕΕ, </w:t>
      </w:r>
      <w:r w:rsidR="007C3742" w:rsidRPr="00154CE8">
        <w:rPr>
          <w:rStyle w:val="rynqvb"/>
          <w:rFonts w:cs="Segoe UI Emoji"/>
        </w:rPr>
        <w:t xml:space="preserve">της </w:t>
      </w:r>
      <w:r w:rsidR="007C3742" w:rsidRPr="00154CE8">
        <w:rPr>
          <w:rStyle w:val="rynqvb"/>
          <w:rFonts w:cs="Segoe UI Emoji"/>
          <w:b/>
          <w:bCs/>
        </w:rPr>
        <w:t xml:space="preserve">ΔΟΕ </w:t>
      </w:r>
      <w:r w:rsidR="007C3742" w:rsidRPr="00154CE8">
        <w:rPr>
          <w:rStyle w:val="rynqvb"/>
          <w:rFonts w:cs="Segoe UI Emoji"/>
        </w:rPr>
        <w:t>και του</w:t>
      </w:r>
      <w:r w:rsidR="007C3742" w:rsidRPr="00154CE8">
        <w:rPr>
          <w:rStyle w:val="rynqvb"/>
          <w:rFonts w:cs="Segoe UI Emoji"/>
          <w:b/>
          <w:bCs/>
        </w:rPr>
        <w:t xml:space="preserve"> ΟΟΣΑ.</w:t>
      </w:r>
      <w:bookmarkEnd w:id="131"/>
    </w:p>
    <w:p w:rsidR="00E81E8D" w:rsidRPr="00E81E8D" w:rsidRDefault="00E81E8D" w:rsidP="00E81E8D">
      <w:pPr>
        <w:spacing w:after="0" w:line="360" w:lineRule="auto"/>
        <w:jc w:val="both"/>
        <w:rPr>
          <w:rStyle w:val="rynqvb"/>
          <w:rFonts w:cs="Segoe UI Emoji"/>
          <w:b/>
          <w:bCs/>
        </w:rPr>
      </w:pPr>
    </w:p>
    <w:p w:rsidR="007931E2" w:rsidRDefault="00137F20" w:rsidP="00E81E8D">
      <w:pPr>
        <w:spacing w:after="0" w:line="360" w:lineRule="auto"/>
        <w:jc w:val="both"/>
        <w:rPr>
          <w:rStyle w:val="rynqvb"/>
          <w:rFonts w:cs="Segoe UI Emoji"/>
        </w:rPr>
      </w:pPr>
      <w:r w:rsidRPr="00137F20">
        <w:rPr>
          <w:rStyle w:val="rynqvb"/>
          <w:rFonts w:cs="Segoe UI Emoji"/>
        </w:rPr>
        <w:t>Ο</w:t>
      </w:r>
      <w:r w:rsidR="007931E2" w:rsidRPr="007931E2">
        <w:rPr>
          <w:rStyle w:val="rynqvb"/>
          <w:rFonts w:cs="Segoe UI Emoji"/>
        </w:rPr>
        <w:t xml:space="preserve">ι </w:t>
      </w:r>
      <w:r w:rsidR="007931E2">
        <w:rPr>
          <w:rStyle w:val="rynqvb"/>
          <w:rFonts w:cs="Segoe UI Emoji"/>
        </w:rPr>
        <w:t xml:space="preserve">κατευθύνσεις και συστάσεις της ΕΕ, της ΔΟΕ και του ΟΟΣΑ στα θέματα απασχόλησης και εργασιακών σχέσεων, </w:t>
      </w:r>
      <w:r w:rsidR="006A46DD">
        <w:rPr>
          <w:rStyle w:val="rynqvb"/>
          <w:rFonts w:cs="Segoe UI Emoji"/>
        </w:rPr>
        <w:t xml:space="preserve">οι οποίες στοχεύουν στη δίκαιη, βιώσιμη και ποιοτική απασχόληση, μέσα στο μεταβαλλόμενο οικονομικό και κοινωνικό περιβάλλον,  συγκλίνουν σε πολιτικές προτεραιότητες, όπως οι παρακάτω, </w:t>
      </w:r>
      <w:r w:rsidR="007931E2">
        <w:rPr>
          <w:rStyle w:val="rynqvb"/>
          <w:rFonts w:cs="Segoe UI Emoji"/>
        </w:rPr>
        <w:t xml:space="preserve">ακόμη και </w:t>
      </w:r>
      <w:r w:rsidR="00D737D7">
        <w:rPr>
          <w:rStyle w:val="rynqvb"/>
          <w:rFonts w:cs="Segoe UI Emoji"/>
        </w:rPr>
        <w:t xml:space="preserve">αν αυτές προσεγγίζονται  </w:t>
      </w:r>
      <w:r w:rsidR="007931E2">
        <w:rPr>
          <w:rStyle w:val="rynqvb"/>
          <w:rFonts w:cs="Segoe UI Emoji"/>
        </w:rPr>
        <w:t xml:space="preserve"> από διαφορετικ</w:t>
      </w:r>
      <w:r w:rsidR="006A46DD">
        <w:rPr>
          <w:rStyle w:val="rynqvb"/>
          <w:rFonts w:cs="Segoe UI Emoji"/>
        </w:rPr>
        <w:t>ές</w:t>
      </w:r>
      <w:r w:rsidR="007931E2">
        <w:rPr>
          <w:rStyle w:val="rynqvb"/>
          <w:rFonts w:cs="Segoe UI Emoji"/>
        </w:rPr>
        <w:t xml:space="preserve"> οπτικ</w:t>
      </w:r>
      <w:r w:rsidR="006A46DD">
        <w:rPr>
          <w:rStyle w:val="rynqvb"/>
          <w:rFonts w:cs="Segoe UI Emoji"/>
        </w:rPr>
        <w:t>ές</w:t>
      </w:r>
      <w:r w:rsidR="007931E2">
        <w:rPr>
          <w:rStyle w:val="rynqvb"/>
          <w:rFonts w:cs="Segoe UI Emoji"/>
        </w:rPr>
        <w:t xml:space="preserve"> γωνί</w:t>
      </w:r>
      <w:r w:rsidR="006A46DD">
        <w:rPr>
          <w:rStyle w:val="rynqvb"/>
          <w:rFonts w:cs="Segoe UI Emoji"/>
        </w:rPr>
        <w:t>ες</w:t>
      </w:r>
      <w:r w:rsidR="007931E2">
        <w:rPr>
          <w:rStyle w:val="rynqvb"/>
          <w:rFonts w:cs="Segoe UI Emoji"/>
        </w:rPr>
        <w:t>:</w:t>
      </w:r>
    </w:p>
    <w:p w:rsidR="007931E2" w:rsidRPr="00D737D7" w:rsidRDefault="00D311CA" w:rsidP="00977CC6">
      <w:pPr>
        <w:pStyle w:val="a3"/>
        <w:numPr>
          <w:ilvl w:val="0"/>
          <w:numId w:val="15"/>
        </w:numPr>
        <w:spacing w:after="120" w:line="360" w:lineRule="auto"/>
        <w:jc w:val="both"/>
        <w:rPr>
          <w:rStyle w:val="rynqvb"/>
          <w:rFonts w:cs="Segoe UI Emoji"/>
          <w:b/>
          <w:bCs/>
        </w:rPr>
      </w:pPr>
      <w:r w:rsidRPr="00D311CA">
        <w:rPr>
          <w:rStyle w:val="rynqvb"/>
          <w:rFonts w:cs="Segoe UI Emoji"/>
        </w:rPr>
        <w:t xml:space="preserve">Η προώθηση </w:t>
      </w:r>
      <w:r w:rsidRPr="00D737D7">
        <w:rPr>
          <w:rStyle w:val="rynqvb"/>
          <w:rFonts w:cs="Segoe UI Emoji"/>
          <w:b/>
          <w:bCs/>
        </w:rPr>
        <w:t>δ</w:t>
      </w:r>
      <w:r w:rsidR="007931E2" w:rsidRPr="00D737D7">
        <w:rPr>
          <w:rStyle w:val="rynqvb"/>
          <w:rFonts w:cs="Segoe UI Emoji"/>
          <w:b/>
          <w:bCs/>
        </w:rPr>
        <w:t>ίκαιης, ασφαλούς και αξιοπρεπούς εργασίας</w:t>
      </w:r>
    </w:p>
    <w:p w:rsidR="00D311CA" w:rsidRDefault="00D311CA" w:rsidP="00977CC6">
      <w:pPr>
        <w:pStyle w:val="a3"/>
        <w:numPr>
          <w:ilvl w:val="0"/>
          <w:numId w:val="15"/>
        </w:numPr>
        <w:spacing w:after="120" w:line="360" w:lineRule="auto"/>
        <w:jc w:val="both"/>
        <w:rPr>
          <w:rStyle w:val="rynqvb"/>
          <w:rFonts w:cs="Segoe UI Emoji"/>
        </w:rPr>
      </w:pPr>
      <w:r>
        <w:rPr>
          <w:rStyle w:val="rynqvb"/>
          <w:rFonts w:cs="Segoe UI Emoji"/>
        </w:rPr>
        <w:t xml:space="preserve">Η ενίσχυση της </w:t>
      </w:r>
      <w:r w:rsidRPr="00D737D7">
        <w:rPr>
          <w:rStyle w:val="rynqvb"/>
          <w:rFonts w:cs="Segoe UI Emoji"/>
          <w:b/>
          <w:bCs/>
        </w:rPr>
        <w:t>συλλογικής διαπραγμάτευσης και του κοινωνικού διαλόγου</w:t>
      </w:r>
    </w:p>
    <w:p w:rsidR="00D311CA" w:rsidRDefault="00D311CA" w:rsidP="00977CC6">
      <w:pPr>
        <w:pStyle w:val="a3"/>
        <w:numPr>
          <w:ilvl w:val="0"/>
          <w:numId w:val="15"/>
        </w:numPr>
        <w:spacing w:after="120" w:line="360" w:lineRule="auto"/>
        <w:jc w:val="both"/>
        <w:rPr>
          <w:rStyle w:val="rynqvb"/>
          <w:rFonts w:cs="Segoe UI Emoji"/>
        </w:rPr>
      </w:pPr>
      <w:r>
        <w:rPr>
          <w:rStyle w:val="rynqvb"/>
          <w:rFonts w:cs="Segoe UI Emoji"/>
        </w:rPr>
        <w:t xml:space="preserve">Η υποστήριξη της </w:t>
      </w:r>
      <w:r w:rsidRPr="00D737D7">
        <w:rPr>
          <w:rStyle w:val="rynqvb"/>
          <w:rFonts w:cs="Segoe UI Emoji"/>
          <w:b/>
          <w:bCs/>
        </w:rPr>
        <w:t>ενεργού ένταξης</w:t>
      </w:r>
      <w:r>
        <w:rPr>
          <w:rStyle w:val="rynqvb"/>
          <w:rFonts w:cs="Segoe UI Emoji"/>
        </w:rPr>
        <w:t>, ιδιαίτερα  των περισσότερο ευάλωτων μέσα από στοχευμένες πολιτικές που συνδυάζουν την ενεργοποίηση με την εισοδηματική στήριξη και τη διασφάλιση της πρόσβασης σε ποιοτικές υπηρεσίες.</w:t>
      </w:r>
    </w:p>
    <w:p w:rsidR="00D311CA" w:rsidRDefault="00D311CA" w:rsidP="00977CC6">
      <w:pPr>
        <w:pStyle w:val="a3"/>
        <w:numPr>
          <w:ilvl w:val="0"/>
          <w:numId w:val="15"/>
        </w:numPr>
        <w:spacing w:after="120" w:line="360" w:lineRule="auto"/>
        <w:jc w:val="both"/>
        <w:rPr>
          <w:rStyle w:val="rynqvb"/>
          <w:rFonts w:cs="Segoe UI Emoji"/>
        </w:rPr>
      </w:pPr>
      <w:r>
        <w:rPr>
          <w:rStyle w:val="rynqvb"/>
          <w:rFonts w:cs="Segoe UI Emoji"/>
        </w:rPr>
        <w:t xml:space="preserve">Η διαχείριση προκλήσεων όπως η </w:t>
      </w:r>
      <w:r w:rsidRPr="00D737D7">
        <w:rPr>
          <w:rStyle w:val="rynqvb"/>
          <w:rFonts w:cs="Segoe UI Emoji"/>
          <w:b/>
          <w:bCs/>
        </w:rPr>
        <w:t>πράσινη και ψηφιακή μετάβαση</w:t>
      </w:r>
      <w:r>
        <w:rPr>
          <w:rStyle w:val="rynqvb"/>
          <w:rFonts w:cs="Segoe UI Emoji"/>
        </w:rPr>
        <w:t xml:space="preserve"> με τρόπο που διασφαλίζει δίκαιες και αξιοπρεπείς συνθήκες εργασίας και πρόσβαση στην κοινωνική προστασία</w:t>
      </w:r>
    </w:p>
    <w:p w:rsidR="007931E2" w:rsidRDefault="00D311CA" w:rsidP="00977CC6">
      <w:pPr>
        <w:pStyle w:val="a3"/>
        <w:numPr>
          <w:ilvl w:val="0"/>
          <w:numId w:val="15"/>
        </w:numPr>
        <w:spacing w:after="120" w:line="360" w:lineRule="auto"/>
        <w:jc w:val="both"/>
        <w:rPr>
          <w:rStyle w:val="rynqvb"/>
          <w:rFonts w:cs="Segoe UI Emoji"/>
        </w:rPr>
      </w:pPr>
      <w:r>
        <w:rPr>
          <w:rStyle w:val="rynqvb"/>
          <w:rFonts w:cs="Segoe UI Emoji"/>
        </w:rPr>
        <w:t xml:space="preserve">Η </w:t>
      </w:r>
      <w:r w:rsidRPr="00D737D7">
        <w:rPr>
          <w:rStyle w:val="rynqvb"/>
          <w:rFonts w:cs="Segoe UI Emoji"/>
          <w:b/>
          <w:bCs/>
        </w:rPr>
        <w:t>ενίσχυση του ελέγχου εφαρμογής της νομοθεσίας</w:t>
      </w:r>
      <w:r>
        <w:rPr>
          <w:rStyle w:val="rynqvb"/>
          <w:rFonts w:cs="Segoe UI Emoji"/>
        </w:rPr>
        <w:t xml:space="preserve"> μέσα από την ενίσχυση των επιθεωρήσεων εργασίας.</w:t>
      </w:r>
    </w:p>
    <w:p w:rsidR="00E81E8D" w:rsidRPr="006A46DD" w:rsidRDefault="00E81E8D" w:rsidP="00E81E8D">
      <w:pPr>
        <w:pStyle w:val="a3"/>
        <w:spacing w:after="120" w:line="360" w:lineRule="auto"/>
        <w:jc w:val="both"/>
        <w:rPr>
          <w:rStyle w:val="rynqvb"/>
          <w:rFonts w:cs="Segoe UI Emoji"/>
        </w:rPr>
      </w:pPr>
    </w:p>
    <w:p w:rsidR="007C3742" w:rsidRPr="00154CE8" w:rsidRDefault="006A46DD" w:rsidP="00154CE8">
      <w:pPr>
        <w:pStyle w:val="2"/>
        <w:spacing w:after="120" w:line="360" w:lineRule="auto"/>
      </w:pPr>
      <w:bookmarkStart w:id="133" w:name="_Toc202824648"/>
      <w:bookmarkStart w:id="134" w:name="_Toc204036090"/>
      <w:r>
        <w:t>Η Ευρωπαϊκή Ένωση (</w:t>
      </w:r>
      <w:r w:rsidR="007C3742">
        <w:t>ΕΕ</w:t>
      </w:r>
      <w:r>
        <w:t>)</w:t>
      </w:r>
      <w:bookmarkEnd w:id="133"/>
      <w:bookmarkEnd w:id="134"/>
    </w:p>
    <w:p w:rsidR="00967922" w:rsidRDefault="00C220B0" w:rsidP="00920982">
      <w:pPr>
        <w:spacing w:after="120" w:line="360" w:lineRule="auto"/>
        <w:jc w:val="both"/>
        <w:rPr>
          <w:rStyle w:val="rynqvb"/>
          <w:rFonts w:cs="Segoe UI Emoji"/>
        </w:rPr>
      </w:pPr>
      <w:r>
        <w:rPr>
          <w:rStyle w:val="rynqvb"/>
          <w:rFonts w:cs="Segoe UI Emoji"/>
        </w:rPr>
        <w:t>Όπως είδαμε αναλυτικά στο Κεφ.3, η</w:t>
      </w:r>
      <w:r w:rsidR="00967922" w:rsidRPr="00967922">
        <w:rPr>
          <w:rStyle w:val="rynqvb"/>
          <w:rFonts w:cs="Segoe UI Emoji"/>
        </w:rPr>
        <w:t xml:space="preserve"> </w:t>
      </w:r>
      <w:r w:rsidR="00967922">
        <w:rPr>
          <w:rStyle w:val="rynqvb"/>
          <w:rFonts w:cs="Segoe UI Emoji"/>
        </w:rPr>
        <w:t xml:space="preserve">ΕΕ αποτελεί το πιο προηγμένο σύστημα συντονισμού πολιτικών απασχόλησης και κοινωνικών πολιτικών στον κόσμο και επηρεάζει τις πολιτικές αυτές με πολλούς τρόπους, μέσα από το </w:t>
      </w:r>
      <w:r w:rsidR="00967922" w:rsidRPr="00763918">
        <w:rPr>
          <w:rStyle w:val="rynqvb"/>
          <w:rFonts w:cs="Segoe UI Emoji"/>
          <w:b/>
          <w:bCs/>
        </w:rPr>
        <w:t>δεσμευτικό δίκαιο</w:t>
      </w:r>
      <w:r w:rsidR="006C00BA">
        <w:rPr>
          <w:rStyle w:val="rynqvb"/>
          <w:rFonts w:cs="Segoe UI Emoji"/>
          <w:b/>
          <w:bCs/>
        </w:rPr>
        <w:t xml:space="preserve"> </w:t>
      </w:r>
      <w:r w:rsidR="006C00BA">
        <w:rPr>
          <w:rStyle w:val="rynqvb"/>
          <w:rFonts w:cs="Segoe UI Emoji"/>
        </w:rPr>
        <w:t>(Συνθήκες, Κανονισμοί</w:t>
      </w:r>
      <w:r w:rsidR="00763918">
        <w:rPr>
          <w:rStyle w:val="rynqvb"/>
          <w:rFonts w:cs="Segoe UI Emoji"/>
        </w:rPr>
        <w:t>,</w:t>
      </w:r>
      <w:r w:rsidR="006C00BA">
        <w:rPr>
          <w:rStyle w:val="rynqvb"/>
          <w:rFonts w:cs="Segoe UI Emoji"/>
        </w:rPr>
        <w:t xml:space="preserve"> Οδηγίες</w:t>
      </w:r>
      <w:r w:rsidR="00A22834">
        <w:rPr>
          <w:rStyle w:val="rynqvb"/>
          <w:rFonts w:cs="Segoe UI Emoji"/>
        </w:rPr>
        <w:t>, Αποφάσεις</w:t>
      </w:r>
      <w:r w:rsidR="006C00BA">
        <w:rPr>
          <w:rStyle w:val="rynqvb"/>
          <w:rFonts w:cs="Segoe UI Emoji"/>
        </w:rPr>
        <w:t>)</w:t>
      </w:r>
      <w:r w:rsidR="00763918">
        <w:rPr>
          <w:rStyle w:val="rynqvb"/>
          <w:rFonts w:cs="Segoe UI Emoji"/>
        </w:rPr>
        <w:t xml:space="preserve"> το </w:t>
      </w:r>
      <w:r w:rsidR="00763918" w:rsidRPr="00763918">
        <w:rPr>
          <w:rStyle w:val="rynqvb"/>
          <w:rFonts w:cs="Segoe UI Emoji"/>
          <w:b/>
          <w:bCs/>
        </w:rPr>
        <w:t>μη δεσμευτικό δίκαιο</w:t>
      </w:r>
      <w:r w:rsidR="006C00BA">
        <w:rPr>
          <w:rStyle w:val="rynqvb"/>
          <w:rFonts w:cs="Segoe UI Emoji"/>
        </w:rPr>
        <w:t xml:space="preserve"> (Ανακοινώσεις, Συστάσεις, Ψηφίσματα, Γνώμες, Συμπεράσματα)</w:t>
      </w:r>
      <w:r w:rsidR="00967922">
        <w:rPr>
          <w:rStyle w:val="rynqvb"/>
          <w:rFonts w:cs="Segoe UI Emoji"/>
        </w:rPr>
        <w:t xml:space="preserve"> </w:t>
      </w:r>
      <w:r w:rsidR="00967922" w:rsidRPr="00AF3DC4">
        <w:rPr>
          <w:rStyle w:val="rynqvb"/>
          <w:rFonts w:cs="Segoe UI Emoji"/>
        </w:rPr>
        <w:t>τ</w:t>
      </w:r>
      <w:r w:rsidR="00AF3DC4">
        <w:rPr>
          <w:rStyle w:val="rynqvb"/>
          <w:rFonts w:cs="Segoe UI Emoji"/>
        </w:rPr>
        <w:t>η</w:t>
      </w:r>
      <w:r w:rsidR="00967922" w:rsidRPr="00AF3DC4">
        <w:rPr>
          <w:rStyle w:val="rynqvb"/>
          <w:rFonts w:cs="Segoe UI Emoji"/>
        </w:rPr>
        <w:t xml:space="preserve"> </w:t>
      </w:r>
      <w:r w:rsidR="00967922" w:rsidRPr="00AF3DC4">
        <w:rPr>
          <w:rStyle w:val="rynqvb"/>
          <w:rFonts w:cs="Segoe UI Emoji"/>
          <w:b/>
          <w:bCs/>
        </w:rPr>
        <w:t>χρηματ</w:t>
      </w:r>
      <w:r w:rsidR="00AF3DC4">
        <w:rPr>
          <w:rStyle w:val="rynqvb"/>
          <w:rFonts w:cs="Segoe UI Emoji"/>
          <w:b/>
          <w:bCs/>
        </w:rPr>
        <w:t>οδότηση</w:t>
      </w:r>
      <w:r w:rsidR="00967922" w:rsidRPr="00AF3DC4">
        <w:rPr>
          <w:rStyle w:val="rynqvb"/>
          <w:rFonts w:cs="Segoe UI Emoji"/>
          <w:b/>
          <w:bCs/>
        </w:rPr>
        <w:t xml:space="preserve"> </w:t>
      </w:r>
      <w:r w:rsidR="00AF3DC4">
        <w:rPr>
          <w:rStyle w:val="rynqvb"/>
          <w:rFonts w:cs="Segoe UI Emoji"/>
          <w:b/>
          <w:bCs/>
        </w:rPr>
        <w:t xml:space="preserve"> </w:t>
      </w:r>
      <w:r w:rsidR="00967922">
        <w:rPr>
          <w:rStyle w:val="rynqvb"/>
          <w:rFonts w:cs="Segoe UI Emoji"/>
        </w:rPr>
        <w:t xml:space="preserve"> και πλήθος </w:t>
      </w:r>
      <w:r w:rsidR="00967922" w:rsidRPr="00AF3DC4">
        <w:rPr>
          <w:rStyle w:val="rynqvb"/>
          <w:rFonts w:cs="Segoe UI Emoji"/>
          <w:b/>
          <w:bCs/>
        </w:rPr>
        <w:t>πρωτοβουλιών των θεσμικών οργάνων</w:t>
      </w:r>
      <w:r w:rsidR="00967922">
        <w:rPr>
          <w:rStyle w:val="rynqvb"/>
          <w:rFonts w:cs="Segoe UI Emoji"/>
        </w:rPr>
        <w:t xml:space="preserve"> της</w:t>
      </w:r>
      <w:r w:rsidR="00763918">
        <w:rPr>
          <w:rStyle w:val="rynqvb"/>
          <w:rFonts w:cs="Segoe UI Emoji"/>
        </w:rPr>
        <w:t>.</w:t>
      </w:r>
    </w:p>
    <w:p w:rsidR="006C00BA" w:rsidRDefault="00AF3DC4" w:rsidP="00E81E8D">
      <w:pPr>
        <w:spacing w:after="0" w:line="360" w:lineRule="auto"/>
        <w:jc w:val="both"/>
        <w:rPr>
          <w:rStyle w:val="rynqvb"/>
          <w:rFonts w:cs="Segoe UI Emoji"/>
          <w:b/>
          <w:bCs/>
        </w:rPr>
      </w:pPr>
      <w:r>
        <w:rPr>
          <w:rStyle w:val="rynqvb"/>
          <w:rFonts w:cs="Segoe UI Emoji"/>
        </w:rPr>
        <w:lastRenderedPageBreak/>
        <w:t xml:space="preserve">Οι </w:t>
      </w:r>
      <w:r w:rsidRPr="006C00BA">
        <w:rPr>
          <w:rStyle w:val="rynqvb"/>
          <w:rFonts w:cs="Segoe UI Emoji"/>
          <w:b/>
          <w:bCs/>
        </w:rPr>
        <w:t>Συνθήκες</w:t>
      </w:r>
      <w:r w:rsidR="006C00BA" w:rsidRPr="006C00BA">
        <w:rPr>
          <w:rStyle w:val="rynqvb"/>
          <w:rFonts w:cs="Segoe UI Emoji"/>
        </w:rPr>
        <w:t xml:space="preserve"> </w:t>
      </w:r>
      <w:r w:rsidR="006C00BA">
        <w:rPr>
          <w:rStyle w:val="rynqvb"/>
          <w:rFonts w:cs="Segoe UI Emoji"/>
        </w:rPr>
        <w:t xml:space="preserve">είναι </w:t>
      </w:r>
      <w:r w:rsidR="006C00BA" w:rsidRPr="006C00BA">
        <w:rPr>
          <w:rStyle w:val="rynqvb"/>
          <w:rFonts w:cs="Segoe UI Emoji"/>
          <w:b/>
          <w:bCs/>
        </w:rPr>
        <w:t>δεσμευτικές συμφωνίες</w:t>
      </w:r>
      <w:r w:rsidR="006C00BA">
        <w:rPr>
          <w:rStyle w:val="rynqvb"/>
          <w:rFonts w:cs="Segoe UI Emoji"/>
        </w:rPr>
        <w:t xml:space="preserve"> που ορίζουν αρχές, στόχους και κανόνες, θέτουν τα όρια και αποτελούν τη νομική βάση για όλες τις μορφές δράσης που αναπτύσσει η ΕΕ</w:t>
      </w:r>
      <w:r w:rsidR="006C00BA">
        <w:rPr>
          <w:rStyle w:val="rynqvb"/>
          <w:rFonts w:cs="Segoe UI Emoji"/>
          <w:b/>
          <w:bCs/>
        </w:rPr>
        <w:t>.</w:t>
      </w:r>
    </w:p>
    <w:p w:rsidR="00E81E8D" w:rsidRDefault="00E81E8D" w:rsidP="00E81E8D">
      <w:pPr>
        <w:spacing w:after="0" w:line="360" w:lineRule="auto"/>
        <w:jc w:val="both"/>
        <w:rPr>
          <w:rStyle w:val="rynqvb"/>
          <w:rFonts w:cs="Segoe UI Emoji"/>
          <w:b/>
          <w:bCs/>
        </w:rPr>
      </w:pPr>
    </w:p>
    <w:p w:rsidR="00A22834" w:rsidRDefault="006C00BA" w:rsidP="00E81E8D">
      <w:pPr>
        <w:spacing w:after="0" w:line="360" w:lineRule="auto"/>
        <w:jc w:val="both"/>
        <w:rPr>
          <w:rStyle w:val="rynqvb"/>
          <w:rFonts w:cs="Segoe UI Emoji"/>
        </w:rPr>
      </w:pPr>
      <w:r w:rsidRPr="00A22834">
        <w:rPr>
          <w:rStyle w:val="rynqvb"/>
          <w:rFonts w:cs="Segoe UI Emoji"/>
        </w:rPr>
        <w:t>Οι</w:t>
      </w:r>
      <w:r>
        <w:rPr>
          <w:rStyle w:val="rynqvb"/>
          <w:rFonts w:cs="Segoe UI Emoji"/>
          <w:b/>
          <w:bCs/>
        </w:rPr>
        <w:t xml:space="preserve"> </w:t>
      </w:r>
      <w:r w:rsidR="00AF3DC4" w:rsidRPr="006C00BA">
        <w:rPr>
          <w:rStyle w:val="rynqvb"/>
          <w:rFonts w:cs="Segoe UI Emoji"/>
          <w:b/>
          <w:bCs/>
        </w:rPr>
        <w:t xml:space="preserve">Κανονισμοί </w:t>
      </w:r>
      <w:r w:rsidR="00AF3DC4" w:rsidRPr="006C00BA">
        <w:rPr>
          <w:rStyle w:val="rynqvb"/>
          <w:rFonts w:cs="Segoe UI Emoji"/>
        </w:rPr>
        <w:t>και οι</w:t>
      </w:r>
      <w:r w:rsidR="00AF3DC4" w:rsidRPr="006C00BA">
        <w:rPr>
          <w:rStyle w:val="rynqvb"/>
          <w:rFonts w:cs="Segoe UI Emoji"/>
          <w:b/>
          <w:bCs/>
        </w:rPr>
        <w:t xml:space="preserve"> Οδηγίες</w:t>
      </w:r>
      <w:r w:rsidR="00AF3DC4">
        <w:rPr>
          <w:rStyle w:val="rynqvb"/>
          <w:rFonts w:cs="Segoe UI Emoji"/>
        </w:rPr>
        <w:t xml:space="preserve"> </w:t>
      </w:r>
      <w:r>
        <w:rPr>
          <w:rStyle w:val="rynqvb"/>
          <w:rFonts w:cs="Segoe UI Emoji"/>
        </w:rPr>
        <w:t xml:space="preserve"> </w:t>
      </w:r>
      <w:r w:rsidR="00AF3DC4" w:rsidRPr="006C00BA">
        <w:rPr>
          <w:rStyle w:val="rynqvb"/>
          <w:rFonts w:cs="Segoe UI Emoji"/>
          <w:b/>
          <w:bCs/>
        </w:rPr>
        <w:t>δεσμεύουν τα κράτη μέλη</w:t>
      </w:r>
      <w:r>
        <w:rPr>
          <w:rStyle w:val="rynqvb"/>
          <w:rFonts w:cs="Segoe UI Emoji"/>
        </w:rPr>
        <w:t xml:space="preserve">, </w:t>
      </w:r>
      <w:r w:rsidR="00AF3DC4">
        <w:rPr>
          <w:rStyle w:val="rynqvb"/>
          <w:rFonts w:cs="Segoe UI Emoji"/>
        </w:rPr>
        <w:t>ώστε να τηρουν συγκεκριμένα εργασιακά και κοινωνικά πρότυπα</w:t>
      </w:r>
      <w:r>
        <w:rPr>
          <w:rStyle w:val="rynqvb"/>
          <w:rFonts w:cs="Segoe UI Emoji"/>
        </w:rPr>
        <w:t xml:space="preserve">. </w:t>
      </w:r>
    </w:p>
    <w:p w:rsidR="00A22834" w:rsidRDefault="006C00BA" w:rsidP="00977CC6">
      <w:pPr>
        <w:pStyle w:val="a3"/>
        <w:numPr>
          <w:ilvl w:val="0"/>
          <w:numId w:val="16"/>
        </w:numPr>
        <w:spacing w:after="120" w:line="360" w:lineRule="auto"/>
        <w:jc w:val="both"/>
        <w:rPr>
          <w:rStyle w:val="rynqvb"/>
          <w:rFonts w:cs="Segoe UI Emoji"/>
        </w:rPr>
      </w:pPr>
      <w:r w:rsidRPr="00A22834">
        <w:rPr>
          <w:rStyle w:val="rynqvb"/>
          <w:rFonts w:cs="Segoe UI Emoji"/>
        </w:rPr>
        <w:t xml:space="preserve">Οι </w:t>
      </w:r>
      <w:r w:rsidRPr="00A22834">
        <w:rPr>
          <w:rStyle w:val="rynqvb"/>
          <w:rFonts w:cs="Segoe UI Emoji"/>
          <w:b/>
          <w:bCs/>
        </w:rPr>
        <w:t>Κανονισμοί</w:t>
      </w:r>
      <w:r w:rsidRPr="00A22834">
        <w:rPr>
          <w:rStyle w:val="rynqvb"/>
          <w:rFonts w:cs="Segoe UI Emoji"/>
        </w:rPr>
        <w:t xml:space="preserve"> αποτελούν δεσμευτικές νομοθετικές πράξεις με υποχρεωτική εφαρμογή σε όλα τα κράτη μέλη της ΕΕ (πχ κοινοί κανόνες ασφάλειας για τα εισαγόμενα προϊόντα). </w:t>
      </w:r>
    </w:p>
    <w:p w:rsidR="00A22834" w:rsidRDefault="006C00BA" w:rsidP="00977CC6">
      <w:pPr>
        <w:pStyle w:val="a3"/>
        <w:numPr>
          <w:ilvl w:val="0"/>
          <w:numId w:val="16"/>
        </w:numPr>
        <w:spacing w:after="120" w:line="360" w:lineRule="auto"/>
        <w:jc w:val="both"/>
        <w:rPr>
          <w:rStyle w:val="rynqvb"/>
          <w:rFonts w:cs="Segoe UI Emoji"/>
        </w:rPr>
      </w:pPr>
      <w:r w:rsidRPr="00A22834">
        <w:rPr>
          <w:rStyle w:val="rynqvb"/>
          <w:rFonts w:cs="Segoe UI Emoji"/>
        </w:rPr>
        <w:t xml:space="preserve">Οι </w:t>
      </w:r>
      <w:r w:rsidRPr="00A22834">
        <w:rPr>
          <w:rStyle w:val="rynqvb"/>
          <w:rFonts w:cs="Segoe UI Emoji"/>
          <w:b/>
          <w:bCs/>
        </w:rPr>
        <w:t xml:space="preserve">Οδηγίες </w:t>
      </w:r>
      <w:r w:rsidRPr="00A22834">
        <w:rPr>
          <w:rStyle w:val="rynqvb"/>
          <w:rFonts w:cs="Segoe UI Emoji"/>
        </w:rPr>
        <w:t xml:space="preserve">είναι νομοθετικές πράξεις με τις οποίες ορίζεται ο στόχος που πρέπει να επιτευχθεί από όλα τα κράτη μέλη, </w:t>
      </w:r>
      <w:r w:rsidR="00A22834" w:rsidRPr="00A22834">
        <w:rPr>
          <w:rStyle w:val="rynqvb"/>
          <w:rFonts w:cs="Segoe UI Emoji"/>
        </w:rPr>
        <w:t xml:space="preserve">μέσω εθνικής νομοθεσίας, σε καθορισμένο χρόνο. </w:t>
      </w:r>
      <w:r w:rsidR="00A22834">
        <w:rPr>
          <w:rStyle w:val="rynqvb"/>
          <w:rFonts w:cs="Segoe UI Emoji"/>
        </w:rPr>
        <w:t>Πολλές σημαντικές αποφάσεις για την απασχόληση και τα κοινωνικά ζητήματα προέρχονται από την εφαρμογή οδηγιών.</w:t>
      </w:r>
    </w:p>
    <w:p w:rsidR="00C220B0" w:rsidRPr="00E81E8D" w:rsidRDefault="00A22834" w:rsidP="00A22834">
      <w:pPr>
        <w:pStyle w:val="a3"/>
        <w:numPr>
          <w:ilvl w:val="0"/>
          <w:numId w:val="16"/>
        </w:numPr>
        <w:spacing w:after="120" w:line="360" w:lineRule="auto"/>
        <w:jc w:val="both"/>
        <w:rPr>
          <w:rStyle w:val="rynqvb"/>
          <w:rFonts w:cs="Segoe UI Emoji"/>
        </w:rPr>
      </w:pPr>
      <w:r w:rsidRPr="00A22834">
        <w:rPr>
          <w:rStyle w:val="rynqvb"/>
          <w:rFonts w:cs="Segoe UI Emoji"/>
        </w:rPr>
        <w:t xml:space="preserve">Οι </w:t>
      </w:r>
      <w:r w:rsidRPr="00A22834">
        <w:rPr>
          <w:rStyle w:val="rynqvb"/>
          <w:rFonts w:cs="Segoe UI Emoji"/>
          <w:b/>
          <w:bCs/>
        </w:rPr>
        <w:t>Αποφάσεις</w:t>
      </w:r>
      <w:r w:rsidRPr="00A22834">
        <w:rPr>
          <w:rStyle w:val="rynqvb"/>
          <w:rFonts w:cs="Segoe UI Emoji"/>
        </w:rPr>
        <w:t xml:space="preserve"> είναι επιλεκτικά δεσμευτικές με άμεση ισχύ γι’αυτούς στους οποίους απευθύνονται (πχ χώρα ή εταιρεία).</w:t>
      </w:r>
    </w:p>
    <w:p w:rsidR="00A22834" w:rsidRDefault="00A22834" w:rsidP="00A22834">
      <w:pPr>
        <w:spacing w:after="120" w:line="360" w:lineRule="auto"/>
        <w:jc w:val="both"/>
        <w:rPr>
          <w:rStyle w:val="rynqvb"/>
          <w:rFonts w:cs="Segoe UI Emoji"/>
        </w:rPr>
      </w:pPr>
      <w:r>
        <w:rPr>
          <w:rStyle w:val="rynqvb"/>
          <w:rFonts w:cs="Segoe UI Emoji"/>
        </w:rPr>
        <w:t xml:space="preserve">Οι </w:t>
      </w:r>
      <w:r w:rsidRPr="00A22834">
        <w:rPr>
          <w:rStyle w:val="rynqvb"/>
          <w:rFonts w:cs="Segoe UI Emoji"/>
          <w:b/>
          <w:bCs/>
        </w:rPr>
        <w:t>Ανακοινώσεις</w:t>
      </w:r>
      <w:r>
        <w:rPr>
          <w:rStyle w:val="rynqvb"/>
          <w:rFonts w:cs="Segoe UI Emoji"/>
        </w:rPr>
        <w:t xml:space="preserve">, οι </w:t>
      </w:r>
      <w:r w:rsidRPr="00A22834">
        <w:rPr>
          <w:rStyle w:val="rynqvb"/>
          <w:rFonts w:cs="Segoe UI Emoji"/>
          <w:b/>
          <w:bCs/>
        </w:rPr>
        <w:t>Συστάσεις</w:t>
      </w:r>
      <w:r>
        <w:rPr>
          <w:rStyle w:val="rynqvb"/>
          <w:rFonts w:cs="Segoe UI Emoji"/>
        </w:rPr>
        <w:t xml:space="preserve">, τα </w:t>
      </w:r>
      <w:r w:rsidRPr="00A22834">
        <w:rPr>
          <w:rStyle w:val="rynqvb"/>
          <w:rFonts w:cs="Segoe UI Emoji"/>
          <w:b/>
          <w:bCs/>
        </w:rPr>
        <w:t>Ψηφίσματα</w:t>
      </w:r>
      <w:r>
        <w:rPr>
          <w:rStyle w:val="rynqvb"/>
          <w:rFonts w:cs="Segoe UI Emoji"/>
        </w:rPr>
        <w:t xml:space="preserve">, οι </w:t>
      </w:r>
      <w:r w:rsidRPr="00A22834">
        <w:rPr>
          <w:rStyle w:val="rynqvb"/>
          <w:rFonts w:cs="Segoe UI Emoji"/>
          <w:b/>
          <w:bCs/>
        </w:rPr>
        <w:t>Γνώμες</w:t>
      </w:r>
      <w:r>
        <w:rPr>
          <w:rStyle w:val="rynqvb"/>
          <w:rFonts w:cs="Segoe UI Emoji"/>
        </w:rPr>
        <w:t>, τα</w:t>
      </w:r>
      <w:r w:rsidRPr="00A22834">
        <w:rPr>
          <w:rStyle w:val="rynqvb"/>
          <w:rFonts w:cs="Segoe UI Emoji"/>
          <w:b/>
          <w:bCs/>
        </w:rPr>
        <w:t xml:space="preserve"> Συμπεράσματα</w:t>
      </w:r>
      <w:r>
        <w:rPr>
          <w:rStyle w:val="rynqvb"/>
          <w:rFonts w:cs="Segoe UI Emoji"/>
          <w:b/>
          <w:bCs/>
        </w:rPr>
        <w:t xml:space="preserve"> </w:t>
      </w:r>
      <w:r>
        <w:rPr>
          <w:rStyle w:val="rynqvb"/>
          <w:rFonts w:cs="Segoe UI Emoji"/>
        </w:rPr>
        <w:t>δηλώνουν πολιτική δέσμευση ή θέση, αλλά δεν έχουν νομικά δεσμευτικό χαρακτήρα.</w:t>
      </w:r>
    </w:p>
    <w:p w:rsidR="00A22834" w:rsidRDefault="00A22834" w:rsidP="00977CC6">
      <w:pPr>
        <w:pStyle w:val="a3"/>
        <w:numPr>
          <w:ilvl w:val="0"/>
          <w:numId w:val="17"/>
        </w:numPr>
        <w:spacing w:after="120" w:line="360" w:lineRule="auto"/>
        <w:jc w:val="both"/>
        <w:rPr>
          <w:rStyle w:val="rynqvb"/>
          <w:rFonts w:cs="Segoe UI Emoji"/>
        </w:rPr>
      </w:pPr>
      <w:r>
        <w:rPr>
          <w:rStyle w:val="rynqvb"/>
          <w:rFonts w:cs="Segoe UI Emoji"/>
        </w:rPr>
        <w:t xml:space="preserve">Οι </w:t>
      </w:r>
      <w:r w:rsidRPr="00180882">
        <w:rPr>
          <w:rStyle w:val="rynqvb"/>
          <w:rFonts w:cs="Segoe UI Emoji"/>
          <w:b/>
          <w:bCs/>
        </w:rPr>
        <w:t>Συστάσεις</w:t>
      </w:r>
      <w:r>
        <w:rPr>
          <w:rStyle w:val="rynqvb"/>
          <w:rFonts w:cs="Segoe UI Emoji"/>
        </w:rPr>
        <w:t xml:space="preserve"> υποδεικνύουν γραμμή δράσης και δίνουν την πολιτική κατεύθυνση, χωρίς να είναι δεσμευτικές</w:t>
      </w:r>
    </w:p>
    <w:p w:rsidR="00A22834" w:rsidRDefault="00A22834" w:rsidP="00977CC6">
      <w:pPr>
        <w:pStyle w:val="a3"/>
        <w:numPr>
          <w:ilvl w:val="0"/>
          <w:numId w:val="17"/>
        </w:numPr>
        <w:spacing w:after="120" w:line="360" w:lineRule="auto"/>
        <w:jc w:val="both"/>
        <w:rPr>
          <w:rStyle w:val="rynqvb"/>
          <w:rFonts w:cs="Segoe UI Emoji"/>
        </w:rPr>
      </w:pPr>
      <w:r>
        <w:rPr>
          <w:rStyle w:val="rynqvb"/>
          <w:rFonts w:cs="Segoe UI Emoji"/>
        </w:rPr>
        <w:t xml:space="preserve">Τα </w:t>
      </w:r>
      <w:r w:rsidRPr="00180882">
        <w:rPr>
          <w:rStyle w:val="rynqvb"/>
          <w:rFonts w:cs="Segoe UI Emoji"/>
          <w:b/>
          <w:bCs/>
        </w:rPr>
        <w:t>Ψηφίσματα</w:t>
      </w:r>
      <w:r>
        <w:rPr>
          <w:rStyle w:val="rynqvb"/>
          <w:rFonts w:cs="Segoe UI Emoji"/>
        </w:rPr>
        <w:t xml:space="preserve"> καλούν τα κράτη μέλη να αναλάβουν δράση και τ</w:t>
      </w:r>
      <w:r w:rsidR="00180882">
        <w:rPr>
          <w:rStyle w:val="rynqvb"/>
          <w:rFonts w:cs="Segoe UI Emoji"/>
        </w:rPr>
        <w:t xml:space="preserve">α θεσμικά όργανα της </w:t>
      </w:r>
      <w:r>
        <w:rPr>
          <w:rStyle w:val="rynqvb"/>
          <w:rFonts w:cs="Segoe UI Emoji"/>
        </w:rPr>
        <w:t xml:space="preserve"> ΕΕ να καταρτίσ</w:t>
      </w:r>
      <w:r w:rsidR="00180882">
        <w:rPr>
          <w:rStyle w:val="rynqvb"/>
          <w:rFonts w:cs="Segoe UI Emoji"/>
        </w:rPr>
        <w:t>ουν</w:t>
      </w:r>
      <w:r>
        <w:rPr>
          <w:rStyle w:val="rynqvb"/>
          <w:rFonts w:cs="Segoe UI Emoji"/>
        </w:rPr>
        <w:t xml:space="preserve"> </w:t>
      </w:r>
      <w:r w:rsidR="00180882">
        <w:rPr>
          <w:rStyle w:val="rynqvb"/>
          <w:rFonts w:cs="Segoe UI Emoji"/>
        </w:rPr>
        <w:t xml:space="preserve">προτάσεις </w:t>
      </w:r>
    </w:p>
    <w:p w:rsidR="00920982" w:rsidRPr="004077C6" w:rsidRDefault="00180882" w:rsidP="00977CC6">
      <w:pPr>
        <w:pStyle w:val="a3"/>
        <w:numPr>
          <w:ilvl w:val="0"/>
          <w:numId w:val="17"/>
        </w:numPr>
        <w:spacing w:after="120" w:line="360" w:lineRule="auto"/>
        <w:jc w:val="both"/>
        <w:rPr>
          <w:rStyle w:val="rynqvb"/>
          <w:rFonts w:cs="Segoe UI Emoji"/>
        </w:rPr>
      </w:pPr>
      <w:r>
        <w:rPr>
          <w:rStyle w:val="rynqvb"/>
          <w:rFonts w:cs="Segoe UI Emoji"/>
        </w:rPr>
        <w:t xml:space="preserve">Οι </w:t>
      </w:r>
      <w:r w:rsidRPr="00180882">
        <w:rPr>
          <w:rStyle w:val="rynqvb"/>
          <w:rFonts w:cs="Segoe UI Emoji"/>
          <w:b/>
          <w:bCs/>
        </w:rPr>
        <w:t xml:space="preserve">Γνώμες </w:t>
      </w:r>
      <w:r>
        <w:rPr>
          <w:rStyle w:val="rynqvb"/>
          <w:rFonts w:cs="Segoe UI Emoji"/>
        </w:rPr>
        <w:t>εκδίδονται από τα θεσμικά όργανα και λαμβάνονται υπόψη από τις πολιτικές ηγεσίες.</w:t>
      </w:r>
    </w:p>
    <w:p w:rsidR="00920982" w:rsidRPr="004077C6" w:rsidRDefault="00920982" w:rsidP="004077C6">
      <w:pPr>
        <w:pStyle w:val="3"/>
        <w:spacing w:after="120" w:line="360" w:lineRule="auto"/>
        <w:jc w:val="both"/>
      </w:pPr>
      <w:bookmarkStart w:id="135" w:name="_Toc202824649"/>
      <w:bookmarkStart w:id="136" w:name="_Toc204036091"/>
      <w:r w:rsidRPr="004077C6">
        <w:lastRenderedPageBreak/>
        <w:t>Το παράδειγμα ενός Κανονισμού: Κανονισμός (ΕΚ) αριθ. 883/2004 για το</w:t>
      </w:r>
      <w:r>
        <w:t xml:space="preserve"> συντονισμό των συστημάτων κοινωνικής ασφάλισης</w:t>
      </w:r>
      <w:r w:rsidR="00D737D7">
        <w:rPr>
          <w:rStyle w:val="af"/>
        </w:rPr>
        <w:footnoteReference w:id="85"/>
      </w:r>
      <w:bookmarkEnd w:id="135"/>
      <w:bookmarkEnd w:id="136"/>
    </w:p>
    <w:p w:rsidR="00C220B0" w:rsidRDefault="00154CE8" w:rsidP="00920982">
      <w:pPr>
        <w:spacing w:after="120" w:line="360" w:lineRule="auto"/>
        <w:jc w:val="both"/>
        <w:rPr>
          <w:rStyle w:val="rynqvb"/>
        </w:rPr>
      </w:pPr>
      <w:r>
        <w:rPr>
          <w:rStyle w:val="rynqvb"/>
        </w:rPr>
        <w:t xml:space="preserve">Ο </w:t>
      </w:r>
      <w:r w:rsidR="00920982" w:rsidRPr="00920982">
        <w:rPr>
          <w:rStyle w:val="rynqvb"/>
          <w:b/>
          <w:bCs/>
        </w:rPr>
        <w:t>Κανονισμός (ΕΚ) αριθ. 883/2004 για το συντονισμό των συστημάτων κοινωνικής ασφάλισης</w:t>
      </w:r>
      <w:r w:rsidR="00920982" w:rsidRPr="00920982">
        <w:rPr>
          <w:rStyle w:val="rynqvb"/>
        </w:rPr>
        <w:t xml:space="preserve"> </w:t>
      </w:r>
      <w:r>
        <w:rPr>
          <w:rStyle w:val="rynqvb"/>
        </w:rPr>
        <w:t xml:space="preserve"> ορίζει </w:t>
      </w:r>
      <w:r w:rsidRPr="00154CE8">
        <w:rPr>
          <w:rStyle w:val="rynqvb"/>
          <w:b/>
          <w:bCs/>
        </w:rPr>
        <w:t>κοινούς</w:t>
      </w:r>
      <w:r w:rsidR="00920982" w:rsidRPr="00920982">
        <w:rPr>
          <w:rStyle w:val="rynqvb"/>
          <w:b/>
          <w:bCs/>
        </w:rPr>
        <w:t xml:space="preserve"> κανόνες</w:t>
      </w:r>
      <w:r w:rsidR="00920982" w:rsidRPr="00920982">
        <w:rPr>
          <w:rStyle w:val="rynqvb"/>
        </w:rPr>
        <w:t xml:space="preserve"> για την προστασία των δικαιωμάτων κοινωνικής ασφάλισης κατά τις  μετακινήσεις εντός της ΕΕ</w:t>
      </w:r>
      <w:r>
        <w:rPr>
          <w:rStyle w:val="rynqvb"/>
        </w:rPr>
        <w:t>, του Ευρωπαϊκού Οικονομικού Χώρου</w:t>
      </w:r>
      <w:r w:rsidRPr="00920982">
        <w:rPr>
          <w:rStyle w:val="rynqvb"/>
        </w:rPr>
        <w:t xml:space="preserve">     (Ισλανδία,  Λιχτενστάιν,  Νορβηγία</w:t>
      </w:r>
      <w:r>
        <w:rPr>
          <w:rStyle w:val="rynqvb"/>
        </w:rPr>
        <w:t xml:space="preserve">) και της Ελβετίας και εφαρμόζεται </w:t>
      </w:r>
      <w:r w:rsidRPr="00154CE8">
        <w:rPr>
          <w:rStyle w:val="rynqvb"/>
          <w:b/>
          <w:bCs/>
        </w:rPr>
        <w:t>στους παραδοσιακούς κλάδους</w:t>
      </w:r>
      <w:r>
        <w:rPr>
          <w:rStyle w:val="rynqvb"/>
          <w:b/>
          <w:bCs/>
        </w:rPr>
        <w:t xml:space="preserve"> </w:t>
      </w:r>
      <w:r w:rsidRPr="00920982">
        <w:rPr>
          <w:rStyle w:val="rynqvb"/>
          <w:b/>
          <w:bCs/>
        </w:rPr>
        <w:t>κοινωνικής ασφάλισης</w:t>
      </w:r>
      <w:r w:rsidRPr="00920982">
        <w:rPr>
          <w:rStyle w:val="rynqvb"/>
        </w:rPr>
        <w:t xml:space="preserve"> </w:t>
      </w:r>
      <w:r>
        <w:rPr>
          <w:rStyle w:val="rynqvb"/>
        </w:rPr>
        <w:t>(</w:t>
      </w:r>
      <w:r w:rsidRPr="00920982">
        <w:rPr>
          <w:rStyle w:val="rynqvb"/>
        </w:rPr>
        <w:t>ασθένεια</w:t>
      </w:r>
      <w:r>
        <w:rPr>
          <w:rStyle w:val="rynqvb"/>
        </w:rPr>
        <w:t xml:space="preserve">, </w:t>
      </w:r>
      <w:r w:rsidRPr="00920982">
        <w:rPr>
          <w:rStyle w:val="rynqvb"/>
        </w:rPr>
        <w:t>μητρότητα και πατρότητα</w:t>
      </w:r>
      <w:r>
        <w:rPr>
          <w:rStyle w:val="rynqvb"/>
        </w:rPr>
        <w:t xml:space="preserve">, </w:t>
      </w:r>
      <w:r w:rsidRPr="00920982">
        <w:rPr>
          <w:rStyle w:val="rynqvb"/>
        </w:rPr>
        <w:t>παροχές γήρατος</w:t>
      </w:r>
      <w:r>
        <w:rPr>
          <w:rStyle w:val="rynqvb"/>
        </w:rPr>
        <w:t>, π</w:t>
      </w:r>
      <w:r w:rsidRPr="00920982">
        <w:rPr>
          <w:rStyle w:val="rynqvb"/>
        </w:rPr>
        <w:t>αροχές προσύνταξης και αναπηρίας</w:t>
      </w:r>
      <w:r>
        <w:rPr>
          <w:rStyle w:val="rynqvb"/>
        </w:rPr>
        <w:t>,</w:t>
      </w:r>
      <w:r w:rsidRPr="00920982">
        <w:rPr>
          <w:rStyle w:val="rynqvb"/>
        </w:rPr>
        <w:t xml:space="preserve"> παροχές επιζώντων,</w:t>
      </w:r>
      <w:r>
        <w:rPr>
          <w:rStyle w:val="rynqvb"/>
        </w:rPr>
        <w:t xml:space="preserve"> </w:t>
      </w:r>
      <w:r w:rsidRPr="00920982">
        <w:rPr>
          <w:rStyle w:val="rynqvb"/>
        </w:rPr>
        <w:t>ανεργία</w:t>
      </w:r>
      <w:r>
        <w:rPr>
          <w:rStyle w:val="rynqvb"/>
        </w:rPr>
        <w:t>,</w:t>
      </w:r>
      <w:r w:rsidRPr="00920982">
        <w:rPr>
          <w:rStyle w:val="rynqvb"/>
        </w:rPr>
        <w:t xml:space="preserve">  οικογενειακές παροχές, εργατικά ατυχήματα και επαγγελματική ασθένει</w:t>
      </w:r>
      <w:r>
        <w:rPr>
          <w:rStyle w:val="rynqvb"/>
        </w:rPr>
        <w:t xml:space="preserve">α). </w:t>
      </w:r>
    </w:p>
    <w:p w:rsidR="00C220B0" w:rsidRDefault="00154CE8" w:rsidP="00920982">
      <w:pPr>
        <w:spacing w:after="120" w:line="360" w:lineRule="auto"/>
        <w:jc w:val="both"/>
        <w:rPr>
          <w:rStyle w:val="rynqvb"/>
        </w:rPr>
      </w:pPr>
      <w:r>
        <w:rPr>
          <w:rStyle w:val="rynqvb"/>
        </w:rPr>
        <w:t>Ο Κανονισμός δεν</w:t>
      </w:r>
      <w:r w:rsidR="00920982" w:rsidRPr="00920982">
        <w:rPr>
          <w:rStyle w:val="rynqvb"/>
          <w:b/>
          <w:bCs/>
        </w:rPr>
        <w:t xml:space="preserve"> αντικαθιστά τα εθνικά</w:t>
      </w:r>
      <w:r w:rsidR="00920982" w:rsidRPr="00920982">
        <w:rPr>
          <w:rStyle w:val="rynqvb"/>
        </w:rPr>
        <w:t xml:space="preserve"> </w:t>
      </w:r>
      <w:r w:rsidR="00920982" w:rsidRPr="00920982">
        <w:rPr>
          <w:rStyle w:val="rynqvb"/>
          <w:b/>
          <w:bCs/>
        </w:rPr>
        <w:t>συστήματα</w:t>
      </w:r>
      <w:r w:rsidR="00920982" w:rsidRPr="00920982">
        <w:rPr>
          <w:rStyle w:val="rynqvb"/>
        </w:rPr>
        <w:t xml:space="preserve"> με ένα ενιαίο ευρωπαϊκό σύστημα</w:t>
      </w:r>
      <w:r>
        <w:rPr>
          <w:rStyle w:val="rynqvb"/>
        </w:rPr>
        <w:t xml:space="preserve"> και </w:t>
      </w:r>
      <w:r w:rsidR="009C1B3C">
        <w:rPr>
          <w:rStyle w:val="rynqvb"/>
        </w:rPr>
        <w:t>ανα</w:t>
      </w:r>
      <w:r w:rsidR="00920982" w:rsidRPr="00920982">
        <w:rPr>
          <w:rStyle w:val="rynqvb"/>
        </w:rPr>
        <w:t>γνωρίζει ότι</w:t>
      </w:r>
      <w:r>
        <w:rPr>
          <w:rStyle w:val="rynqvb"/>
        </w:rPr>
        <w:t xml:space="preserve"> ζητήματα όπως η επιλογή των δικαιούχων </w:t>
      </w:r>
      <w:r w:rsidRPr="00920982">
        <w:rPr>
          <w:rStyle w:val="rynqvb"/>
        </w:rPr>
        <w:t>των συστημάτων  κοινωνικής ασφάλισης, τα επίπεδα των παροχών και οι προϋποθέσεις επιλεξιμότητας</w:t>
      </w:r>
      <w:r>
        <w:rPr>
          <w:rStyle w:val="rynqvb"/>
        </w:rPr>
        <w:t xml:space="preserve"> εμπίπτουν στην αρμοδιότητα των κρατών μελών.</w:t>
      </w:r>
      <w:r w:rsidR="00920982" w:rsidRPr="00920982">
        <w:rPr>
          <w:rStyle w:val="rynqvb"/>
        </w:rPr>
        <w:t xml:space="preserve"> </w:t>
      </w:r>
    </w:p>
    <w:p w:rsidR="004077C6" w:rsidRDefault="00C220B0" w:rsidP="00920982">
      <w:pPr>
        <w:spacing w:after="120" w:line="360" w:lineRule="auto"/>
        <w:jc w:val="both"/>
        <w:rPr>
          <w:rStyle w:val="rynqvb"/>
        </w:rPr>
      </w:pPr>
      <w:r>
        <w:rPr>
          <w:rStyle w:val="rynqvb"/>
        </w:rPr>
        <w:t>Επιπλέον η ΑΜΣ</w:t>
      </w:r>
      <w:r>
        <w:rPr>
          <w:rStyle w:val="af"/>
        </w:rPr>
        <w:footnoteReference w:id="86"/>
      </w:r>
      <w:r>
        <w:rPr>
          <w:rStyle w:val="rynqvb"/>
        </w:rPr>
        <w:t xml:space="preserve"> α</w:t>
      </w:r>
      <w:r w:rsidR="001B01CB">
        <w:rPr>
          <w:rStyle w:val="rynqvb"/>
        </w:rPr>
        <w:t xml:space="preserve">ποτελεί πλαίσιο </w:t>
      </w:r>
      <w:r w:rsidR="004077C6" w:rsidRPr="004077C6">
        <w:rPr>
          <w:rStyle w:val="rynqvb"/>
        </w:rPr>
        <w:t>συνεργασίας μεταξύ των κρατών μελών, ώστε οι εθνικές πολιτικές να κατευθύνονται προς κοινούς στόχους, οι χώρες να αξιολογούνται μεταξύ τους (εξέταση μεταξύ ομότιμων – peer review), ο ρόλος της Ευρωπαϊκής Επιτροπής να περιορίζεται στην εποπτεία και να καθίσταται δυνατή η συγκριτική αξιολόγηση (benchmarking) των κρατών μελών.</w:t>
      </w:r>
      <w:r w:rsidR="001B01CB">
        <w:rPr>
          <w:rStyle w:val="rynqvb"/>
        </w:rPr>
        <w:t xml:space="preserve"> Οι τ</w:t>
      </w:r>
      <w:r w:rsidR="004077C6" w:rsidRPr="004077C6">
        <w:rPr>
          <w:rStyle w:val="rynqvb"/>
        </w:rPr>
        <w:t>ομείς εφαρμογή</w:t>
      </w:r>
      <w:r w:rsidR="001B01CB">
        <w:rPr>
          <w:rStyle w:val="rynqvb"/>
        </w:rPr>
        <w:t xml:space="preserve">ς είναι </w:t>
      </w:r>
      <w:r w:rsidR="004077C6" w:rsidRPr="004077C6">
        <w:rPr>
          <w:rStyle w:val="rynqvb"/>
        </w:rPr>
        <w:t>απασχόληση, κοινωνική προστασία, επαγγελματική κατάρτιση, πολιτικές για τη νεολαία</w:t>
      </w:r>
      <w:r w:rsidR="004077C6">
        <w:rPr>
          <w:rStyle w:val="rynqvb"/>
        </w:rPr>
        <w:t>.</w:t>
      </w:r>
    </w:p>
    <w:p w:rsidR="004077C6" w:rsidRPr="004077C6" w:rsidRDefault="001B01CB" w:rsidP="004077C6">
      <w:pPr>
        <w:pStyle w:val="3"/>
        <w:spacing w:after="120" w:line="360" w:lineRule="auto"/>
        <w:jc w:val="both"/>
      </w:pPr>
      <w:bookmarkStart w:id="137" w:name="_Toc202824651"/>
      <w:bookmarkStart w:id="138" w:name="_Toc204036092"/>
      <w:bookmarkStart w:id="139" w:name="_Hlk202718481"/>
      <w:r>
        <w:t>Η</w:t>
      </w:r>
      <w:r w:rsidR="004077C6">
        <w:t xml:space="preserve"> επίδραση της ΕΕ στη διαμόρφωση της κοινωνικής πολιτικής και πολιτικής απασχόλησης</w:t>
      </w:r>
      <w:bookmarkEnd w:id="137"/>
      <w:bookmarkEnd w:id="138"/>
    </w:p>
    <w:bookmarkEnd w:id="139"/>
    <w:p w:rsidR="00C220B0" w:rsidRDefault="004077C6" w:rsidP="004077C6">
      <w:pPr>
        <w:spacing w:after="120" w:line="360" w:lineRule="auto"/>
        <w:jc w:val="both"/>
        <w:rPr>
          <w:rStyle w:val="rynqvb"/>
        </w:rPr>
      </w:pPr>
      <w:r>
        <w:rPr>
          <w:rStyle w:val="rynqvb"/>
        </w:rPr>
        <w:t xml:space="preserve">Η </w:t>
      </w:r>
      <w:r w:rsidRPr="001B01CB">
        <w:rPr>
          <w:rStyle w:val="rynqvb"/>
          <w:b/>
          <w:bCs/>
        </w:rPr>
        <w:t>κοινωνική πολιτική και η πολιτική απασχόλησης αποτελεί αρμοδιότητα και ευθύνη των κρατών μελων</w:t>
      </w:r>
      <w:r>
        <w:rPr>
          <w:rStyle w:val="rynqvb"/>
        </w:rPr>
        <w:t xml:space="preserve">, καθώς το κόστος </w:t>
      </w:r>
      <w:r w:rsidR="009C1B3C">
        <w:rPr>
          <w:rStyle w:val="rynqvb"/>
        </w:rPr>
        <w:t>για την υλοποίησή τ</w:t>
      </w:r>
      <w:r>
        <w:rPr>
          <w:rStyle w:val="rynqvb"/>
        </w:rPr>
        <w:t xml:space="preserve">της καταβάλλεται από αυτά, δηλαδή από τους φορολογούμενους πολίτες τους μέσα από αποφάσεις </w:t>
      </w:r>
      <w:r>
        <w:rPr>
          <w:rStyle w:val="rynqvb"/>
        </w:rPr>
        <w:lastRenderedPageBreak/>
        <w:t>των εκλεγμένων κυβερνήσεών τους. Εάν θέλουν περισσότερη κοινωνική διάσταση πρέπει να την πληρώσουν.</w:t>
      </w:r>
    </w:p>
    <w:p w:rsidR="00C220B0" w:rsidRDefault="004077C6" w:rsidP="004077C6">
      <w:pPr>
        <w:spacing w:after="120" w:line="360" w:lineRule="auto"/>
        <w:jc w:val="both"/>
      </w:pPr>
      <w:r>
        <w:rPr>
          <w:rStyle w:val="rynqvb"/>
        </w:rPr>
        <w:t>Οι Συνθήκες επιτρέπουν το συντονισμό, την παρακολούθηση, την αξιολόγηση, τη συνεργασία, την ανταλλαγή γνώσης και καλών πρακτικών, τη συζήτηση, την εκπόνηση εκθέσεων από την Επιτροπή και το Κοινοβούλιο, αλλά αποκλείεται η ερναρμόνιση νομοθετικών διατάξεων για τα κοινωνικά ζητήματα.</w:t>
      </w:r>
    </w:p>
    <w:p w:rsidR="00C220B0" w:rsidRDefault="001C385D" w:rsidP="004077C6">
      <w:pPr>
        <w:spacing w:after="120" w:line="360" w:lineRule="auto"/>
        <w:jc w:val="both"/>
      </w:pPr>
      <w:r>
        <w:t xml:space="preserve">Συνολικά, η ΕΕ καθορίζει σημαντικά το νομικό και θεσμικό πλαίσιο απασχόλησης των κρατών μελών. Το </w:t>
      </w:r>
      <w:r w:rsidRPr="001C385D">
        <w:rPr>
          <w:b/>
          <w:bCs/>
        </w:rPr>
        <w:t>δεσμευτικό δίκαιο</w:t>
      </w:r>
      <w:r>
        <w:t xml:space="preserve"> της ΕΕ φέρει σημαντικά αποτελέσματα  στα κράτη-μέλη, με τις </w:t>
      </w:r>
      <w:r w:rsidRPr="001C385D">
        <w:rPr>
          <w:b/>
          <w:bCs/>
        </w:rPr>
        <w:t xml:space="preserve">Συνθήκες </w:t>
      </w:r>
      <w:r>
        <w:t xml:space="preserve">να </w:t>
      </w:r>
      <w:r w:rsidRPr="001B01CB">
        <w:rPr>
          <w:b/>
          <w:bCs/>
        </w:rPr>
        <w:t>ορίζουν στόχους και κανόνες και</w:t>
      </w:r>
      <w:r>
        <w:t xml:space="preserve"> να αποτελούν  νομική βάση,  </w:t>
      </w:r>
      <w:r>
        <w:rPr>
          <w:rStyle w:val="af0"/>
        </w:rPr>
        <w:t>κανονισμούς</w:t>
      </w:r>
      <w:r>
        <w:t xml:space="preserve"> να </w:t>
      </w:r>
      <w:r w:rsidRPr="001B01CB">
        <w:rPr>
          <w:b/>
          <w:bCs/>
        </w:rPr>
        <w:t>επιβάλλουν άμεσα νέα πρότυπα</w:t>
      </w:r>
      <w:r>
        <w:t xml:space="preserve">, και </w:t>
      </w:r>
      <w:r>
        <w:rPr>
          <w:rStyle w:val="af0"/>
        </w:rPr>
        <w:t>οδηγίες</w:t>
      </w:r>
      <w:r>
        <w:t xml:space="preserve"> </w:t>
      </w:r>
      <w:r w:rsidRPr="001B01CB">
        <w:rPr>
          <w:b/>
          <w:bCs/>
        </w:rPr>
        <w:t>να καθορίζουν υποχρεώσεις</w:t>
      </w:r>
      <w:r>
        <w:t xml:space="preserve"> για τη μεταφορά τους. Η διαδικασία του Ευρωπαϊκού  Εξαμήνου μέσα από τη συγκριτική αξιολόγηση  και τις Συστάσεις, παρά το </w:t>
      </w:r>
      <w:r w:rsidRPr="001B01CB">
        <w:rPr>
          <w:b/>
          <w:bCs/>
        </w:rPr>
        <w:t>μη δεσμευτικό χαρακτήρα αποτελεί μηχανισμό πίεσης για την εφαρμογή πολιτικών απασχόλησης</w:t>
      </w:r>
      <w:r>
        <w:t xml:space="preserve">.   Βέβαια ιδιαίτερα σημαντική είναι η </w:t>
      </w:r>
      <w:r w:rsidRPr="001C385D">
        <w:rPr>
          <w:b/>
          <w:bCs/>
        </w:rPr>
        <w:t>συμμόρφωση που απαιτείται</w:t>
      </w:r>
      <w:r>
        <w:t xml:space="preserve"> </w:t>
      </w:r>
      <w:r w:rsidRPr="001C385D">
        <w:rPr>
          <w:b/>
          <w:bCs/>
        </w:rPr>
        <w:t xml:space="preserve">από τα κράτη μέλη </w:t>
      </w:r>
      <w:r>
        <w:t xml:space="preserve">για να είναι δυνατή η </w:t>
      </w:r>
      <w:r w:rsidRPr="00C220B0">
        <w:rPr>
          <w:b/>
        </w:rPr>
        <w:t>χρήση των χρηματοδοτικών εργαλείων</w:t>
      </w:r>
      <w:r>
        <w:t xml:space="preserve"> και η εκταμίευση χρημάτων.</w:t>
      </w:r>
    </w:p>
    <w:p w:rsidR="00C220B0" w:rsidRDefault="00C220B0" w:rsidP="004077C6">
      <w:pPr>
        <w:spacing w:after="120" w:line="360" w:lineRule="auto"/>
        <w:jc w:val="both"/>
      </w:pPr>
      <w:r>
        <w:t xml:space="preserve">Ανακεφαλαιώνοντας, όπως είδαμε στο Κεφ.3, η </w:t>
      </w:r>
      <w:r w:rsidRPr="00C220B0">
        <w:rPr>
          <w:b/>
        </w:rPr>
        <w:t>ΕΕ επηρεάζει σημαντικά τη διαμόρφωση της πολιτικής απασχόλησης και κοινωνικής προστασίας</w:t>
      </w:r>
      <w:r>
        <w:t xml:space="preserve"> των κρατών μελών μέσα από το </w:t>
      </w:r>
      <w:r w:rsidRPr="00C220B0">
        <w:rPr>
          <w:b/>
        </w:rPr>
        <w:t>πρωτογενές και δευτερογενές δεσμευτικό και  μη δεσμευτικό δίκαιο,</w:t>
      </w:r>
      <w:r>
        <w:t xml:space="preserve"> τις έκτακτες συμφωνίες όπως το </w:t>
      </w:r>
      <w:r w:rsidRPr="00C220B0">
        <w:rPr>
          <w:b/>
        </w:rPr>
        <w:t>Σύμφωνο Σταθερότητας και Ανάπτυξης</w:t>
      </w:r>
      <w:r>
        <w:t xml:space="preserve"> και το </w:t>
      </w:r>
      <w:r w:rsidRPr="00C220B0">
        <w:rPr>
          <w:b/>
        </w:rPr>
        <w:t>Σύμφωνο για το ευρώ</w:t>
      </w:r>
      <w:r>
        <w:t xml:space="preserve">, τις </w:t>
      </w:r>
      <w:r w:rsidRPr="00C220B0">
        <w:rPr>
          <w:b/>
        </w:rPr>
        <w:t>Ευρωπαϊκές Στρατηγικές</w:t>
      </w:r>
      <w:r>
        <w:t xml:space="preserve"> </w:t>
      </w:r>
      <w:r w:rsidRPr="00C220B0">
        <w:rPr>
          <w:b/>
        </w:rPr>
        <w:t>για την Απασχόληση</w:t>
      </w:r>
      <w:r>
        <w:t xml:space="preserve"> – συμπεριλαμβανομένης της </w:t>
      </w:r>
      <w:r w:rsidRPr="00C220B0">
        <w:rPr>
          <w:b/>
        </w:rPr>
        <w:t>ΑΜΣ</w:t>
      </w:r>
      <w:r>
        <w:t xml:space="preserve">- και τον </w:t>
      </w:r>
      <w:r w:rsidRPr="00C220B0">
        <w:rPr>
          <w:b/>
        </w:rPr>
        <w:t>Ευρωπαϊκό Πυλώνα Κοινωνικών Δικαιωμάτων</w:t>
      </w:r>
      <w:r>
        <w:t xml:space="preserve">, τα </w:t>
      </w:r>
      <w:r w:rsidRPr="005865B5">
        <w:rPr>
          <w:b/>
        </w:rPr>
        <w:t>Θεσμικά Όργανα</w:t>
      </w:r>
      <w:r>
        <w:t xml:space="preserve"> με τις αποφάσεις και τους μηχανισμούς τους, τις διάφορες </w:t>
      </w:r>
      <w:r w:rsidRPr="005865B5">
        <w:rPr>
          <w:b/>
        </w:rPr>
        <w:t>Συστάσεις και Πρωτοβουλίες</w:t>
      </w:r>
      <w:r>
        <w:t xml:space="preserve">, τον </w:t>
      </w:r>
      <w:r w:rsidRPr="005865B5">
        <w:rPr>
          <w:b/>
        </w:rPr>
        <w:t>Κοινωνικό Διάλογο</w:t>
      </w:r>
      <w:r>
        <w:t xml:space="preserve"> και τη </w:t>
      </w:r>
      <w:r w:rsidRPr="005865B5">
        <w:rPr>
          <w:b/>
        </w:rPr>
        <w:t>χρηματοδότηση</w:t>
      </w:r>
      <w:r>
        <w:t xml:space="preserve">. </w:t>
      </w:r>
    </w:p>
    <w:p w:rsidR="005865B5" w:rsidRPr="00920982" w:rsidRDefault="005865B5" w:rsidP="004077C6">
      <w:pPr>
        <w:spacing w:after="120" w:line="360" w:lineRule="auto"/>
        <w:jc w:val="both"/>
        <w:rPr>
          <w:rStyle w:val="rynqvb"/>
        </w:rPr>
      </w:pPr>
    </w:p>
    <w:p w:rsidR="004511CC" w:rsidRPr="0099718D" w:rsidRDefault="004511CC" w:rsidP="00692E1C">
      <w:pPr>
        <w:pStyle w:val="2"/>
        <w:spacing w:after="120" w:line="360" w:lineRule="auto"/>
      </w:pPr>
      <w:bookmarkStart w:id="140" w:name="_Toc202824652"/>
      <w:bookmarkStart w:id="141" w:name="_Toc204036093"/>
      <w:r>
        <w:lastRenderedPageBreak/>
        <w:t>Η Διεθνής Οργάνωση Εργασίας (ΔΟΕ)</w:t>
      </w:r>
      <w:bookmarkEnd w:id="140"/>
      <w:bookmarkEnd w:id="141"/>
    </w:p>
    <w:p w:rsidR="00C33BBE" w:rsidRDefault="00450C37" w:rsidP="001868BE">
      <w:pPr>
        <w:spacing w:after="120" w:line="360" w:lineRule="auto"/>
        <w:jc w:val="both"/>
        <w:rPr>
          <w:rStyle w:val="rynqvb"/>
        </w:rPr>
      </w:pPr>
      <w:r w:rsidRPr="00450C37">
        <w:rPr>
          <w:rStyle w:val="rynqvb"/>
        </w:rPr>
        <w:t xml:space="preserve">Η </w:t>
      </w:r>
      <w:r w:rsidRPr="001868BE">
        <w:rPr>
          <w:rStyle w:val="rynqvb"/>
          <w:b/>
          <w:bCs/>
        </w:rPr>
        <w:t>Διεθνής Οργάνωση Εργασίας</w:t>
      </w:r>
      <w:r w:rsidR="001868BE">
        <w:rPr>
          <w:rStyle w:val="rynqvb"/>
        </w:rPr>
        <w:t xml:space="preserve">, ως εξειδικευμένη οργάνωση  του ΟΗΕ με στόχο την </w:t>
      </w:r>
      <w:r w:rsidR="001868BE" w:rsidRPr="001868BE">
        <w:rPr>
          <w:rStyle w:val="rynqvb"/>
          <w:b/>
          <w:bCs/>
        </w:rPr>
        <w:t>προώθηση της κοινωνικής δικαιοσύνης και των διεθνώς αναγνωρισμένων ανθρώπινων και εργασιακών δικαιωμάτων</w:t>
      </w:r>
      <w:r w:rsidR="001868BE">
        <w:rPr>
          <w:rStyle w:val="rynqvb"/>
        </w:rPr>
        <w:t xml:space="preserve">, αποτελεί τον </w:t>
      </w:r>
      <w:r w:rsidR="00137F20" w:rsidRPr="00137F20">
        <w:rPr>
          <w:rStyle w:val="rynqvb"/>
        </w:rPr>
        <w:t xml:space="preserve">κατεξοχήν θεσμό που ασχολείται με </w:t>
      </w:r>
      <w:r w:rsidR="00137F20" w:rsidRPr="00137F20">
        <w:rPr>
          <w:rStyle w:val="rynqvb"/>
          <w:b/>
          <w:bCs/>
        </w:rPr>
        <w:t>εργασιακά δικαιώματα</w:t>
      </w:r>
      <w:r w:rsidR="00137F20" w:rsidRPr="00137F20">
        <w:rPr>
          <w:rStyle w:val="rynqvb"/>
        </w:rPr>
        <w:t xml:space="preserve">, </w:t>
      </w:r>
      <w:r w:rsidR="00137F20" w:rsidRPr="00137F20">
        <w:rPr>
          <w:rStyle w:val="rynqvb"/>
          <w:b/>
          <w:bCs/>
        </w:rPr>
        <w:t>κοινωνική δικαιοσύνη</w:t>
      </w:r>
      <w:r w:rsidR="00137F20" w:rsidRPr="00137F20">
        <w:rPr>
          <w:rStyle w:val="rynqvb"/>
        </w:rPr>
        <w:t xml:space="preserve"> και </w:t>
      </w:r>
      <w:r w:rsidR="00137F20" w:rsidRPr="00137F20">
        <w:rPr>
          <w:rStyle w:val="rynqvb"/>
          <w:b/>
          <w:bCs/>
        </w:rPr>
        <w:t xml:space="preserve">αξιοπρεπή εργασία </w:t>
      </w:r>
      <w:r w:rsidR="00137F20" w:rsidRPr="00137F20">
        <w:rPr>
          <w:rStyle w:val="rynqvb"/>
        </w:rPr>
        <w:t xml:space="preserve">(decent work). </w:t>
      </w:r>
      <w:r w:rsidR="001868BE">
        <w:rPr>
          <w:rStyle w:val="rynqvb"/>
        </w:rPr>
        <w:t xml:space="preserve"> </w:t>
      </w:r>
    </w:p>
    <w:p w:rsidR="005204D3" w:rsidRDefault="00CE2BD3" w:rsidP="00370AC4">
      <w:pPr>
        <w:pStyle w:val="3"/>
        <w:spacing w:after="120" w:line="360" w:lineRule="auto"/>
        <w:jc w:val="both"/>
        <w:rPr>
          <w:rStyle w:val="rynqvb"/>
        </w:rPr>
      </w:pPr>
      <w:bookmarkStart w:id="142" w:name="_Toc202824653"/>
      <w:bookmarkStart w:id="143" w:name="_Toc204036094"/>
      <w:r>
        <w:t>Βασικές κατευθύνσεις και συστάσεις της ΔΟΕ για την απασχόληση και τις εργασιακές σχέσεις</w:t>
      </w:r>
      <w:bookmarkEnd w:id="142"/>
      <w:bookmarkEnd w:id="143"/>
    </w:p>
    <w:p w:rsidR="00F02FBF" w:rsidRDefault="002B6945" w:rsidP="001868BE">
      <w:pPr>
        <w:spacing w:after="120" w:line="360" w:lineRule="auto"/>
        <w:jc w:val="both"/>
        <w:rPr>
          <w:rStyle w:val="rynqvb"/>
        </w:rPr>
      </w:pPr>
      <w:r>
        <w:t>Σύμφωνα</w:t>
      </w:r>
      <w:r w:rsidRPr="002B6945">
        <w:t xml:space="preserve"> </w:t>
      </w:r>
      <w:r>
        <w:t>με</w:t>
      </w:r>
      <w:r w:rsidRPr="002B6945">
        <w:t xml:space="preserve"> </w:t>
      </w:r>
      <w:r>
        <w:t>τη</w:t>
      </w:r>
      <w:r w:rsidRPr="002B6945">
        <w:t xml:space="preserve"> </w:t>
      </w:r>
      <w:r>
        <w:t>Διεθνή Οργάνωση Εργασίας,</w:t>
      </w:r>
      <w:r w:rsidRPr="002B6945">
        <w:t xml:space="preserve"> </w:t>
      </w:r>
      <w:r>
        <w:t>«η</w:t>
      </w:r>
      <w:r w:rsidRPr="002B6945">
        <w:t xml:space="preserve"> </w:t>
      </w:r>
      <w:r>
        <w:t>παραγωγική</w:t>
      </w:r>
      <w:r w:rsidRPr="002B6945">
        <w:t xml:space="preserve"> </w:t>
      </w:r>
      <w:r>
        <w:t>απασχόληση</w:t>
      </w:r>
      <w:r w:rsidRPr="002B6945">
        <w:t xml:space="preserve"> (</w:t>
      </w:r>
      <w:r>
        <w:rPr>
          <w:lang w:val="en-US"/>
        </w:rPr>
        <w:t>p</w:t>
      </w:r>
      <w:r w:rsidR="00F02FBF" w:rsidRPr="00F02FBF">
        <w:rPr>
          <w:lang w:val="en-US"/>
        </w:rPr>
        <w:t>roductive</w:t>
      </w:r>
      <w:r w:rsidR="00F02FBF" w:rsidRPr="002B6945">
        <w:t xml:space="preserve"> </w:t>
      </w:r>
      <w:r w:rsidR="00F02FBF" w:rsidRPr="00F02FBF">
        <w:rPr>
          <w:lang w:val="en-US"/>
        </w:rPr>
        <w:t>employment</w:t>
      </w:r>
      <w:r w:rsidRPr="002B6945">
        <w:t xml:space="preserve">) </w:t>
      </w:r>
      <w:r>
        <w:t>και</w:t>
      </w:r>
      <w:r w:rsidRPr="002B6945">
        <w:t xml:space="preserve"> </w:t>
      </w:r>
      <w:r>
        <w:t>η</w:t>
      </w:r>
      <w:r w:rsidRPr="002B6945">
        <w:t xml:space="preserve"> </w:t>
      </w:r>
      <w:r>
        <w:t>αξιοπρεπής</w:t>
      </w:r>
      <w:r w:rsidRPr="002B6945">
        <w:t xml:space="preserve"> </w:t>
      </w:r>
      <w:r>
        <w:t>εργασία</w:t>
      </w:r>
      <w:r w:rsidR="00F02FBF" w:rsidRPr="002B6945">
        <w:t xml:space="preserve"> </w:t>
      </w:r>
      <w:r w:rsidRPr="002B6945">
        <w:t>(</w:t>
      </w:r>
      <w:r w:rsidR="00F02FBF" w:rsidRPr="00F02FBF">
        <w:rPr>
          <w:lang w:val="en-US"/>
        </w:rPr>
        <w:t>decent</w:t>
      </w:r>
      <w:r w:rsidR="00F02FBF" w:rsidRPr="002B6945">
        <w:t xml:space="preserve"> </w:t>
      </w:r>
      <w:r w:rsidR="00F02FBF" w:rsidRPr="00F02FBF">
        <w:rPr>
          <w:lang w:val="en-US"/>
        </w:rPr>
        <w:t>work</w:t>
      </w:r>
      <w:r w:rsidRPr="002B6945">
        <w:t xml:space="preserve">) </w:t>
      </w:r>
      <w:r>
        <w:t>αποτελούν</w:t>
      </w:r>
      <w:r w:rsidRPr="002B6945">
        <w:t xml:space="preserve"> </w:t>
      </w:r>
      <w:r>
        <w:t>τα</w:t>
      </w:r>
      <w:r w:rsidRPr="002B6945">
        <w:t xml:space="preserve"> </w:t>
      </w:r>
      <w:r>
        <w:t>βασικά</w:t>
      </w:r>
      <w:r w:rsidRPr="002B6945">
        <w:t xml:space="preserve"> </w:t>
      </w:r>
      <w:r>
        <w:t>στοιχεία για την επίτευξη δίκαιης παγκοσμιοποίησης και μείωσης της φτώχειας»</w:t>
      </w:r>
      <w:r>
        <w:rPr>
          <w:rStyle w:val="af"/>
        </w:rPr>
        <w:footnoteReference w:id="87"/>
      </w:r>
      <w:r>
        <w:t xml:space="preserve"> . </w:t>
      </w:r>
      <w:r w:rsidR="00F02FBF" w:rsidRPr="00080393">
        <w:rPr>
          <w:rStyle w:val="rynqvb"/>
        </w:rPr>
        <w:t xml:space="preserve">Η </w:t>
      </w:r>
      <w:r>
        <w:rPr>
          <w:rStyle w:val="rynqvb"/>
        </w:rPr>
        <w:t xml:space="preserve">ΔΟΕ </w:t>
      </w:r>
      <w:r w:rsidR="00F02FBF" w:rsidRPr="00080393">
        <w:rPr>
          <w:rStyle w:val="rynqvb"/>
        </w:rPr>
        <w:t xml:space="preserve"> θέτει ένα ολοκληρωμένο πλαίσιο κατευθύνσεων και συστάσεων για τις πολιτικές απασχόλησης και τις εργασιακές σχέσεις, εστιάζοντας στα εξής κεντρικά σημεία:</w:t>
      </w:r>
    </w:p>
    <w:p w:rsidR="00C33BBE" w:rsidRDefault="00781AF0" w:rsidP="00781AF0">
      <w:pPr>
        <w:spacing w:after="120" w:line="360" w:lineRule="auto"/>
        <w:jc w:val="both"/>
        <w:rPr>
          <w:rStyle w:val="rynqvb"/>
        </w:rPr>
      </w:pPr>
      <w:r>
        <w:rPr>
          <w:rStyle w:val="rynqvb"/>
          <w:b/>
          <w:bCs/>
        </w:rPr>
        <w:t xml:space="preserve">(α) </w:t>
      </w:r>
      <w:r w:rsidR="00137F20" w:rsidRPr="00781AF0">
        <w:rPr>
          <w:rStyle w:val="rynqvb"/>
          <w:b/>
          <w:bCs/>
        </w:rPr>
        <w:t>Αξιοπρεπής Εργασία για Όλους</w:t>
      </w:r>
      <w:r w:rsidR="00CE2BD3" w:rsidRPr="00CE2BD3">
        <w:rPr>
          <w:rStyle w:val="rynqvb"/>
        </w:rPr>
        <w:t xml:space="preserve">, </w:t>
      </w:r>
      <w:r w:rsidR="00CE2BD3">
        <w:rPr>
          <w:rStyle w:val="rynqvb"/>
        </w:rPr>
        <w:t xml:space="preserve">η οποία συνίσταται κυρίως στην εγγύηση </w:t>
      </w:r>
      <w:r w:rsidR="00CE2BD3" w:rsidRPr="00137F20">
        <w:rPr>
          <w:rStyle w:val="rynqvb"/>
        </w:rPr>
        <w:t>βασικών δικαιωμάτων στην εργασία</w:t>
      </w:r>
      <w:r w:rsidR="00CE2BD3">
        <w:rPr>
          <w:rStyle w:val="rynqvb"/>
        </w:rPr>
        <w:t xml:space="preserve"> και τη διασφάλιση δίκαιων αμοιβών και συνθηκών εργασίας και στοχεύει στην εξάλειψη της φτώχειας </w:t>
      </w:r>
      <w:r w:rsidR="00137F20" w:rsidRPr="00137F20">
        <w:rPr>
          <w:rStyle w:val="rynqvb"/>
        </w:rPr>
        <w:t xml:space="preserve">μέσω </w:t>
      </w:r>
      <w:r w:rsidR="00CE2BD3">
        <w:rPr>
          <w:rStyle w:val="rynqvb"/>
        </w:rPr>
        <w:t xml:space="preserve">της </w:t>
      </w:r>
      <w:r w:rsidR="00137F20" w:rsidRPr="00137F20">
        <w:rPr>
          <w:rStyle w:val="rynqvb"/>
        </w:rPr>
        <w:t>απασχόλησης</w:t>
      </w:r>
      <w:r w:rsidR="00F02FBF">
        <w:rPr>
          <w:rStyle w:val="rynqvb"/>
        </w:rPr>
        <w:t>.</w:t>
      </w:r>
    </w:p>
    <w:p w:rsidR="00F02FBF" w:rsidRPr="001222FE" w:rsidRDefault="00F02FBF" w:rsidP="00781AF0">
      <w:pPr>
        <w:spacing w:after="120" w:line="360" w:lineRule="auto"/>
        <w:jc w:val="both"/>
        <w:rPr>
          <w:rStyle w:val="rynqvb"/>
        </w:rPr>
      </w:pPr>
      <w:r w:rsidRPr="00F02FBF">
        <w:rPr>
          <w:rStyle w:val="rynqvb"/>
        </w:rPr>
        <w:t xml:space="preserve">Η </w:t>
      </w:r>
      <w:r w:rsidRPr="00781AF0">
        <w:rPr>
          <w:rFonts w:ascii="Times New Roman" w:eastAsia="Times New Roman" w:hAnsi="Times New Roman" w:cs="Times New Roman"/>
          <w:sz w:val="27"/>
          <w:szCs w:val="27"/>
        </w:rPr>
        <w:t xml:space="preserve"> </w:t>
      </w:r>
      <w:r w:rsidRPr="00781AF0">
        <w:rPr>
          <w:rStyle w:val="rynqvb"/>
          <w:b/>
          <w:bCs/>
        </w:rPr>
        <w:t>Aτζέντα  για Αξιοπρεπή Εργασία</w:t>
      </w:r>
      <w:r>
        <w:rPr>
          <w:rStyle w:val="rynqvb"/>
        </w:rPr>
        <w:t xml:space="preserve"> της ΔΟΕ </w:t>
      </w:r>
      <w:r w:rsidRPr="00080393">
        <w:rPr>
          <w:rStyle w:val="rynqvb"/>
        </w:rPr>
        <w:t xml:space="preserve"> (</w:t>
      </w:r>
      <w:r w:rsidRPr="00781AF0">
        <w:rPr>
          <w:rStyle w:val="rynqvb"/>
          <w:b/>
          <w:bCs/>
        </w:rPr>
        <w:t>Decent Work Agenda)</w:t>
      </w:r>
      <w:r>
        <w:rPr>
          <w:rStyle w:val="rynqvb"/>
        </w:rPr>
        <w:t xml:space="preserve"> στηρίζεται σε 4 πυλώνες πολιτικής</w:t>
      </w:r>
      <w:r w:rsidR="001222FE">
        <w:rPr>
          <w:rStyle w:val="af"/>
        </w:rPr>
        <w:footnoteReference w:id="88"/>
      </w:r>
      <w:r>
        <w:rPr>
          <w:rStyle w:val="rynqvb"/>
        </w:rPr>
        <w:t>, οι οποίοι είναι:</w:t>
      </w:r>
    </w:p>
    <w:p w:rsidR="001222FE" w:rsidRDefault="001222FE" w:rsidP="00977CC6">
      <w:pPr>
        <w:pStyle w:val="a3"/>
        <w:numPr>
          <w:ilvl w:val="0"/>
          <w:numId w:val="18"/>
        </w:numPr>
        <w:spacing w:after="120" w:line="360" w:lineRule="auto"/>
        <w:jc w:val="both"/>
        <w:rPr>
          <w:rStyle w:val="rynqvb"/>
        </w:rPr>
      </w:pPr>
      <w:r>
        <w:rPr>
          <w:rStyle w:val="rynqvb"/>
        </w:rPr>
        <w:t xml:space="preserve"> </w:t>
      </w:r>
      <w:r w:rsidRPr="001222FE">
        <w:rPr>
          <w:rStyle w:val="rynqvb"/>
          <w:b/>
          <w:bCs/>
        </w:rPr>
        <w:t>δημιουργία θέσεων εργασίας</w:t>
      </w:r>
      <w:r>
        <w:rPr>
          <w:rStyle w:val="rynqvb"/>
        </w:rPr>
        <w:t>, μέσα από τη δημιουργία ευκαιριών για παραγωγική και ελεύθερα επιλεγμένη απασχόληση</w:t>
      </w:r>
    </w:p>
    <w:p w:rsidR="001222FE" w:rsidRDefault="001222FE" w:rsidP="00977CC6">
      <w:pPr>
        <w:pStyle w:val="a3"/>
        <w:numPr>
          <w:ilvl w:val="0"/>
          <w:numId w:val="18"/>
        </w:numPr>
        <w:spacing w:after="120" w:line="360" w:lineRule="auto"/>
        <w:jc w:val="both"/>
        <w:rPr>
          <w:rStyle w:val="rynqvb"/>
        </w:rPr>
      </w:pPr>
      <w:r>
        <w:rPr>
          <w:rStyle w:val="rynqvb"/>
          <w:b/>
          <w:bCs/>
        </w:rPr>
        <w:t>εργασιακά δικαιώματα</w:t>
      </w:r>
      <w:r>
        <w:rPr>
          <w:rStyle w:val="rynqvb"/>
        </w:rPr>
        <w:t xml:space="preserve"> και συγκεκριμένα η διασφάλιση του σεβασμου των δικαιωμάτων, συμπεριλαμβανομένων, της ελευθερίας του </w:t>
      </w:r>
      <w:r>
        <w:rPr>
          <w:rStyle w:val="rynqvb"/>
        </w:rPr>
        <w:lastRenderedPageBreak/>
        <w:t>σ</w:t>
      </w:r>
      <w:r w:rsidR="00781AF0">
        <w:rPr>
          <w:rStyle w:val="rynqvb"/>
        </w:rPr>
        <w:t>υνεταιρίζεσθαι</w:t>
      </w:r>
      <w:r>
        <w:rPr>
          <w:rStyle w:val="rynqvb"/>
        </w:rPr>
        <w:t>, των συλλογικών διαπραγματεύσεων και της προστασίας από τις διακρίσεις</w:t>
      </w:r>
    </w:p>
    <w:p w:rsidR="001222FE" w:rsidRDefault="001222FE" w:rsidP="00977CC6">
      <w:pPr>
        <w:pStyle w:val="a3"/>
        <w:numPr>
          <w:ilvl w:val="0"/>
          <w:numId w:val="18"/>
        </w:numPr>
        <w:spacing w:after="120" w:line="360" w:lineRule="auto"/>
        <w:jc w:val="both"/>
        <w:rPr>
          <w:rStyle w:val="rynqvb"/>
        </w:rPr>
      </w:pPr>
      <w:r>
        <w:rPr>
          <w:rStyle w:val="rynqvb"/>
        </w:rPr>
        <w:t xml:space="preserve"> </w:t>
      </w:r>
      <w:r w:rsidRPr="001222FE">
        <w:rPr>
          <w:rStyle w:val="rynqvb"/>
          <w:b/>
          <w:bCs/>
        </w:rPr>
        <w:t>κοινωνική προστασία</w:t>
      </w:r>
      <w:r>
        <w:rPr>
          <w:rStyle w:val="rynqvb"/>
        </w:rPr>
        <w:t>, με την επέκταση της κοινωνικής ασφάλισης και προστασίας σε όλους, διασφαλίζοντας έν βασικό επιπεδο εισοδηματικής ασφάλειας και προσβασης στη φροντίδα υγείας</w:t>
      </w:r>
    </w:p>
    <w:p w:rsidR="001222FE" w:rsidRPr="00080393" w:rsidRDefault="001222FE" w:rsidP="00977CC6">
      <w:pPr>
        <w:pStyle w:val="a3"/>
        <w:numPr>
          <w:ilvl w:val="0"/>
          <w:numId w:val="18"/>
        </w:numPr>
        <w:spacing w:after="120" w:line="360" w:lineRule="auto"/>
        <w:jc w:val="both"/>
      </w:pPr>
      <w:r w:rsidRPr="001222FE">
        <w:rPr>
          <w:rStyle w:val="rynqvb"/>
          <w:b/>
          <w:bCs/>
        </w:rPr>
        <w:t>κοινωνικός διάλογος</w:t>
      </w:r>
      <w:r>
        <w:rPr>
          <w:rStyle w:val="rynqvb"/>
        </w:rPr>
        <w:t>, μέσα από την προώθηση αποτελεσματικής επικοινωνίας και συνεργασίας μεταξύ κυβερνήσεων, εργοδοτών και εργαζομένων .</w:t>
      </w:r>
    </w:p>
    <w:p w:rsidR="00F02FBF" w:rsidRDefault="00781AF0" w:rsidP="00C33BBE">
      <w:pPr>
        <w:spacing w:after="120" w:line="360" w:lineRule="auto"/>
        <w:jc w:val="both"/>
        <w:rPr>
          <w:rStyle w:val="rynqvb"/>
        </w:rPr>
      </w:pPr>
      <w:r>
        <w:rPr>
          <w:rStyle w:val="rynqvb"/>
        </w:rPr>
        <w:t>Η ΔΟΕ συστήνει ολοκληρωμέ</w:t>
      </w:r>
      <w:r w:rsidR="00C33BBE">
        <w:rPr>
          <w:rStyle w:val="rynqvb"/>
        </w:rPr>
        <w:t>νες</w:t>
      </w:r>
      <w:r>
        <w:rPr>
          <w:rStyle w:val="rynqvb"/>
        </w:rPr>
        <w:t xml:space="preserve"> </w:t>
      </w:r>
      <w:r w:rsidR="00C33BBE" w:rsidRPr="00C33BBE">
        <w:rPr>
          <w:rStyle w:val="rynqvb"/>
          <w:b/>
          <w:bCs/>
        </w:rPr>
        <w:t xml:space="preserve">εθνικές </w:t>
      </w:r>
      <w:r w:rsidRPr="00C33BBE">
        <w:rPr>
          <w:rStyle w:val="rynqvb"/>
          <w:b/>
          <w:bCs/>
        </w:rPr>
        <w:t>στρατηγικ</w:t>
      </w:r>
      <w:r w:rsidR="00C33BBE" w:rsidRPr="00C33BBE">
        <w:rPr>
          <w:rStyle w:val="rynqvb"/>
          <w:b/>
          <w:bCs/>
        </w:rPr>
        <w:t>ές</w:t>
      </w:r>
      <w:r w:rsidRPr="00C33BBE">
        <w:rPr>
          <w:rStyle w:val="rynqvb"/>
          <w:b/>
          <w:bCs/>
        </w:rPr>
        <w:t xml:space="preserve"> για την απασχόληση</w:t>
      </w:r>
      <w:r>
        <w:rPr>
          <w:rStyle w:val="rynqvb"/>
        </w:rPr>
        <w:t xml:space="preserve">, οι οποίες διασφαλίζουν τη  </w:t>
      </w:r>
      <w:r w:rsidR="00F02FBF" w:rsidRPr="00080393">
        <w:rPr>
          <w:rStyle w:val="rynqvb"/>
        </w:rPr>
        <w:t>συνεργασία</w:t>
      </w:r>
      <w:r w:rsidR="00C33BBE">
        <w:rPr>
          <w:rStyle w:val="rynqvb"/>
        </w:rPr>
        <w:t xml:space="preserve"> και το συντονισμό</w:t>
      </w:r>
      <w:r w:rsidR="00F02FBF" w:rsidRPr="00080393">
        <w:rPr>
          <w:rStyle w:val="rynqvb"/>
        </w:rPr>
        <w:t xml:space="preserve"> μεταξύ </w:t>
      </w:r>
      <w:r w:rsidR="00C33BBE">
        <w:rPr>
          <w:rStyle w:val="rynqvb"/>
        </w:rPr>
        <w:t>κρατικών φορέων</w:t>
      </w:r>
      <w:r w:rsidR="00F02FBF" w:rsidRPr="00080393">
        <w:rPr>
          <w:rStyle w:val="rynqvb"/>
        </w:rPr>
        <w:t>, κοινωνικών εταίρων και άλλων φορέων</w:t>
      </w:r>
      <w:r>
        <w:rPr>
          <w:rStyle w:val="rynqvb"/>
        </w:rPr>
        <w:t>, καθώς και τη σ</w:t>
      </w:r>
      <w:r w:rsidR="00F02FBF" w:rsidRPr="00080393">
        <w:rPr>
          <w:rStyle w:val="rynqvb"/>
        </w:rPr>
        <w:t xml:space="preserve">υστηματική παρακολούθηση, χρηματοδότηση και αξιολόγηση </w:t>
      </w:r>
      <w:r w:rsidR="000E219B">
        <w:rPr>
          <w:rStyle w:val="rynqvb"/>
        </w:rPr>
        <w:t>με εφαρμογή των κύκλων:</w:t>
      </w:r>
      <w:r w:rsidR="00F02FBF" w:rsidRPr="00080393">
        <w:rPr>
          <w:rStyle w:val="rynqvb"/>
        </w:rPr>
        <w:t xml:space="preserve"> διάγνωση, σχεδιασμός, εφαρμογή, αξιολόγηση</w:t>
      </w:r>
      <w:r>
        <w:rPr>
          <w:rStyle w:val="rynqvb"/>
        </w:rPr>
        <w:t>.</w:t>
      </w:r>
      <w:r w:rsidR="00F02FBF" w:rsidRPr="00080393">
        <w:rPr>
          <w:rStyle w:val="rynqvb"/>
        </w:rPr>
        <w:t xml:space="preserve"> </w:t>
      </w:r>
    </w:p>
    <w:p w:rsidR="00137F20" w:rsidRPr="00C33BBE" w:rsidRDefault="00C33BBE" w:rsidP="00C33BBE">
      <w:pPr>
        <w:spacing w:after="120" w:line="360" w:lineRule="auto"/>
        <w:jc w:val="both"/>
        <w:rPr>
          <w:rStyle w:val="rynqvb"/>
        </w:rPr>
      </w:pPr>
      <w:r>
        <w:rPr>
          <w:rStyle w:val="rynqvb"/>
          <w:b/>
          <w:bCs/>
        </w:rPr>
        <w:t xml:space="preserve">(β) </w:t>
      </w:r>
      <w:r w:rsidR="00137F20" w:rsidRPr="00C33BBE">
        <w:rPr>
          <w:rStyle w:val="rynqvb"/>
          <w:b/>
          <w:bCs/>
        </w:rPr>
        <w:t>Ενίσχυση της κοινωνικής προστασίας</w:t>
      </w:r>
      <w:r w:rsidR="00CE2BD3" w:rsidRPr="00C33BBE">
        <w:rPr>
          <w:rStyle w:val="rynqvb"/>
          <w:b/>
          <w:bCs/>
        </w:rPr>
        <w:t xml:space="preserve">, </w:t>
      </w:r>
      <w:r w:rsidR="00CE2BD3">
        <w:rPr>
          <w:rStyle w:val="rynqvb"/>
        </w:rPr>
        <w:t xml:space="preserve">μέσω της διασφάλισης  καθολικής </w:t>
      </w:r>
      <w:r w:rsidR="00137F20" w:rsidRPr="00137F20">
        <w:rPr>
          <w:rStyle w:val="rynqvb"/>
        </w:rPr>
        <w:t>πρόσβαση</w:t>
      </w:r>
      <w:r w:rsidR="00CE2BD3">
        <w:rPr>
          <w:rStyle w:val="rynqvb"/>
        </w:rPr>
        <w:t xml:space="preserve">ς </w:t>
      </w:r>
      <w:r w:rsidR="00137F20" w:rsidRPr="00137F20">
        <w:rPr>
          <w:rStyle w:val="rynqvb"/>
        </w:rPr>
        <w:t>σ</w:t>
      </w:r>
      <w:r w:rsidR="00CE2BD3">
        <w:rPr>
          <w:rStyle w:val="rynqvb"/>
        </w:rPr>
        <w:t>τα</w:t>
      </w:r>
      <w:r w:rsidR="00137F20" w:rsidRPr="00137F20">
        <w:rPr>
          <w:rStyle w:val="rynqvb"/>
        </w:rPr>
        <w:t xml:space="preserve"> συστήματα κοινωνικής ασφάλισης</w:t>
      </w:r>
      <w:r w:rsidR="00CE2BD3">
        <w:rPr>
          <w:rStyle w:val="rynqvb"/>
        </w:rPr>
        <w:t xml:space="preserve"> και της πλήρους προστασίας των </w:t>
      </w:r>
      <w:r w:rsidR="00137F20" w:rsidRPr="00137F20">
        <w:rPr>
          <w:rStyle w:val="rynqvb"/>
        </w:rPr>
        <w:t>ευάλωτων ομάδων</w:t>
      </w:r>
      <w:r w:rsidRPr="00C33BBE">
        <w:rPr>
          <w:rStyle w:val="rynqvb"/>
        </w:rPr>
        <w:t xml:space="preserve"> με ειδικές</w:t>
      </w:r>
      <w:r>
        <w:rPr>
          <w:rStyle w:val="rynqvb"/>
        </w:rPr>
        <w:t xml:space="preserve"> στοχευμένες </w:t>
      </w:r>
      <w:r w:rsidRPr="00C33BBE">
        <w:rPr>
          <w:rStyle w:val="rynqvb"/>
        </w:rPr>
        <w:t xml:space="preserve"> </w:t>
      </w:r>
      <w:r>
        <w:rPr>
          <w:rStyle w:val="rynqvb"/>
        </w:rPr>
        <w:t>πολιτικές (για νέους, γυναίκες, αμεα</w:t>
      </w:r>
      <w:r w:rsidR="000E219B">
        <w:rPr>
          <w:rStyle w:val="rynqvb"/>
        </w:rPr>
        <w:t>, ανεργους και απασχολούμενους σε επισφαλεις θέσεις εργασίας</w:t>
      </w:r>
      <w:r>
        <w:rPr>
          <w:rStyle w:val="rynqvb"/>
        </w:rPr>
        <w:t>)</w:t>
      </w:r>
      <w:r>
        <w:rPr>
          <w:rStyle w:val="af"/>
        </w:rPr>
        <w:footnoteReference w:id="89"/>
      </w:r>
      <w:r>
        <w:rPr>
          <w:rStyle w:val="rynqvb"/>
        </w:rPr>
        <w:t xml:space="preserve"> και επανένταξή τους μέσω του συνδυασμού των εργασιακών πολιτικών με την κοινωνική προστασία</w:t>
      </w:r>
    </w:p>
    <w:p w:rsidR="00137F20" w:rsidRPr="00C33BBE" w:rsidRDefault="00C33BBE" w:rsidP="00C33BBE">
      <w:pPr>
        <w:spacing w:after="120" w:line="360" w:lineRule="auto"/>
        <w:jc w:val="both"/>
        <w:rPr>
          <w:rStyle w:val="rynqvb"/>
          <w:b/>
          <w:bCs/>
        </w:rPr>
      </w:pPr>
      <w:r>
        <w:rPr>
          <w:rStyle w:val="rynqvb"/>
          <w:b/>
          <w:bCs/>
        </w:rPr>
        <w:t xml:space="preserve">(γ) </w:t>
      </w:r>
      <w:r w:rsidR="00CE2BD3" w:rsidRPr="00C33BBE">
        <w:rPr>
          <w:rStyle w:val="rynqvb"/>
          <w:b/>
          <w:bCs/>
        </w:rPr>
        <w:t>Ε</w:t>
      </w:r>
      <w:r w:rsidR="00137F20" w:rsidRPr="00C33BBE">
        <w:rPr>
          <w:rStyle w:val="rynqvb"/>
          <w:b/>
          <w:bCs/>
        </w:rPr>
        <w:t>νίσχυση του κοινωνικού διαλόγου</w:t>
      </w:r>
      <w:r w:rsidR="000E219B">
        <w:rPr>
          <w:rStyle w:val="rynqvb"/>
          <w:b/>
          <w:bCs/>
        </w:rPr>
        <w:t xml:space="preserve">, </w:t>
      </w:r>
      <w:r w:rsidR="000E219B" w:rsidRPr="000E219B">
        <w:rPr>
          <w:rStyle w:val="rynqvb"/>
        </w:rPr>
        <w:t xml:space="preserve">ως </w:t>
      </w:r>
      <w:r w:rsidR="000E219B">
        <w:rPr>
          <w:rStyle w:val="rynqvb"/>
        </w:rPr>
        <w:t xml:space="preserve">μέσου επίλυσης εργατικών διαφορών </w:t>
      </w:r>
      <w:r w:rsidR="000E219B" w:rsidRPr="000E219B">
        <w:rPr>
          <w:rStyle w:val="rynqvb"/>
        </w:rPr>
        <w:t>και</w:t>
      </w:r>
      <w:r w:rsidR="000E219B">
        <w:rPr>
          <w:rStyle w:val="rynqvb"/>
          <w:b/>
          <w:bCs/>
        </w:rPr>
        <w:t xml:space="preserve"> </w:t>
      </w:r>
      <w:r w:rsidR="000E219B" w:rsidRPr="000E219B">
        <w:rPr>
          <w:rStyle w:val="rynqvb"/>
        </w:rPr>
        <w:t xml:space="preserve">επιμονή </w:t>
      </w:r>
      <w:r w:rsidR="00CE2BD3" w:rsidRPr="000E219B">
        <w:rPr>
          <w:rStyle w:val="rynqvb"/>
        </w:rPr>
        <w:t xml:space="preserve"> </w:t>
      </w:r>
      <w:r w:rsidR="000E219B">
        <w:rPr>
          <w:rStyle w:val="rynqvb"/>
        </w:rPr>
        <w:t xml:space="preserve">στη σημασία του τριμερούς διαλόγου για την εξεύρεση βιώσιμων και δίκαιων λύσεων. Η ενίσχυση γίνεται </w:t>
      </w:r>
      <w:r w:rsidR="00CE2BD3">
        <w:rPr>
          <w:rStyle w:val="rynqvb"/>
        </w:rPr>
        <w:t>μέσα από την υ</w:t>
      </w:r>
      <w:r w:rsidR="00137F20" w:rsidRPr="00137F20">
        <w:rPr>
          <w:rStyle w:val="rynqvb"/>
        </w:rPr>
        <w:t xml:space="preserve">ποστήριξη των συνδικάτων </w:t>
      </w:r>
      <w:r w:rsidR="005204D3">
        <w:rPr>
          <w:rStyle w:val="rynqvb"/>
        </w:rPr>
        <w:t>εργαζομένων και των</w:t>
      </w:r>
      <w:r w:rsidR="00137F20" w:rsidRPr="00137F20">
        <w:rPr>
          <w:rStyle w:val="rynqvb"/>
        </w:rPr>
        <w:t xml:space="preserve"> εργοδοτών</w:t>
      </w:r>
      <w:r w:rsidR="005204D3">
        <w:rPr>
          <w:rStyle w:val="rynqvb"/>
        </w:rPr>
        <w:t xml:space="preserve">, τις </w:t>
      </w:r>
      <w:r w:rsidR="00137F20" w:rsidRPr="00137F20">
        <w:rPr>
          <w:rStyle w:val="rynqvb"/>
        </w:rPr>
        <w:t>Συλλογικές συμβάσεις εργασίας</w:t>
      </w:r>
      <w:r w:rsidR="005204D3">
        <w:rPr>
          <w:rStyle w:val="rynqvb"/>
        </w:rPr>
        <w:t>, τη σ</w:t>
      </w:r>
      <w:r w:rsidR="00137F20" w:rsidRPr="00137F20">
        <w:rPr>
          <w:rStyle w:val="rynqvb"/>
        </w:rPr>
        <w:t xml:space="preserve">υμμετοχή </w:t>
      </w:r>
      <w:r w:rsidR="005204D3">
        <w:rPr>
          <w:rStyle w:val="rynqvb"/>
        </w:rPr>
        <w:t xml:space="preserve"> όλων των εμπλεκομένων </w:t>
      </w:r>
      <w:r w:rsidR="00137F20" w:rsidRPr="00137F20">
        <w:rPr>
          <w:rStyle w:val="rynqvb"/>
        </w:rPr>
        <w:t>στη χάραξη πολιτικής</w:t>
      </w:r>
      <w:r w:rsidR="000E219B">
        <w:rPr>
          <w:rStyle w:val="rynqvb"/>
        </w:rPr>
        <w:t xml:space="preserve">.  </w:t>
      </w:r>
    </w:p>
    <w:p w:rsidR="00137F20" w:rsidRPr="00C33BBE" w:rsidRDefault="00C33BBE" w:rsidP="00C33BBE">
      <w:pPr>
        <w:spacing w:after="120" w:line="360" w:lineRule="auto"/>
        <w:jc w:val="both"/>
        <w:rPr>
          <w:b/>
          <w:bCs/>
        </w:rPr>
      </w:pPr>
      <w:r>
        <w:rPr>
          <w:rStyle w:val="rynqvb"/>
          <w:b/>
          <w:bCs/>
        </w:rPr>
        <w:t>(δ)</w:t>
      </w:r>
      <w:r w:rsidR="00137F20" w:rsidRPr="00C33BBE">
        <w:rPr>
          <w:rStyle w:val="rynqvb"/>
          <w:b/>
          <w:bCs/>
        </w:rPr>
        <w:t>Ενεργές πολιτικές αγοράς εργασίας</w:t>
      </w:r>
      <w:r w:rsidR="005204D3" w:rsidRPr="00C33BBE">
        <w:rPr>
          <w:rStyle w:val="rynqvb"/>
          <w:b/>
          <w:bCs/>
        </w:rPr>
        <w:t xml:space="preserve">, </w:t>
      </w:r>
      <w:r w:rsidR="005204D3" w:rsidRPr="005204D3">
        <w:rPr>
          <w:rStyle w:val="rynqvb"/>
        </w:rPr>
        <w:t>όπως</w:t>
      </w:r>
      <w:r w:rsidR="005204D3">
        <w:rPr>
          <w:rStyle w:val="rynqvb"/>
        </w:rPr>
        <w:t xml:space="preserve"> η</w:t>
      </w:r>
      <w:r w:rsidR="000E219B">
        <w:rPr>
          <w:rStyle w:val="rynqvb"/>
        </w:rPr>
        <w:t xml:space="preserve"> δια βίου μάθηση</w:t>
      </w:r>
      <w:r w:rsidR="005204D3" w:rsidRPr="00C33BBE">
        <w:rPr>
          <w:rStyle w:val="rynqvb"/>
          <w:b/>
          <w:bCs/>
        </w:rPr>
        <w:t xml:space="preserve"> </w:t>
      </w:r>
      <w:r w:rsidR="005204D3">
        <w:rPr>
          <w:rStyle w:val="rynqvb"/>
        </w:rPr>
        <w:t>κ</w:t>
      </w:r>
      <w:r w:rsidR="005204D3" w:rsidRPr="00137F20">
        <w:rPr>
          <w:rStyle w:val="rynqvb"/>
        </w:rPr>
        <w:t>ατάρτιση</w:t>
      </w:r>
      <w:r w:rsidR="005204D3">
        <w:rPr>
          <w:rStyle w:val="rynqvb"/>
        </w:rPr>
        <w:t xml:space="preserve"> και η εκπαίδευση για την αναβάθμιση και προσαρμογή του ανθρώπινου δυναμικού και επομένως την υποστήριξή του κατά τη </w:t>
      </w:r>
      <w:r w:rsidR="00137F20" w:rsidRPr="00137F20">
        <w:rPr>
          <w:rStyle w:val="rynqvb"/>
        </w:rPr>
        <w:t>μετάβαση στην πράσινη και ψηφιακή εργασία</w:t>
      </w:r>
      <w:r w:rsidR="005204D3">
        <w:rPr>
          <w:rStyle w:val="rynqvb"/>
        </w:rPr>
        <w:t>.</w:t>
      </w:r>
    </w:p>
    <w:p w:rsidR="00137F20" w:rsidRPr="000E219B" w:rsidRDefault="00C33BBE" w:rsidP="00C33BBE">
      <w:pPr>
        <w:spacing w:after="120" w:line="360" w:lineRule="auto"/>
        <w:jc w:val="both"/>
        <w:rPr>
          <w:rStyle w:val="rynqvb"/>
        </w:rPr>
      </w:pPr>
      <w:r>
        <w:rPr>
          <w:rStyle w:val="rynqvb"/>
          <w:b/>
          <w:bCs/>
        </w:rPr>
        <w:lastRenderedPageBreak/>
        <w:t>(ε)</w:t>
      </w:r>
      <w:r w:rsidR="00137F20" w:rsidRPr="00C33BBE">
        <w:rPr>
          <w:rStyle w:val="rynqvb"/>
          <w:b/>
          <w:bCs/>
        </w:rPr>
        <w:t>Αντιμετώπιση της άτυπης και ανασφαλούς εργασίας</w:t>
      </w:r>
      <w:r w:rsidR="005204D3">
        <w:rPr>
          <w:rStyle w:val="rynqvb"/>
        </w:rPr>
        <w:t xml:space="preserve">, </w:t>
      </w:r>
      <w:r w:rsidR="00080393">
        <w:rPr>
          <w:rStyle w:val="rynqvb"/>
        </w:rPr>
        <w:t xml:space="preserve">με τη μετάβαση από την άτυπη στην επίσημη απασχόληση, ιδίως μέσα από την οργάνωση της </w:t>
      </w:r>
      <w:r w:rsidR="00137F20" w:rsidRPr="000E219B">
        <w:rPr>
          <w:rStyle w:val="rynqvb"/>
        </w:rPr>
        <w:t>οικονομίας της πλατφόρμας</w:t>
      </w:r>
      <w:r w:rsidR="000E219B">
        <w:rPr>
          <w:rStyle w:val="rynqvb"/>
        </w:rPr>
        <w:t xml:space="preserve"> και την ενίσχυση θεσμικών εργαλείων, όπως είναι τα καθολικά δικαιώματα εργασίας, η ενδυνάμωση των συλλογικών διαπραγματεύσεων και της επιθεώρησης εργασίας.</w:t>
      </w:r>
    </w:p>
    <w:p w:rsidR="000E219B" w:rsidRPr="004077C6" w:rsidRDefault="000E219B" w:rsidP="000E219B">
      <w:pPr>
        <w:pStyle w:val="3"/>
      </w:pPr>
      <w:r>
        <w:rPr>
          <w:rFonts w:ascii="Times New Roman" w:eastAsia="Times New Roman" w:hAnsi="Times New Roman" w:cs="Times New Roman"/>
          <w:szCs w:val="24"/>
        </w:rPr>
        <w:t xml:space="preserve"> </w:t>
      </w:r>
      <w:r>
        <w:t xml:space="preserve"> </w:t>
      </w:r>
      <w:bookmarkStart w:id="144" w:name="_Toc202824654"/>
      <w:bookmarkStart w:id="145" w:name="_Toc204036095"/>
      <w:r>
        <w:t>Παραδείγματα Συμβάσεων της ΔΟΕ</w:t>
      </w:r>
      <w:bookmarkEnd w:id="144"/>
      <w:bookmarkEnd w:id="145"/>
    </w:p>
    <w:p w:rsidR="00810DEA" w:rsidRDefault="00370AC4" w:rsidP="00810DEA">
      <w:pPr>
        <w:pStyle w:val="4"/>
        <w:spacing w:after="120" w:line="360" w:lineRule="auto"/>
        <w:rPr>
          <w:rStyle w:val="rynqvb"/>
        </w:rPr>
      </w:pPr>
      <w:r>
        <w:t>Σύμβαση 102 για τα ελάχιστα όρια κοινωνικής ασφάλειας</w:t>
      </w:r>
      <w:r w:rsidR="003058CE">
        <w:rPr>
          <w:rStyle w:val="af"/>
        </w:rPr>
        <w:footnoteReference w:id="90"/>
      </w:r>
    </w:p>
    <w:p w:rsidR="00810DEA" w:rsidRPr="00810DEA" w:rsidRDefault="00810DEA" w:rsidP="00810DEA">
      <w:pPr>
        <w:spacing w:after="120" w:line="360" w:lineRule="auto"/>
        <w:jc w:val="both"/>
        <w:rPr>
          <w:rStyle w:val="rynqvb"/>
        </w:rPr>
      </w:pPr>
      <w:r w:rsidRPr="00810DEA">
        <w:rPr>
          <w:rStyle w:val="rynqvb"/>
        </w:rPr>
        <w:t xml:space="preserve">Η ΔΟΕ το 1952 με τη Σύμβαση 102 εισήγαγε τα ελάχιστα </w:t>
      </w:r>
      <w:r>
        <w:rPr>
          <w:rStyle w:val="rynqvb"/>
        </w:rPr>
        <w:t xml:space="preserve">όρια  </w:t>
      </w:r>
      <w:r w:rsidRPr="00810DEA">
        <w:rPr>
          <w:rStyle w:val="rynqvb"/>
        </w:rPr>
        <w:t>κοινωνικής ασφάλ</w:t>
      </w:r>
      <w:r>
        <w:rPr>
          <w:rStyle w:val="rynqvb"/>
        </w:rPr>
        <w:t xml:space="preserve">ειας που πρέπει να παρέχουν τα κράτη  μέλη στους εργαζομένους τους και τα οποία αφορούν τους επονομαζόμενους κλασσικούς ασφαλιστικούς κινδύνους, πουα </w:t>
      </w:r>
      <w:r w:rsidRPr="00810DEA">
        <w:rPr>
          <w:rStyle w:val="rynqvb"/>
        </w:rPr>
        <w:t xml:space="preserve">παριθμούνται στη </w:t>
      </w:r>
      <w:r>
        <w:rPr>
          <w:rStyle w:val="rynqvb"/>
        </w:rPr>
        <w:t xml:space="preserve"> Σύμβαση, η οποία κυρώθηκε από την Ελλάδα με το </w:t>
      </w:r>
      <w:r w:rsidRPr="00810DEA">
        <w:rPr>
          <w:rStyle w:val="rynqvb"/>
        </w:rPr>
        <w:t>Ν. 3251/1955</w:t>
      </w:r>
      <w:r>
        <w:rPr>
          <w:rStyle w:val="rynqvb"/>
        </w:rPr>
        <w:t>, ως ακολούθως</w:t>
      </w:r>
      <w:r w:rsidRPr="00810DEA">
        <w:rPr>
          <w:rStyle w:val="rynqvb"/>
        </w:rPr>
        <w:t>:</w:t>
      </w:r>
    </w:p>
    <w:p w:rsidR="00810DEA" w:rsidRPr="00810DEA" w:rsidRDefault="00810DEA" w:rsidP="00810DEA">
      <w:pPr>
        <w:spacing w:after="120" w:line="360" w:lineRule="auto"/>
        <w:jc w:val="both"/>
        <w:rPr>
          <w:rStyle w:val="rynqvb"/>
        </w:rPr>
      </w:pPr>
      <w:r w:rsidRPr="00810DEA">
        <w:rPr>
          <w:rStyle w:val="rynqvb"/>
        </w:rPr>
        <w:t>• Υγειονομική περίθαλψη</w:t>
      </w:r>
    </w:p>
    <w:p w:rsidR="00810DEA" w:rsidRPr="00810DEA" w:rsidRDefault="00810DEA" w:rsidP="00810DEA">
      <w:pPr>
        <w:spacing w:after="120" w:line="360" w:lineRule="auto"/>
        <w:jc w:val="both"/>
        <w:rPr>
          <w:rStyle w:val="rynqvb"/>
        </w:rPr>
      </w:pPr>
      <w:r w:rsidRPr="00810DEA">
        <w:rPr>
          <w:rStyle w:val="rynqvb"/>
        </w:rPr>
        <w:t>• Ασθένεια</w:t>
      </w:r>
    </w:p>
    <w:p w:rsidR="00810DEA" w:rsidRPr="00810DEA" w:rsidRDefault="00810DEA" w:rsidP="00810DEA">
      <w:pPr>
        <w:spacing w:after="120" w:line="360" w:lineRule="auto"/>
        <w:jc w:val="both"/>
        <w:rPr>
          <w:rStyle w:val="rynqvb"/>
        </w:rPr>
      </w:pPr>
      <w:r w:rsidRPr="00810DEA">
        <w:rPr>
          <w:rStyle w:val="rynqvb"/>
        </w:rPr>
        <w:t>• Ανεργία</w:t>
      </w:r>
    </w:p>
    <w:p w:rsidR="00810DEA" w:rsidRPr="00810DEA" w:rsidRDefault="00810DEA" w:rsidP="00810DEA">
      <w:pPr>
        <w:spacing w:after="120" w:line="360" w:lineRule="auto"/>
        <w:jc w:val="both"/>
        <w:rPr>
          <w:rStyle w:val="rynqvb"/>
        </w:rPr>
      </w:pPr>
      <w:r w:rsidRPr="00810DEA">
        <w:rPr>
          <w:rStyle w:val="rynqvb"/>
        </w:rPr>
        <w:t>• Γηρατειά</w:t>
      </w:r>
    </w:p>
    <w:p w:rsidR="00810DEA" w:rsidRPr="00810DEA" w:rsidRDefault="00810DEA" w:rsidP="00810DEA">
      <w:pPr>
        <w:spacing w:after="120" w:line="360" w:lineRule="auto"/>
        <w:jc w:val="both"/>
        <w:rPr>
          <w:rStyle w:val="rynqvb"/>
        </w:rPr>
      </w:pPr>
      <w:r w:rsidRPr="00810DEA">
        <w:rPr>
          <w:rStyle w:val="rynqvb"/>
        </w:rPr>
        <w:t>• Αναπηρία</w:t>
      </w:r>
    </w:p>
    <w:p w:rsidR="00810DEA" w:rsidRPr="00810DEA" w:rsidRDefault="00810DEA" w:rsidP="00810DEA">
      <w:pPr>
        <w:spacing w:after="120" w:line="360" w:lineRule="auto"/>
        <w:jc w:val="both"/>
        <w:rPr>
          <w:rStyle w:val="rynqvb"/>
        </w:rPr>
      </w:pPr>
      <w:r w:rsidRPr="00810DEA">
        <w:rPr>
          <w:rStyle w:val="rynqvb"/>
        </w:rPr>
        <w:t>• Μητρότητα</w:t>
      </w:r>
    </w:p>
    <w:p w:rsidR="00810DEA" w:rsidRPr="00810DEA" w:rsidRDefault="00810DEA" w:rsidP="00810DEA">
      <w:pPr>
        <w:spacing w:after="120" w:line="360" w:lineRule="auto"/>
        <w:jc w:val="both"/>
        <w:rPr>
          <w:rStyle w:val="rynqvb"/>
        </w:rPr>
      </w:pPr>
      <w:r w:rsidRPr="00810DEA">
        <w:rPr>
          <w:rStyle w:val="rynqvb"/>
        </w:rPr>
        <w:t>• Οικογενειακά βάρη</w:t>
      </w:r>
    </w:p>
    <w:p w:rsidR="00810DEA" w:rsidRDefault="00810DEA" w:rsidP="00810DEA">
      <w:pPr>
        <w:spacing w:after="120" w:line="360" w:lineRule="auto"/>
        <w:jc w:val="both"/>
        <w:rPr>
          <w:rStyle w:val="rynqvb"/>
        </w:rPr>
      </w:pPr>
      <w:r w:rsidRPr="00810DEA">
        <w:rPr>
          <w:rStyle w:val="rynqvb"/>
        </w:rPr>
        <w:t>• Επαγγελματική ανικανότητα</w:t>
      </w:r>
    </w:p>
    <w:p w:rsidR="00810DEA" w:rsidRDefault="00810DEA" w:rsidP="00810DEA">
      <w:pPr>
        <w:spacing w:after="120" w:line="360" w:lineRule="auto"/>
        <w:jc w:val="both"/>
        <w:rPr>
          <w:rStyle w:val="rynqvb"/>
        </w:rPr>
      </w:pPr>
      <w:r w:rsidRPr="00810DEA">
        <w:rPr>
          <w:rStyle w:val="rynqvb"/>
        </w:rPr>
        <w:t>• Προστασία επιζώντων.</w:t>
      </w:r>
    </w:p>
    <w:p w:rsidR="00810DEA" w:rsidRDefault="00810DEA" w:rsidP="00810DEA">
      <w:pPr>
        <w:spacing w:after="120" w:line="360" w:lineRule="auto"/>
        <w:jc w:val="both"/>
      </w:pPr>
      <w:r>
        <w:rPr>
          <w:rStyle w:val="rynqvb"/>
        </w:rPr>
        <w:t xml:space="preserve">Η Σύμβαση ορίζει τα ελάχιστα όρια παροχών για κάθε </w:t>
      </w:r>
      <w:r w:rsidR="007B6608">
        <w:rPr>
          <w:rStyle w:val="rynqvb"/>
        </w:rPr>
        <w:t>ασφαλιστικό κίνδυνο</w:t>
      </w:r>
      <w:r>
        <w:rPr>
          <w:rStyle w:val="rynqvb"/>
        </w:rPr>
        <w:t xml:space="preserve"> (πχ ελάχιστο επίδομα ασθένειας, ελάχιστο ποσοστό αντικατάστασης μισθού σε περίπτωση αναπηρίας κλπ), </w:t>
      </w:r>
      <w:r w:rsidR="007B6608">
        <w:rPr>
          <w:rStyle w:val="rynqvb"/>
        </w:rPr>
        <w:t xml:space="preserve">καθώς και το ελάχιστο εύρος κάλυψης, δηλαδή τα άτομα </w:t>
      </w:r>
      <w:r w:rsidR="007B6608">
        <w:rPr>
          <w:rStyle w:val="rynqvb"/>
        </w:rPr>
        <w:lastRenderedPageBreak/>
        <w:t xml:space="preserve">που πρέπει να καλύπτονται από το σύστημα κοινωνικής ασφάλισης, </w:t>
      </w:r>
      <w:r w:rsidR="007B6608">
        <w:t>συμπεριλαμβανομένων των μισθωτών, των αυτοαπασχολούμενων και ορισμένων κατηγοριών ατόμων που δεν εργάζονται.</w:t>
      </w:r>
    </w:p>
    <w:p w:rsidR="007B6608" w:rsidRPr="00302C05" w:rsidRDefault="007B6608" w:rsidP="00810DEA">
      <w:pPr>
        <w:spacing w:after="120" w:line="360" w:lineRule="auto"/>
        <w:jc w:val="both"/>
        <w:rPr>
          <w:rStyle w:val="rynqvb"/>
        </w:rPr>
      </w:pPr>
      <w:r>
        <w:t>Η 102 ΔΣΕ αποτελεί σημαντικό διεθνές εργαλείο για την καθιέρωση ελάχιστων προτύπων κοινωνικής ασφάλειας, διασφαλίζοντας ότι τα κράτη παρέχουν ένα βασικό επίπεδο προστασίας στους πολίτες τους από διάφορους κινδύνους και θέτει το βασικό πλαίσιο, ενώ τα κράτη μπορούν να παρέχουν υψηλότερα επίπεδα κοινωνικής προστασίας.</w:t>
      </w:r>
    </w:p>
    <w:p w:rsidR="00370AC4" w:rsidRDefault="00370AC4" w:rsidP="009A54C8">
      <w:pPr>
        <w:pStyle w:val="4"/>
        <w:spacing w:after="120" w:line="360" w:lineRule="auto"/>
      </w:pPr>
      <w:r>
        <w:rPr>
          <w:rFonts w:ascii="Times New Roman" w:eastAsia="Times New Roman" w:hAnsi="Times New Roman" w:cs="Times New Roman"/>
          <w:szCs w:val="24"/>
        </w:rPr>
        <w:t xml:space="preserve">  </w:t>
      </w:r>
      <w:r>
        <w:t>Σύμβαση  103 για την προστασία της μητρότητας</w:t>
      </w:r>
      <w:r w:rsidR="003058CE">
        <w:rPr>
          <w:rStyle w:val="af"/>
        </w:rPr>
        <w:footnoteReference w:id="91"/>
      </w:r>
    </w:p>
    <w:p w:rsidR="006F694F" w:rsidRDefault="006F694F" w:rsidP="009A54C8">
      <w:pPr>
        <w:spacing w:after="120" w:line="360" w:lineRule="auto"/>
        <w:jc w:val="both"/>
        <w:rPr>
          <w:rStyle w:val="rynqvb"/>
        </w:rPr>
      </w:pPr>
      <w:r w:rsidRPr="009A54C8">
        <w:rPr>
          <w:rStyle w:val="rynqvb"/>
        </w:rPr>
        <w:t>Η ΔΣΕ 103</w:t>
      </w:r>
      <w:r w:rsidR="009A54C8">
        <w:rPr>
          <w:rStyle w:val="rynqvb"/>
        </w:rPr>
        <w:t xml:space="preserve"> για την προστασία της μητρότητας</w:t>
      </w:r>
      <w:r w:rsidRPr="009A54C8">
        <w:rPr>
          <w:rStyle w:val="rynqvb"/>
        </w:rPr>
        <w:t xml:space="preserve"> </w:t>
      </w:r>
      <w:r w:rsidR="009A54C8">
        <w:rPr>
          <w:rStyle w:val="rynqvb"/>
        </w:rPr>
        <w:t xml:space="preserve">που υιοθετήθηκε από τη ΔΟΕ το 1952 (και κυρώθηκε από την Ελλάδα με το ν.1302/1982) </w:t>
      </w:r>
      <w:r w:rsidRPr="009A54C8">
        <w:rPr>
          <w:rStyle w:val="rynqvb"/>
        </w:rPr>
        <w:t>αποτελεί ένα σημαντικό εργαλείο για την προστασία των δικαιωμάτων των εργαζομένων μητέρων</w:t>
      </w:r>
      <w:r w:rsidR="009A54C8">
        <w:rPr>
          <w:rStyle w:val="rynqvb"/>
        </w:rPr>
        <w:t xml:space="preserve"> και την προώθηση της ισότητας των φύλων στην εργασία. Για το σκοπό αυτό στη Σύμβαση καθορίζονται </w:t>
      </w:r>
      <w:r w:rsidR="00F027F2">
        <w:rPr>
          <w:rStyle w:val="rynqvb"/>
        </w:rPr>
        <w:t xml:space="preserve">αναλυτικά </w:t>
      </w:r>
      <w:r w:rsidR="009A54C8">
        <w:rPr>
          <w:rStyle w:val="rynqvb"/>
        </w:rPr>
        <w:t>οι εργασίες στις οποίες απασχολούνται οι γυναίκες που εμπίπτουν στο πεδίο προστασίας της και προβλέπονται βασικά μέτρα που περιλαμβάνουν ιδίως:</w:t>
      </w:r>
    </w:p>
    <w:p w:rsidR="006F694F" w:rsidRDefault="009A54C8" w:rsidP="00977CC6">
      <w:pPr>
        <w:pStyle w:val="a3"/>
        <w:numPr>
          <w:ilvl w:val="0"/>
          <w:numId w:val="19"/>
        </w:numPr>
        <w:spacing w:after="120" w:line="360" w:lineRule="auto"/>
        <w:jc w:val="both"/>
        <w:rPr>
          <w:rStyle w:val="rynqvb"/>
        </w:rPr>
      </w:pPr>
      <w:r>
        <w:rPr>
          <w:rStyle w:val="rynqvb"/>
        </w:rPr>
        <w:t xml:space="preserve">Υποχρεωτική άδεια μητρότητας, </w:t>
      </w:r>
      <w:r w:rsidR="006F694F" w:rsidRPr="006F694F">
        <w:rPr>
          <w:rStyle w:val="rynqvb"/>
        </w:rPr>
        <w:t xml:space="preserve">τουλάχιστον 12 εβδομάδων, με τουλάχιστον </w:t>
      </w:r>
      <w:r>
        <w:rPr>
          <w:rStyle w:val="rynqvb"/>
        </w:rPr>
        <w:t xml:space="preserve">τις </w:t>
      </w:r>
      <w:r w:rsidR="006F694F" w:rsidRPr="006F694F">
        <w:rPr>
          <w:rStyle w:val="rynqvb"/>
        </w:rPr>
        <w:t>6 εβδομάδες να χορηγούνται μετά τον τοκετό. </w:t>
      </w:r>
    </w:p>
    <w:p w:rsidR="006F694F" w:rsidRDefault="009A54C8" w:rsidP="00977CC6">
      <w:pPr>
        <w:pStyle w:val="a3"/>
        <w:numPr>
          <w:ilvl w:val="0"/>
          <w:numId w:val="19"/>
        </w:numPr>
        <w:spacing w:after="120" w:line="360" w:lineRule="auto"/>
        <w:jc w:val="both"/>
        <w:rPr>
          <w:rStyle w:val="rynqvb"/>
        </w:rPr>
      </w:pPr>
      <w:r>
        <w:rPr>
          <w:rStyle w:val="rynqvb"/>
        </w:rPr>
        <w:t xml:space="preserve">Απαγόρευση της </w:t>
      </w:r>
      <w:r w:rsidR="006F694F" w:rsidRPr="006F694F">
        <w:rPr>
          <w:rStyle w:val="rynqvb"/>
        </w:rPr>
        <w:t>απόλυση</w:t>
      </w:r>
      <w:r>
        <w:rPr>
          <w:rStyle w:val="rynqvb"/>
        </w:rPr>
        <w:t>ς</w:t>
      </w:r>
      <w:r w:rsidR="006F694F" w:rsidRPr="006F694F">
        <w:rPr>
          <w:rStyle w:val="rynqvb"/>
        </w:rPr>
        <w:t xml:space="preserve"> εργαζομένης μητέρας κατά τη διάρκεια της εγκυμοσύνης και για ένα ορισμένο διάστημα μετά τον τοκετό</w:t>
      </w:r>
      <w:r>
        <w:rPr>
          <w:rStyle w:val="rynqvb"/>
        </w:rPr>
        <w:t xml:space="preserve">, το οποίο </w:t>
      </w:r>
      <w:r w:rsidR="006F694F" w:rsidRPr="006F694F">
        <w:rPr>
          <w:rStyle w:val="rynqvb"/>
        </w:rPr>
        <w:t xml:space="preserve"> </w:t>
      </w:r>
      <w:r>
        <w:rPr>
          <w:rStyle w:val="rynqvb"/>
        </w:rPr>
        <w:t xml:space="preserve">καθορίζεται από την </w:t>
      </w:r>
      <w:r w:rsidR="006F694F" w:rsidRPr="006F694F">
        <w:rPr>
          <w:rStyle w:val="rynqvb"/>
        </w:rPr>
        <w:t xml:space="preserve"> εθνική νομοθεσία. </w:t>
      </w:r>
    </w:p>
    <w:p w:rsidR="006F694F" w:rsidRDefault="009A54C8" w:rsidP="00977CC6">
      <w:pPr>
        <w:pStyle w:val="a3"/>
        <w:numPr>
          <w:ilvl w:val="0"/>
          <w:numId w:val="19"/>
        </w:numPr>
        <w:spacing w:after="120" w:line="360" w:lineRule="auto"/>
        <w:jc w:val="both"/>
        <w:rPr>
          <w:rStyle w:val="rynqvb"/>
        </w:rPr>
      </w:pPr>
      <w:r>
        <w:rPr>
          <w:rStyle w:val="rynqvb"/>
        </w:rPr>
        <w:t>Ιατρ</w:t>
      </w:r>
      <w:r w:rsidR="006F694F" w:rsidRPr="006F694F">
        <w:rPr>
          <w:rStyle w:val="rynqvb"/>
        </w:rPr>
        <w:t xml:space="preserve">οφαρμακευτική </w:t>
      </w:r>
      <w:r>
        <w:rPr>
          <w:rStyle w:val="rynqvb"/>
        </w:rPr>
        <w:t xml:space="preserve">κάλυψη της </w:t>
      </w:r>
      <w:r w:rsidR="006F694F" w:rsidRPr="006F694F">
        <w:rPr>
          <w:rStyle w:val="rynqvb"/>
        </w:rPr>
        <w:t>εγκυμοσύνη</w:t>
      </w:r>
      <w:r>
        <w:rPr>
          <w:rStyle w:val="rynqvb"/>
        </w:rPr>
        <w:t>ς</w:t>
      </w:r>
      <w:r w:rsidR="006F694F" w:rsidRPr="006F694F">
        <w:rPr>
          <w:rStyle w:val="rynqvb"/>
        </w:rPr>
        <w:t>, το</w:t>
      </w:r>
      <w:r>
        <w:rPr>
          <w:rStyle w:val="rynqvb"/>
        </w:rPr>
        <w:t>υ</w:t>
      </w:r>
      <w:r w:rsidR="006F694F" w:rsidRPr="006F694F">
        <w:rPr>
          <w:rStyle w:val="rynqvb"/>
        </w:rPr>
        <w:t xml:space="preserve"> τοκετ</w:t>
      </w:r>
      <w:r>
        <w:rPr>
          <w:rStyle w:val="rynqvb"/>
        </w:rPr>
        <w:t xml:space="preserve">ού </w:t>
      </w:r>
      <w:r w:rsidR="006F694F" w:rsidRPr="006F694F">
        <w:rPr>
          <w:rStyle w:val="rynqvb"/>
        </w:rPr>
        <w:t xml:space="preserve">και </w:t>
      </w:r>
      <w:r>
        <w:rPr>
          <w:rStyle w:val="rynqvb"/>
        </w:rPr>
        <w:t>ενδεχόμενων επιπλοκών</w:t>
      </w:r>
    </w:p>
    <w:p w:rsidR="006F694F" w:rsidRDefault="009A54C8" w:rsidP="00977CC6">
      <w:pPr>
        <w:pStyle w:val="a3"/>
        <w:numPr>
          <w:ilvl w:val="0"/>
          <w:numId w:val="19"/>
        </w:numPr>
        <w:spacing w:after="120" w:line="360" w:lineRule="auto"/>
        <w:jc w:val="both"/>
        <w:rPr>
          <w:rStyle w:val="rynqvb"/>
        </w:rPr>
      </w:pPr>
      <w:r>
        <w:rPr>
          <w:rStyle w:val="rynqvb"/>
        </w:rPr>
        <w:t xml:space="preserve">Απαγόρευση της εργασίας </w:t>
      </w:r>
      <w:r w:rsidR="006F694F" w:rsidRPr="006F694F">
        <w:rPr>
          <w:rStyle w:val="rynqvb"/>
        </w:rPr>
        <w:t>σε επικίνδυνες ή επιβλαβείς για την υγεία της εγκύου και του παιδιού εργασίες κατά τη διάρκεια της εγκυμοσύνης και της λοχείας. </w:t>
      </w:r>
    </w:p>
    <w:p w:rsidR="006F694F" w:rsidRPr="00F027F2" w:rsidRDefault="006F694F" w:rsidP="00977CC6">
      <w:pPr>
        <w:pStyle w:val="a3"/>
        <w:numPr>
          <w:ilvl w:val="0"/>
          <w:numId w:val="19"/>
        </w:numPr>
        <w:spacing w:after="120" w:line="360" w:lineRule="auto"/>
        <w:jc w:val="both"/>
      </w:pPr>
      <w:r w:rsidRPr="006F694F">
        <w:rPr>
          <w:rStyle w:val="rynqvb"/>
        </w:rPr>
        <w:lastRenderedPageBreak/>
        <w:t>Δικαίωμα επιστροφής</w:t>
      </w:r>
      <w:r w:rsidR="009A54C8">
        <w:rPr>
          <w:rStyle w:val="rynqvb"/>
        </w:rPr>
        <w:t xml:space="preserve"> της εργαζόμενης μητέρας μετά τον τοκετό και τη λήξη </w:t>
      </w:r>
      <w:r w:rsidR="009A54C8" w:rsidRPr="006F694F">
        <w:rPr>
          <w:rStyle w:val="rynqvb"/>
        </w:rPr>
        <w:t>της άδειας μητρότητας, στην ίδια θέση εργασίας ή σε παρόμοια θέση με ανάλογους όρους εργασία</w:t>
      </w:r>
      <w:r w:rsidR="009A54C8">
        <w:rPr>
          <w:rStyle w:val="rynqvb"/>
        </w:rPr>
        <w:t>ς.</w:t>
      </w:r>
    </w:p>
    <w:p w:rsidR="00080393" w:rsidRPr="00370AC4" w:rsidRDefault="00370AC4" w:rsidP="00F07B3F">
      <w:pPr>
        <w:pStyle w:val="4"/>
        <w:spacing w:after="120" w:line="360" w:lineRule="auto"/>
      </w:pPr>
      <w:r>
        <w:t xml:space="preserve">Η Σύμβαση </w:t>
      </w:r>
      <w:r w:rsidRPr="00080393">
        <w:rPr>
          <w:i w:val="0"/>
          <w:iCs w:val="0"/>
        </w:rPr>
        <w:t>189</w:t>
      </w:r>
      <w:r>
        <w:rPr>
          <w:i w:val="0"/>
          <w:iCs w:val="0"/>
        </w:rPr>
        <w:t xml:space="preserve"> </w:t>
      </w:r>
      <w:r w:rsidR="00080393" w:rsidRPr="00370AC4">
        <w:t>για τ</w:t>
      </w:r>
      <w:r w:rsidR="00F07B3F">
        <w:t>ην οικιακή εργασία</w:t>
      </w:r>
      <w:r w:rsidR="00F07B3F">
        <w:rPr>
          <w:rStyle w:val="af"/>
        </w:rPr>
        <w:footnoteReference w:id="92"/>
      </w:r>
      <w:r w:rsidR="00080393" w:rsidRPr="00370AC4">
        <w:t xml:space="preserve"> </w:t>
      </w:r>
    </w:p>
    <w:p w:rsidR="00137F20" w:rsidRDefault="00F07B3F" w:rsidP="00F07B3F">
      <w:pPr>
        <w:spacing w:after="120" w:line="360" w:lineRule="auto"/>
        <w:jc w:val="both"/>
        <w:rPr>
          <w:rStyle w:val="rynqvb"/>
        </w:rPr>
      </w:pPr>
      <w:r w:rsidRPr="00F07B3F">
        <w:rPr>
          <w:rStyle w:val="rynqvb"/>
        </w:rPr>
        <w:t xml:space="preserve">Η </w:t>
      </w:r>
      <w:r w:rsidR="00F027F2">
        <w:rPr>
          <w:rStyle w:val="rynqvb"/>
        </w:rPr>
        <w:t xml:space="preserve">ΔΣΕ </w:t>
      </w:r>
      <w:r w:rsidRPr="00F07B3F">
        <w:rPr>
          <w:rStyle w:val="rynqvb"/>
        </w:rPr>
        <w:t xml:space="preserve">189 </w:t>
      </w:r>
      <w:r w:rsidR="00F027F2">
        <w:rPr>
          <w:rStyle w:val="rynqvb"/>
        </w:rPr>
        <w:t xml:space="preserve"> του 2011 σχετικά με την αξιοπρεπή εργασία για το οικιακό προσωπικό </w:t>
      </w:r>
      <w:r>
        <w:rPr>
          <w:rStyle w:val="rynqvb"/>
        </w:rPr>
        <w:t>αποτελεί</w:t>
      </w:r>
      <w:r w:rsidRPr="00F07B3F">
        <w:rPr>
          <w:rStyle w:val="rynqvb"/>
        </w:rPr>
        <w:t xml:space="preserve"> πρότυπο διεθνούς εργατικού δικαίου</w:t>
      </w:r>
      <w:r w:rsidRPr="00F07B3F">
        <w:rPr>
          <w:rStyle w:val="rynqvb"/>
          <w:vertAlign w:val="superscript"/>
        </w:rPr>
        <w:footnoteReference w:id="93"/>
      </w:r>
      <w:r w:rsidRPr="00F07B3F">
        <w:rPr>
          <w:rStyle w:val="rynqvb"/>
          <w:vertAlign w:val="superscript"/>
        </w:rPr>
        <w:t xml:space="preserve"> </w:t>
      </w:r>
      <w:r w:rsidRPr="00F07B3F">
        <w:rPr>
          <w:rStyle w:val="rynqvb"/>
        </w:rPr>
        <w:t>για έναν συχνά αποκλεισμένο τομέα</w:t>
      </w:r>
      <w:r>
        <w:rPr>
          <w:rStyle w:val="rynqvb"/>
        </w:rPr>
        <w:t xml:space="preserve"> και </w:t>
      </w:r>
      <w:r w:rsidRPr="00F07B3F">
        <w:rPr>
          <w:rStyle w:val="rynqvb"/>
        </w:rPr>
        <w:t>καθορίζει δικαιώματα για τους οικιακούς εργάτες, όπως:</w:t>
      </w:r>
      <w:r>
        <w:rPr>
          <w:rStyle w:val="rynqvb"/>
        </w:rPr>
        <w:t xml:space="preserve"> δ</w:t>
      </w:r>
      <w:r w:rsidRPr="00F07B3F">
        <w:rPr>
          <w:rStyle w:val="rynqvb"/>
        </w:rPr>
        <w:t>ίκαιη αμοιβή, εύλογες ώρες εργασίας, κοινωνική ασφάλιση, ασφάλεια &amp; υγεία, πρόσβαση σε δικαιοσύνη</w:t>
      </w:r>
      <w:r>
        <w:rPr>
          <w:rStyle w:val="rynqvb"/>
        </w:rPr>
        <w:t xml:space="preserve">, πρόσβαση </w:t>
      </w:r>
      <w:r w:rsidRPr="00F07B3F">
        <w:rPr>
          <w:rStyle w:val="rynqvb"/>
        </w:rPr>
        <w:t xml:space="preserve"> σε άδειες ασθενείας, κατάρτιση και πληροφ</w:t>
      </w:r>
      <w:r>
        <w:rPr>
          <w:rStyle w:val="rynqvb"/>
        </w:rPr>
        <w:t xml:space="preserve">όρηση </w:t>
      </w:r>
      <w:r w:rsidRPr="00F07B3F">
        <w:rPr>
          <w:rStyle w:val="rynqvb"/>
        </w:rPr>
        <w:t>και μέτρα κατά της βίας</w:t>
      </w:r>
      <w:r>
        <w:rPr>
          <w:rStyle w:val="rynqvb"/>
        </w:rPr>
        <w:t>.</w:t>
      </w:r>
      <w:r w:rsidR="00F027F2">
        <w:rPr>
          <w:rStyle w:val="rynqvb"/>
        </w:rPr>
        <w:t xml:space="preserve"> Συγκεκριμένα η Σύμβαση απαιτεί από τα κράτη μέλη που την επικυρώνουν:</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καθορίσουν ελάχιστη ηλικία για την οικιακή εργασία και εγγυήσεις για τους εργαζομένους κάτω των 18 ετών</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αποτρέπουν την κακομεταχείριση και τη βία</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διασφαλίζουν δίκαιους όρους και αξιοπρεπείς συνθήκες απασχόλησης</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βεβαιώνονται ότι οι εργαζόμενοι ενημερώνονται για τους όρους και τις λεπτομέρειες της απασχόλησής τους</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ρυθμίζουν την πρόσληψη αλλοδαπών και να διασφαλίζουν την ελεύθερη κυκλοφορία</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απαιτούν ίση μεταχείριση μεταξύ οικιακού προσωπικού και λοιπού προσωπικού όσον αφορά την αποζημίωση και τις παροχές, για παράδειγμα σε περίπτωση μητρότηταςκαι</w:t>
      </w:r>
    </w:p>
    <w:p w:rsidR="00F027F2" w:rsidRPr="00F027F2" w:rsidRDefault="00F027F2" w:rsidP="00977CC6">
      <w:pPr>
        <w:pStyle w:val="a3"/>
        <w:numPr>
          <w:ilvl w:val="0"/>
          <w:numId w:val="20"/>
        </w:numPr>
        <w:spacing w:after="120" w:line="360" w:lineRule="auto"/>
        <w:jc w:val="both"/>
        <w:rPr>
          <w:rStyle w:val="rynqvb"/>
        </w:rPr>
      </w:pPr>
      <w:r w:rsidRPr="00F027F2">
        <w:rPr>
          <w:rStyle w:val="rynqvb"/>
        </w:rPr>
        <w:t>να αναπτύσσουν ειδικό μηχανισμό καταγγελιών.</w:t>
      </w:r>
    </w:p>
    <w:p w:rsidR="005865B5" w:rsidRPr="00E81E8D" w:rsidRDefault="00F027F2" w:rsidP="00F07B3F">
      <w:pPr>
        <w:spacing w:after="120" w:line="360" w:lineRule="auto"/>
        <w:jc w:val="both"/>
        <w:rPr>
          <w:lang w:val="en-US"/>
        </w:rPr>
      </w:pPr>
      <w:r>
        <w:rPr>
          <w:rStyle w:val="rynqvb"/>
        </w:rPr>
        <w:t>Ιδιαίτερο ενδιαφέρον παρουσιάζει η απόφαση του Συμβουλίου της ΕΕ</w:t>
      </w:r>
      <w:r>
        <w:rPr>
          <w:rStyle w:val="af"/>
        </w:rPr>
        <w:footnoteReference w:id="94"/>
      </w:r>
      <w:r>
        <w:rPr>
          <w:rStyle w:val="rynqvb"/>
        </w:rPr>
        <w:t xml:space="preserve">  του 2014, με την οποία </w:t>
      </w:r>
      <w:r>
        <w:t xml:space="preserve">εξουσιοδότησε τα κράτη μέλη της ΕΕ να επικυρώσουν την ΔΣΕ 189 της ΔΟΕ. Η απόφαση αυτή είναι αναγκαία, επειδή τμήματα της Σύμβασης εμπίπτουν στην </w:t>
      </w:r>
      <w:r>
        <w:lastRenderedPageBreak/>
        <w:t>αρμοδιότητα της ΕΕ</w:t>
      </w:r>
      <w:r w:rsidR="0062424E">
        <w:t xml:space="preserve"> και η </w:t>
      </w:r>
      <w:r>
        <w:t xml:space="preserve"> ίδια η ΕΕ δεν μπορεί να επικυρώσει συμβάσεις της ΔΟΕ, επειδή μόνο κράτη μπορούν να είναι συμβαλλόμενα μέρη της.</w:t>
      </w:r>
    </w:p>
    <w:p w:rsidR="004511CC" w:rsidRPr="0099718D" w:rsidRDefault="004511CC" w:rsidP="00F07B3F">
      <w:pPr>
        <w:pStyle w:val="2"/>
        <w:spacing w:after="120" w:line="360" w:lineRule="auto"/>
      </w:pPr>
      <w:r w:rsidRPr="00F07B3F">
        <w:t xml:space="preserve"> </w:t>
      </w:r>
      <w:bookmarkStart w:id="146" w:name="_Toc202824655"/>
      <w:bookmarkStart w:id="147" w:name="_Toc204036096"/>
      <w:r>
        <w:t>Ο Οργανισμός Οικονομικ</w:t>
      </w:r>
      <w:r w:rsidR="005865B5">
        <w:t>ής Συνεργασίας και Ανάπτυξης  (ΟΟΣΑ</w:t>
      </w:r>
      <w:r>
        <w:t>)</w:t>
      </w:r>
      <w:bookmarkEnd w:id="146"/>
      <w:bookmarkEnd w:id="147"/>
    </w:p>
    <w:p w:rsidR="00A919D0" w:rsidRDefault="007E27EC" w:rsidP="007E27EC">
      <w:pPr>
        <w:spacing w:after="120" w:line="360" w:lineRule="auto"/>
        <w:jc w:val="both"/>
        <w:rPr>
          <w:rStyle w:val="rynqvb"/>
        </w:rPr>
      </w:pPr>
      <w:r w:rsidRPr="007E27EC">
        <w:rPr>
          <w:rStyle w:val="rynqvb"/>
        </w:rPr>
        <w:t xml:space="preserve">Οι Συστάσεις και οι κατευθύνσεις του ΟΟΣΑ για την απασχόληση και τις εργασιακές σχέσεις </w:t>
      </w:r>
      <w:r w:rsidR="00137F20" w:rsidRPr="00137F20">
        <w:rPr>
          <w:rStyle w:val="rynqvb"/>
        </w:rPr>
        <w:t>εστιάζ</w:t>
      </w:r>
      <w:r>
        <w:rPr>
          <w:rStyle w:val="rynqvb"/>
        </w:rPr>
        <w:t>ουν κυρίως στην</w:t>
      </w:r>
      <w:r w:rsidR="00137F20" w:rsidRPr="00137F20">
        <w:rPr>
          <w:rStyle w:val="rynqvb"/>
        </w:rPr>
        <w:t xml:space="preserve"> </w:t>
      </w:r>
      <w:r w:rsidR="00137F20" w:rsidRPr="00137F20">
        <w:rPr>
          <w:rStyle w:val="rynqvb"/>
          <w:b/>
          <w:bCs/>
        </w:rPr>
        <w:t>αποδοτικότητα,</w:t>
      </w:r>
      <w:r w:rsidR="00137F20" w:rsidRPr="00137F20">
        <w:rPr>
          <w:rStyle w:val="rynqvb"/>
        </w:rPr>
        <w:t xml:space="preserve"> </w:t>
      </w:r>
      <w:r w:rsidR="00137F20" w:rsidRPr="00137F20">
        <w:rPr>
          <w:rStyle w:val="rynqvb"/>
          <w:b/>
          <w:bCs/>
        </w:rPr>
        <w:t>ανταγωνιστικότητα</w:t>
      </w:r>
      <w:r w:rsidR="00137F20" w:rsidRPr="00137F20">
        <w:rPr>
          <w:rStyle w:val="rynqvb"/>
        </w:rPr>
        <w:t xml:space="preserve">, </w:t>
      </w:r>
      <w:r w:rsidR="00137F20" w:rsidRPr="00137F20">
        <w:rPr>
          <w:rStyle w:val="rynqvb"/>
          <w:b/>
          <w:bCs/>
        </w:rPr>
        <w:t xml:space="preserve">προσαρμογή </w:t>
      </w:r>
      <w:r w:rsidR="00670664">
        <w:rPr>
          <w:rStyle w:val="rynqvb"/>
          <w:b/>
          <w:bCs/>
        </w:rPr>
        <w:t>στις τεχνολογικές εξελίξεις</w:t>
      </w:r>
      <w:r w:rsidR="00137F20" w:rsidRPr="00137F20">
        <w:rPr>
          <w:rStyle w:val="rynqvb"/>
        </w:rPr>
        <w:t xml:space="preserve">, </w:t>
      </w:r>
      <w:r w:rsidR="00670664">
        <w:rPr>
          <w:rStyle w:val="rynqvb"/>
        </w:rPr>
        <w:t xml:space="preserve">καθώς και στις τεκμηριωμένες πολιτικές που βασίζονται σε στοιχεία, αναλύσεις και μελέτες.   </w:t>
      </w:r>
    </w:p>
    <w:p w:rsidR="002B6945" w:rsidRPr="00137F20" w:rsidRDefault="002B6945" w:rsidP="00DB58C2">
      <w:pPr>
        <w:pStyle w:val="3"/>
        <w:spacing w:after="120" w:line="360" w:lineRule="auto"/>
        <w:jc w:val="both"/>
        <w:rPr>
          <w:rFonts w:asciiTheme="minorHAnsi" w:eastAsiaTheme="minorEastAsia" w:hAnsiTheme="minorHAnsi" w:cstheme="minorBidi"/>
        </w:rPr>
      </w:pPr>
      <w:bookmarkStart w:id="148" w:name="_Hlk202743747"/>
      <w:r w:rsidRPr="002B6945">
        <w:rPr>
          <w:rFonts w:ascii="Times New Roman" w:eastAsia="Times New Roman" w:hAnsi="Times New Roman" w:cs="Times New Roman"/>
          <w:szCs w:val="24"/>
        </w:rPr>
        <w:t xml:space="preserve"> </w:t>
      </w:r>
      <w:r>
        <w:t xml:space="preserve"> </w:t>
      </w:r>
      <w:bookmarkStart w:id="149" w:name="_Toc202824656"/>
      <w:bookmarkStart w:id="150" w:name="_Toc204036097"/>
      <w:r>
        <w:t>Βασικές κατευθύνσεις και Συστάσεις του ΟΟΣΑ για την απασχόληση και τις εργασιακές σχέσεις</w:t>
      </w:r>
      <w:bookmarkEnd w:id="149"/>
      <w:bookmarkEnd w:id="150"/>
      <w:r>
        <w:t xml:space="preserve"> </w:t>
      </w:r>
    </w:p>
    <w:bookmarkEnd w:id="148"/>
    <w:p w:rsidR="00A919D0" w:rsidRPr="00A919D0" w:rsidRDefault="00A919D0" w:rsidP="00A919D0">
      <w:pPr>
        <w:spacing w:after="120" w:line="360" w:lineRule="auto"/>
        <w:jc w:val="both"/>
        <w:rPr>
          <w:rStyle w:val="rynqvb"/>
        </w:rPr>
      </w:pPr>
      <w:r>
        <w:rPr>
          <w:rStyle w:val="rynqvb"/>
        </w:rPr>
        <w:t>Ο προσανατολισμός του ΟΟΣΑ στα πεδία της απασχόλησης και των εργασιακών σχέσεων</w:t>
      </w:r>
      <w:r w:rsidRPr="00A919D0">
        <w:rPr>
          <w:rStyle w:val="rynqvb"/>
        </w:rPr>
        <w:t xml:space="preserve"> </w:t>
      </w:r>
      <w:r>
        <w:rPr>
          <w:rStyle w:val="rynqvb"/>
        </w:rPr>
        <w:t xml:space="preserve">αναδεικνύεται μέσα από ορισμένα βασικά κείμενα και εκθέσεις όπως η ετήσια έκδοση του </w:t>
      </w:r>
      <w:r w:rsidRPr="00A919D0">
        <w:rPr>
          <w:rStyle w:val="rynqvb"/>
          <w:b/>
          <w:bCs/>
        </w:rPr>
        <w:t>OECD Employment Outlook</w:t>
      </w:r>
      <w:r w:rsidR="005D0DB2">
        <w:rPr>
          <w:rStyle w:val="af"/>
          <w:b/>
          <w:bCs/>
        </w:rPr>
        <w:footnoteReference w:id="95"/>
      </w:r>
      <w:r w:rsidR="006B4210">
        <w:rPr>
          <w:rStyle w:val="rynqvb"/>
          <w:b/>
          <w:bCs/>
        </w:rPr>
        <w:t xml:space="preserve">, </w:t>
      </w:r>
      <w:r w:rsidR="006B4210">
        <w:rPr>
          <w:rStyle w:val="rynqvb"/>
        </w:rPr>
        <w:t xml:space="preserve">η </w:t>
      </w:r>
      <w:r w:rsidR="006B4210" w:rsidRPr="006B4210">
        <w:rPr>
          <w:rStyle w:val="rynqvb"/>
          <w:b/>
          <w:bCs/>
        </w:rPr>
        <w:t>Στρατηγική</w:t>
      </w:r>
      <w:r w:rsidR="006B4210">
        <w:rPr>
          <w:rStyle w:val="rynqvb"/>
          <w:b/>
          <w:bCs/>
        </w:rPr>
        <w:t xml:space="preserve"> του ΟΟΣΑ</w:t>
      </w:r>
      <w:r w:rsidR="00FC29D7">
        <w:rPr>
          <w:rStyle w:val="rynqvb"/>
          <w:b/>
          <w:bCs/>
        </w:rPr>
        <w:t xml:space="preserve"> </w:t>
      </w:r>
      <w:r w:rsidR="006B4210" w:rsidRPr="006B4210">
        <w:rPr>
          <w:rStyle w:val="rynqvb"/>
          <w:b/>
          <w:bCs/>
        </w:rPr>
        <w:t xml:space="preserve"> για τις θέσεις εργασίας </w:t>
      </w:r>
      <w:r w:rsidRPr="006B4210">
        <w:rPr>
          <w:rStyle w:val="rynqvb"/>
          <w:b/>
          <w:bCs/>
        </w:rPr>
        <w:t xml:space="preserve"> </w:t>
      </w:r>
      <w:r w:rsidR="006B4210" w:rsidRPr="006B4210">
        <w:rPr>
          <w:rStyle w:val="rynqvb"/>
          <w:b/>
          <w:bCs/>
        </w:rPr>
        <w:t>(</w:t>
      </w:r>
      <w:r w:rsidR="006B4210" w:rsidRPr="00A919D0">
        <w:rPr>
          <w:rStyle w:val="rynqvb"/>
          <w:b/>
          <w:bCs/>
        </w:rPr>
        <w:t>OECD Jobs Strategy</w:t>
      </w:r>
      <w:r w:rsidR="006B4210">
        <w:rPr>
          <w:rStyle w:val="rynqvb"/>
        </w:rPr>
        <w:t>)</w:t>
      </w:r>
      <w:r w:rsidR="005D0DB2">
        <w:rPr>
          <w:rStyle w:val="af"/>
        </w:rPr>
        <w:footnoteReference w:id="96"/>
      </w:r>
      <w:r w:rsidR="006B4210" w:rsidRPr="00A919D0">
        <w:rPr>
          <w:rStyle w:val="rynqvb"/>
        </w:rPr>
        <w:t xml:space="preserve"> </w:t>
      </w:r>
      <w:r w:rsidR="006B4210">
        <w:rPr>
          <w:rStyle w:val="rynqvb"/>
        </w:rPr>
        <w:t xml:space="preserve">του </w:t>
      </w:r>
      <w:r w:rsidR="006B4210" w:rsidRPr="00A919D0">
        <w:rPr>
          <w:rStyle w:val="rynqvb"/>
        </w:rPr>
        <w:t>2018</w:t>
      </w:r>
      <w:r w:rsidR="006B4210">
        <w:rPr>
          <w:rStyle w:val="rynqvb"/>
        </w:rPr>
        <w:t xml:space="preserve">, οι </w:t>
      </w:r>
      <w:r w:rsidR="006B4210" w:rsidRPr="005D0DB2">
        <w:rPr>
          <w:rStyle w:val="rynqvb"/>
          <w:b/>
          <w:bCs/>
        </w:rPr>
        <w:t xml:space="preserve">Κατευθυντήριες Γραμμές του ΟΟΣΑ </w:t>
      </w:r>
      <w:r w:rsidR="005D0DB2" w:rsidRPr="005D0DB2">
        <w:rPr>
          <w:rStyle w:val="rynqvb"/>
          <w:b/>
          <w:bCs/>
        </w:rPr>
        <w:t>για τις πολυεθνικές επιχειρήσεις (</w:t>
      </w:r>
      <w:r w:rsidR="005D0DB2" w:rsidRPr="00A919D0">
        <w:rPr>
          <w:rStyle w:val="rynqvb"/>
          <w:b/>
          <w:bCs/>
        </w:rPr>
        <w:t>OECD Guidelines for Multinational Enterprises (MNEs</w:t>
      </w:r>
      <w:r w:rsidR="005D0DB2" w:rsidRPr="00A919D0">
        <w:rPr>
          <w:rStyle w:val="rynqvb"/>
        </w:rPr>
        <w:t>)</w:t>
      </w:r>
      <w:r w:rsidR="005D0DB2">
        <w:rPr>
          <w:rStyle w:val="af"/>
        </w:rPr>
        <w:footnoteReference w:id="97"/>
      </w:r>
      <w:r w:rsidR="005D0DB2" w:rsidRPr="005D0DB2">
        <w:rPr>
          <w:rStyle w:val="rynqvb"/>
        </w:rPr>
        <w:t xml:space="preserve"> </w:t>
      </w:r>
      <w:r w:rsidR="005D0DB2">
        <w:rPr>
          <w:rStyle w:val="rynqvb"/>
        </w:rPr>
        <w:t>του 2023, καθώς και συγκεκριμένες Έρευνες και Εκθέσεις του Οργανισμού</w:t>
      </w:r>
    </w:p>
    <w:p w:rsidR="005D0DB2" w:rsidRDefault="005D0DB2" w:rsidP="00A919D0">
      <w:pPr>
        <w:spacing w:after="120" w:line="360" w:lineRule="auto"/>
        <w:jc w:val="both"/>
        <w:rPr>
          <w:rStyle w:val="rynqvb"/>
        </w:rPr>
      </w:pPr>
      <w:r>
        <w:rPr>
          <w:rStyle w:val="rynqvb"/>
        </w:rPr>
        <w:t>Από τα κείμενα αυτά προκύπτουν οι βασικές κατευθύνσεις του ΟΟΣΑ στους τομείς της απασχόλησης και των εργασιακών σχέσεων, ως εξής:</w:t>
      </w:r>
    </w:p>
    <w:p w:rsidR="005D0DB2" w:rsidRDefault="005D0DB2" w:rsidP="00977CC6">
      <w:pPr>
        <w:pStyle w:val="a3"/>
        <w:numPr>
          <w:ilvl w:val="0"/>
          <w:numId w:val="11"/>
        </w:numPr>
        <w:spacing w:after="120" w:line="360" w:lineRule="auto"/>
        <w:jc w:val="both"/>
        <w:rPr>
          <w:rStyle w:val="rynqvb"/>
        </w:rPr>
      </w:pPr>
      <w:r w:rsidRPr="005D0DB2">
        <w:rPr>
          <w:rStyle w:val="rynqvb"/>
          <w:b/>
          <w:bCs/>
        </w:rPr>
        <w:t>Δίκαιη μετάβαση στην πράσινη οικονομία:</w:t>
      </w:r>
      <w:r w:rsidRPr="005D0DB2">
        <w:rPr>
          <w:rStyle w:val="rynqvb"/>
        </w:rPr>
        <w:t xml:space="preserve"> Ο ΟΟΣΑ </w:t>
      </w:r>
      <w:r>
        <w:rPr>
          <w:rStyle w:val="rynqvb"/>
        </w:rPr>
        <w:t>π</w:t>
      </w:r>
      <w:r w:rsidRPr="005D0DB2">
        <w:rPr>
          <w:rStyle w:val="rynqvb"/>
        </w:rPr>
        <w:t>ροτείνει μέτρα όπως προσωρινή μισθολογική ασφάλιση (wage insurance)</w:t>
      </w:r>
      <w:r w:rsidR="00AD5CB0">
        <w:rPr>
          <w:rStyle w:val="rynqvb"/>
        </w:rPr>
        <w:t xml:space="preserve">, κατοχύρωση δικαιωμάτων και </w:t>
      </w:r>
      <w:r w:rsidRPr="005D0DB2">
        <w:rPr>
          <w:rStyle w:val="rynqvb"/>
        </w:rPr>
        <w:t>βελτίωση συνθηκών εργασίας σε νέα επαγγέλματα</w:t>
      </w:r>
      <w:r>
        <w:rPr>
          <w:rStyle w:val="rynqvb"/>
        </w:rPr>
        <w:t xml:space="preserve"> της πράσινης οικονομίας</w:t>
      </w:r>
      <w:r w:rsidRPr="005D0DB2">
        <w:rPr>
          <w:rStyle w:val="rynqvb"/>
        </w:rPr>
        <w:t xml:space="preserve">, </w:t>
      </w:r>
      <w:r>
        <w:rPr>
          <w:rStyle w:val="rynqvb"/>
        </w:rPr>
        <w:t xml:space="preserve"> </w:t>
      </w:r>
      <w:r w:rsidRPr="005D0DB2">
        <w:rPr>
          <w:rStyle w:val="rynqvb"/>
        </w:rPr>
        <w:t>επισημαίν</w:t>
      </w:r>
      <w:r>
        <w:rPr>
          <w:rStyle w:val="rynqvb"/>
        </w:rPr>
        <w:t>οντας</w:t>
      </w:r>
      <w:r w:rsidRPr="005D0DB2">
        <w:rPr>
          <w:rStyle w:val="rynqvb"/>
        </w:rPr>
        <w:t xml:space="preserve"> ότι πάνω από το 25 % των θέσεων εργασίας επηρεάζονται από την πράσινη μετάβαση.</w:t>
      </w:r>
    </w:p>
    <w:p w:rsidR="00AD5CB0" w:rsidRPr="00AD5CB0" w:rsidRDefault="005D0DB2" w:rsidP="00977CC6">
      <w:pPr>
        <w:pStyle w:val="a3"/>
        <w:numPr>
          <w:ilvl w:val="0"/>
          <w:numId w:val="11"/>
        </w:numPr>
        <w:spacing w:after="120" w:line="360" w:lineRule="auto"/>
        <w:jc w:val="both"/>
        <w:rPr>
          <w:rStyle w:val="rynqvb"/>
        </w:rPr>
      </w:pPr>
      <w:r w:rsidRPr="00AD5CB0">
        <w:rPr>
          <w:rStyle w:val="rynqvb"/>
          <w:b/>
          <w:bCs/>
        </w:rPr>
        <w:t xml:space="preserve"> </w:t>
      </w:r>
      <w:r w:rsidR="00AD5CB0" w:rsidRPr="00AD5CB0">
        <w:rPr>
          <w:rStyle w:val="rynqvb"/>
          <w:b/>
          <w:bCs/>
        </w:rPr>
        <w:t>Ενίσχυση συλλογικού διαλόγου και διαπραγματεύσεων:</w:t>
      </w:r>
      <w:r w:rsidR="00AD5CB0">
        <w:rPr>
          <w:rStyle w:val="rynqvb"/>
          <w:b/>
          <w:bCs/>
        </w:rPr>
        <w:t xml:space="preserve"> </w:t>
      </w:r>
      <w:r w:rsidR="00AD5CB0">
        <w:rPr>
          <w:rStyle w:val="rynqvb"/>
        </w:rPr>
        <w:t xml:space="preserve"> επισημαίνεται η μείωση της κάλυψης από συλλογικές συμβάσεις και αναδεικνύεται η ανάγκη </w:t>
      </w:r>
      <w:r w:rsidR="00AD5CB0">
        <w:rPr>
          <w:rStyle w:val="rynqvb"/>
        </w:rPr>
        <w:lastRenderedPageBreak/>
        <w:t xml:space="preserve">δομημένου κοινωνικού διαλόγου μέσω πρωτοβουλιών, όπως η </w:t>
      </w:r>
      <w:r w:rsidR="00AD5CB0">
        <w:rPr>
          <w:rStyle w:val="rynqvb"/>
          <w:lang w:val="en-US"/>
        </w:rPr>
        <w:t>Global</w:t>
      </w:r>
      <w:r w:rsidR="00AD5CB0" w:rsidRPr="00AD5CB0">
        <w:rPr>
          <w:rStyle w:val="rynqvb"/>
        </w:rPr>
        <w:t xml:space="preserve"> </w:t>
      </w:r>
      <w:r w:rsidR="00AD5CB0">
        <w:rPr>
          <w:rStyle w:val="rynqvb"/>
          <w:lang w:val="en-US"/>
        </w:rPr>
        <w:t>Deal</w:t>
      </w:r>
      <w:r w:rsidR="005865B5" w:rsidRPr="005865B5">
        <w:rPr>
          <w:rStyle w:val="rynqvb"/>
        </w:rPr>
        <w:t xml:space="preserve"> </w:t>
      </w:r>
      <w:r w:rsidR="005865B5">
        <w:rPr>
          <w:rStyle w:val="rynqvb"/>
          <w:lang w:val="en-US"/>
        </w:rPr>
        <w:t>for</w:t>
      </w:r>
      <w:r w:rsidR="005865B5" w:rsidRPr="005865B5">
        <w:rPr>
          <w:rStyle w:val="rynqvb"/>
        </w:rPr>
        <w:t xml:space="preserve"> </w:t>
      </w:r>
      <w:r w:rsidR="005865B5">
        <w:rPr>
          <w:rStyle w:val="rynqvb"/>
          <w:lang w:val="en-US"/>
        </w:rPr>
        <w:t>Decent</w:t>
      </w:r>
      <w:r w:rsidR="005865B5" w:rsidRPr="005865B5">
        <w:rPr>
          <w:rStyle w:val="rynqvb"/>
        </w:rPr>
        <w:t xml:space="preserve"> </w:t>
      </w:r>
      <w:r w:rsidR="005865B5">
        <w:rPr>
          <w:rStyle w:val="rynqvb"/>
          <w:lang w:val="en-US"/>
        </w:rPr>
        <w:t>Work</w:t>
      </w:r>
      <w:r w:rsidR="005865B5" w:rsidRPr="005865B5">
        <w:rPr>
          <w:rStyle w:val="rynqvb"/>
        </w:rPr>
        <w:t xml:space="preserve"> </w:t>
      </w:r>
      <w:r w:rsidR="005865B5">
        <w:rPr>
          <w:rStyle w:val="rynqvb"/>
          <w:lang w:val="en-US"/>
        </w:rPr>
        <w:t>and</w:t>
      </w:r>
      <w:r w:rsidR="005865B5" w:rsidRPr="005865B5">
        <w:rPr>
          <w:rStyle w:val="rynqvb"/>
        </w:rPr>
        <w:t xml:space="preserve"> </w:t>
      </w:r>
      <w:r w:rsidR="005865B5">
        <w:rPr>
          <w:rStyle w:val="rynqvb"/>
          <w:lang w:val="en-US"/>
        </w:rPr>
        <w:t>Inclusive</w:t>
      </w:r>
      <w:r w:rsidR="005865B5" w:rsidRPr="005865B5">
        <w:rPr>
          <w:rStyle w:val="rynqvb"/>
        </w:rPr>
        <w:t xml:space="preserve"> </w:t>
      </w:r>
      <w:r w:rsidR="005865B5">
        <w:rPr>
          <w:rStyle w:val="rynqvb"/>
          <w:lang w:val="en-US"/>
        </w:rPr>
        <w:t>Growth</w:t>
      </w:r>
      <w:r w:rsidR="005865B5" w:rsidRPr="005865B5">
        <w:rPr>
          <w:rStyle w:val="rynqvb"/>
        </w:rPr>
        <w:t>.</w:t>
      </w:r>
      <w:r w:rsidR="00AD5CB0">
        <w:rPr>
          <w:rStyle w:val="af"/>
          <w:lang w:val="en-US"/>
        </w:rPr>
        <w:footnoteReference w:id="98"/>
      </w:r>
    </w:p>
    <w:p w:rsidR="00AD5CB0" w:rsidRDefault="00AD5CB0" w:rsidP="00977CC6">
      <w:pPr>
        <w:pStyle w:val="a3"/>
        <w:numPr>
          <w:ilvl w:val="0"/>
          <w:numId w:val="11"/>
        </w:numPr>
        <w:spacing w:after="120" w:line="360" w:lineRule="auto"/>
        <w:jc w:val="both"/>
        <w:rPr>
          <w:rStyle w:val="rynqvb"/>
        </w:rPr>
      </w:pPr>
      <w:r>
        <w:rPr>
          <w:rStyle w:val="rynqvb"/>
          <w:b/>
          <w:bCs/>
        </w:rPr>
        <w:t xml:space="preserve">Ρύθμιση νέων μορφών εργασίας (ψηφιακές πλατφόρμες): </w:t>
      </w:r>
      <w:r w:rsidRPr="00AD5CB0">
        <w:rPr>
          <w:rStyle w:val="rynqvb"/>
        </w:rPr>
        <w:t xml:space="preserve">υπογραμμίζεται </w:t>
      </w:r>
      <w:r>
        <w:rPr>
          <w:rStyle w:val="rynqvb"/>
        </w:rPr>
        <w:t xml:space="preserve">η ανάγκη για σαφή όιρα μεταξύ εξαρτημένης εργασίας και αυτοαπασχόλησης και διασφάλισης των </w:t>
      </w:r>
      <w:r w:rsidR="00DB58C2">
        <w:rPr>
          <w:rStyle w:val="rynqvb"/>
        </w:rPr>
        <w:t xml:space="preserve">ασφαλιστικών </w:t>
      </w:r>
      <w:r>
        <w:rPr>
          <w:rStyle w:val="rynqvb"/>
        </w:rPr>
        <w:t>δικαιωμάτων των εργαζομένων και συλλογική εκπροσώπηση για τους εργαζόμενους στις ψηφιακές πλατφόρμες.</w:t>
      </w:r>
    </w:p>
    <w:p w:rsidR="001C33B0" w:rsidRDefault="00AD5CB0" w:rsidP="00977CC6">
      <w:pPr>
        <w:pStyle w:val="a3"/>
        <w:numPr>
          <w:ilvl w:val="0"/>
          <w:numId w:val="11"/>
        </w:numPr>
        <w:spacing w:after="120" w:line="360" w:lineRule="auto"/>
        <w:jc w:val="both"/>
        <w:rPr>
          <w:rStyle w:val="rynqvb"/>
        </w:rPr>
      </w:pPr>
      <w:r>
        <w:rPr>
          <w:rStyle w:val="rynqvb"/>
          <w:b/>
          <w:bCs/>
        </w:rPr>
        <w:t>Ενίσχυση των Ενεργητικών πολιτικών της αγοράς εργασίας:</w:t>
      </w:r>
      <w:r>
        <w:rPr>
          <w:rStyle w:val="rynqvb"/>
        </w:rPr>
        <w:t xml:space="preserve"> συστήνεται η επενδυση στις πολιτικές αυτές</w:t>
      </w:r>
      <w:r w:rsidR="001C33B0">
        <w:rPr>
          <w:rStyle w:val="rynqvb"/>
        </w:rPr>
        <w:t xml:space="preserve"> για την ανάπτυξη </w:t>
      </w:r>
      <w:r>
        <w:rPr>
          <w:rStyle w:val="rynqvb"/>
        </w:rPr>
        <w:t xml:space="preserve"> </w:t>
      </w:r>
      <w:r w:rsidR="001C33B0" w:rsidRPr="00A919D0">
        <w:rPr>
          <w:rStyle w:val="rynqvb"/>
        </w:rPr>
        <w:t xml:space="preserve">ποιοτικών, συμπεριληπτικών εργασιακών αγορών, με ειδική μέριμνα </w:t>
      </w:r>
      <w:r w:rsidR="001C33B0">
        <w:rPr>
          <w:rStyle w:val="rynqvb"/>
        </w:rPr>
        <w:t>για την ένταξη των ευάλωτων εργαζομένων (νέοι, χαμηλόμισθοι) στην αγορά εργασίας</w:t>
      </w:r>
      <w:r w:rsidR="001C33B0" w:rsidRPr="00A919D0">
        <w:rPr>
          <w:rStyle w:val="rynqvb"/>
        </w:rPr>
        <w:t xml:space="preserve"> </w:t>
      </w:r>
      <w:r w:rsidR="001C33B0">
        <w:rPr>
          <w:rStyle w:val="rynqvb"/>
        </w:rPr>
        <w:t xml:space="preserve"> </w:t>
      </w:r>
    </w:p>
    <w:p w:rsidR="00AD5CB0" w:rsidRDefault="00AD5CB0" w:rsidP="00977CC6">
      <w:pPr>
        <w:pStyle w:val="a3"/>
        <w:numPr>
          <w:ilvl w:val="0"/>
          <w:numId w:val="11"/>
        </w:numPr>
        <w:spacing w:after="120" w:line="360" w:lineRule="auto"/>
        <w:jc w:val="both"/>
        <w:rPr>
          <w:rStyle w:val="rynqvb"/>
        </w:rPr>
      </w:pPr>
      <w:r w:rsidRPr="00AD5CB0">
        <w:rPr>
          <w:rStyle w:val="rynqvb"/>
          <w:b/>
          <w:bCs/>
        </w:rPr>
        <w:t>Ποιότητα εργασίας:</w:t>
      </w:r>
      <w:r>
        <w:rPr>
          <w:rStyle w:val="rynqvb"/>
        </w:rPr>
        <w:t xml:space="preserve"> </w:t>
      </w:r>
      <w:r w:rsidR="001C33B0">
        <w:rPr>
          <w:rStyle w:val="rynqvb"/>
        </w:rPr>
        <w:t xml:space="preserve">Παρέχεται </w:t>
      </w:r>
      <w:r w:rsidR="001C33B0" w:rsidRPr="00A919D0">
        <w:rPr>
          <w:rStyle w:val="rynqvb"/>
        </w:rPr>
        <w:t xml:space="preserve">πλαίσιο βέλτιστων πρακτικών για την προώθηση περισσότερων </w:t>
      </w:r>
      <w:r w:rsidR="001C33B0">
        <w:rPr>
          <w:rStyle w:val="rynqvb"/>
        </w:rPr>
        <w:t>και ταυτόχρονα</w:t>
      </w:r>
      <w:r w:rsidR="001C33B0" w:rsidRPr="00A919D0">
        <w:rPr>
          <w:rStyle w:val="rynqvb"/>
        </w:rPr>
        <w:t xml:space="preserve"> ποιοτικών και ανθεκτικών θέσεων εργασίας, τονίζοντας την ισορροπία μεταξύ ευελιξίας και ασφάλειας</w:t>
      </w:r>
      <w:r w:rsidR="001C33B0">
        <w:rPr>
          <w:rStyle w:val="rynqvb"/>
        </w:rPr>
        <w:t>.</w:t>
      </w:r>
    </w:p>
    <w:p w:rsidR="001C33B0" w:rsidRPr="00AD5CB0" w:rsidRDefault="001C33B0" w:rsidP="00977CC6">
      <w:pPr>
        <w:pStyle w:val="a3"/>
        <w:numPr>
          <w:ilvl w:val="0"/>
          <w:numId w:val="11"/>
        </w:numPr>
        <w:spacing w:after="120" w:line="360" w:lineRule="auto"/>
        <w:jc w:val="both"/>
        <w:rPr>
          <w:rStyle w:val="rynqvb"/>
        </w:rPr>
      </w:pPr>
      <w:r>
        <w:rPr>
          <w:rStyle w:val="rynqvb"/>
          <w:b/>
          <w:bCs/>
        </w:rPr>
        <w:t>Οδηγίες για πολυεθνικές επιχειρήσεις:</w:t>
      </w:r>
      <w:r>
        <w:rPr>
          <w:rStyle w:val="rynqvb"/>
        </w:rPr>
        <w:t xml:space="preserve"> οι πολυεθνικές επιχειρήσεις καλούνται να σέβονται τα </w:t>
      </w:r>
      <w:r>
        <w:rPr>
          <w:rStyle w:val="relative"/>
        </w:rPr>
        <w:t>εργασιακά δικαιώματα, να υποστηρίζουν τον κοινωνικό διάλογο και τις συλλογικές διαπραγματεύσεις, την ίση μεταχείριση και την υγιεινή &amp; ασφάλεια</w:t>
      </w:r>
      <w:r>
        <w:t>, να αποτρέπουν τις διακρίσεις και να διασφαλίζουν αξιοπρεπείς συνθήκες εργασίας.</w:t>
      </w:r>
    </w:p>
    <w:p w:rsidR="005D0DB2" w:rsidRDefault="001C33B0" w:rsidP="00A919D0">
      <w:pPr>
        <w:spacing w:after="120" w:line="360" w:lineRule="auto"/>
        <w:jc w:val="both"/>
        <w:rPr>
          <w:rStyle w:val="rynqvb"/>
        </w:rPr>
      </w:pPr>
      <w:r>
        <w:rPr>
          <w:rStyle w:val="rynqvb"/>
        </w:rPr>
        <w:t>Οι βασικές συστάσεις προς τα κράτη μέλη αφορούν:</w:t>
      </w:r>
    </w:p>
    <w:p w:rsidR="00137F20" w:rsidRPr="00137F20" w:rsidRDefault="00137F20" w:rsidP="00977CC6">
      <w:pPr>
        <w:pStyle w:val="a3"/>
        <w:numPr>
          <w:ilvl w:val="0"/>
          <w:numId w:val="11"/>
        </w:numPr>
        <w:spacing w:after="120" w:line="360" w:lineRule="auto"/>
        <w:jc w:val="both"/>
        <w:rPr>
          <w:rStyle w:val="rynqvb"/>
        </w:rPr>
      </w:pPr>
      <w:r w:rsidRPr="00137F20">
        <w:rPr>
          <w:rStyle w:val="rynqvb"/>
          <w:b/>
          <w:bCs/>
        </w:rPr>
        <w:t>Μεταρρύθμιση αγορών εργασίας</w:t>
      </w:r>
      <w:r w:rsidR="001C33B0" w:rsidRPr="00565173">
        <w:rPr>
          <w:rStyle w:val="rynqvb"/>
        </w:rPr>
        <w:t>:</w:t>
      </w:r>
      <w:r w:rsidR="001C33B0" w:rsidRPr="00565173">
        <w:rPr>
          <w:rStyle w:val="rynqvb"/>
          <w:b/>
          <w:bCs/>
        </w:rPr>
        <w:t xml:space="preserve"> </w:t>
      </w:r>
      <w:r w:rsidRPr="00137F20">
        <w:rPr>
          <w:rStyle w:val="rynqvb"/>
        </w:rPr>
        <w:t xml:space="preserve">Ευελιξία στις συμβάσεις χωρίς </w:t>
      </w:r>
      <w:r w:rsidR="001C33B0" w:rsidRPr="00565173">
        <w:rPr>
          <w:rStyle w:val="rynqvb"/>
        </w:rPr>
        <w:t xml:space="preserve">έκπτωση στην </w:t>
      </w:r>
      <w:r w:rsidRPr="00137F20">
        <w:rPr>
          <w:rStyle w:val="rynqvb"/>
        </w:rPr>
        <w:t xml:space="preserve"> προστασία</w:t>
      </w:r>
      <w:r w:rsidR="001C33B0" w:rsidRPr="00565173">
        <w:rPr>
          <w:rStyle w:val="rynqvb"/>
        </w:rPr>
        <w:t xml:space="preserve"> και κ</w:t>
      </w:r>
      <w:r w:rsidRPr="00137F20">
        <w:rPr>
          <w:rStyle w:val="rynqvb"/>
        </w:rPr>
        <w:t>αταπολέμηση της αδήλωτης και άτυπης εργασίας</w:t>
      </w:r>
    </w:p>
    <w:p w:rsidR="00137F20" w:rsidRPr="00137F20" w:rsidRDefault="00137F20" w:rsidP="00977CC6">
      <w:pPr>
        <w:pStyle w:val="a3"/>
        <w:numPr>
          <w:ilvl w:val="0"/>
          <w:numId w:val="11"/>
        </w:numPr>
        <w:spacing w:after="120" w:line="360" w:lineRule="auto"/>
        <w:jc w:val="both"/>
        <w:rPr>
          <w:rStyle w:val="rynqvb"/>
        </w:rPr>
      </w:pPr>
      <w:r w:rsidRPr="00137F20">
        <w:rPr>
          <w:rStyle w:val="rynqvb"/>
          <w:b/>
          <w:bCs/>
        </w:rPr>
        <w:t>Ενεργητικές πολιτικές απασχόλησης (ALMPs)</w:t>
      </w:r>
      <w:r w:rsidR="001C33B0" w:rsidRPr="00565173">
        <w:rPr>
          <w:rStyle w:val="rynqvb"/>
          <w:b/>
          <w:bCs/>
        </w:rPr>
        <w:t xml:space="preserve">: </w:t>
      </w:r>
      <w:r w:rsidRPr="00137F20">
        <w:rPr>
          <w:rStyle w:val="rynqvb"/>
        </w:rPr>
        <w:t>Επένδυση σε δεξιότητες (reskilling/upskilling)</w:t>
      </w:r>
      <w:r w:rsidR="001C33B0" w:rsidRPr="00565173">
        <w:rPr>
          <w:rStyle w:val="rynqvb"/>
        </w:rPr>
        <w:t xml:space="preserve"> και σ</w:t>
      </w:r>
      <w:r w:rsidRPr="00137F20">
        <w:rPr>
          <w:rStyle w:val="rynqvb"/>
        </w:rPr>
        <w:t xml:space="preserve">τόχευση στις ευάλωτες ομάδες </w:t>
      </w:r>
      <w:r w:rsidR="001C33B0" w:rsidRPr="00565173">
        <w:rPr>
          <w:rStyle w:val="rynqvb"/>
        </w:rPr>
        <w:t xml:space="preserve">, όπως οι </w:t>
      </w:r>
      <w:r w:rsidRPr="00137F20">
        <w:rPr>
          <w:rStyle w:val="rynqvb"/>
        </w:rPr>
        <w:t>νέοι</w:t>
      </w:r>
      <w:r w:rsidR="001C33B0" w:rsidRPr="00565173">
        <w:rPr>
          <w:rStyle w:val="rynqvb"/>
        </w:rPr>
        <w:t xml:space="preserve"> και οι </w:t>
      </w:r>
      <w:r w:rsidRPr="00137F20">
        <w:rPr>
          <w:rStyle w:val="rynqvb"/>
        </w:rPr>
        <w:t>μακροχρόνια άνεργοι</w:t>
      </w:r>
    </w:p>
    <w:p w:rsidR="00137F20" w:rsidRPr="00137F20" w:rsidRDefault="00137F20" w:rsidP="00977CC6">
      <w:pPr>
        <w:pStyle w:val="a3"/>
        <w:numPr>
          <w:ilvl w:val="0"/>
          <w:numId w:val="11"/>
        </w:numPr>
        <w:spacing w:after="120" w:line="360" w:lineRule="auto"/>
        <w:jc w:val="both"/>
        <w:rPr>
          <w:rStyle w:val="rynqvb"/>
        </w:rPr>
      </w:pPr>
      <w:r w:rsidRPr="00137F20">
        <w:rPr>
          <w:rStyle w:val="rynqvb"/>
          <w:b/>
          <w:bCs/>
        </w:rPr>
        <w:t>Αντιμετώπιση των ανισοτήτων</w:t>
      </w:r>
      <w:r w:rsidR="001C33B0" w:rsidRPr="00565173">
        <w:rPr>
          <w:rStyle w:val="rynqvb"/>
          <w:b/>
          <w:bCs/>
        </w:rPr>
        <w:t>:</w:t>
      </w:r>
      <w:r w:rsidR="001C33B0" w:rsidRPr="00565173">
        <w:rPr>
          <w:rStyle w:val="rynqvb"/>
        </w:rPr>
        <w:t xml:space="preserve"> καταπολέμηση </w:t>
      </w:r>
      <w:r w:rsidR="00565173" w:rsidRPr="00565173">
        <w:rPr>
          <w:rStyle w:val="rynqvb"/>
        </w:rPr>
        <w:t>ανισότητας φύλου, εισοδήματος, γεωγραφίας και π</w:t>
      </w:r>
      <w:r w:rsidRPr="00137F20">
        <w:rPr>
          <w:rStyle w:val="rynqvb"/>
        </w:rPr>
        <w:t xml:space="preserve">ροώθηση </w:t>
      </w:r>
      <w:r w:rsidR="00565173" w:rsidRPr="00565173">
        <w:rPr>
          <w:rStyle w:val="rynqvb"/>
        </w:rPr>
        <w:t xml:space="preserve">της συμπεριληπτικής </w:t>
      </w:r>
      <w:r w:rsidRPr="00137F20">
        <w:rPr>
          <w:rStyle w:val="rynqvb"/>
        </w:rPr>
        <w:t>ανάπτυξης (inclusive growth)</w:t>
      </w:r>
    </w:p>
    <w:p w:rsidR="00137F20" w:rsidRPr="00137F20" w:rsidRDefault="00137F20" w:rsidP="00977CC6">
      <w:pPr>
        <w:pStyle w:val="a3"/>
        <w:numPr>
          <w:ilvl w:val="0"/>
          <w:numId w:val="11"/>
        </w:numPr>
        <w:spacing w:after="120" w:line="360" w:lineRule="auto"/>
        <w:jc w:val="both"/>
        <w:rPr>
          <w:rStyle w:val="rynqvb"/>
        </w:rPr>
      </w:pPr>
      <w:r w:rsidRPr="00137F20">
        <w:rPr>
          <w:rStyle w:val="rynqvb"/>
          <w:b/>
          <w:bCs/>
        </w:rPr>
        <w:lastRenderedPageBreak/>
        <w:t>Εξισορρόπηση ευελιξίας – ασφάλειας (flexicurity)</w:t>
      </w:r>
      <w:r w:rsidR="00565173" w:rsidRPr="00565173">
        <w:rPr>
          <w:rStyle w:val="rynqvb"/>
          <w:b/>
          <w:bCs/>
        </w:rPr>
        <w:t>:</w:t>
      </w:r>
      <w:r w:rsidR="00565173" w:rsidRPr="00565173">
        <w:rPr>
          <w:rStyle w:val="rynqvb"/>
        </w:rPr>
        <w:t xml:space="preserve"> ε</w:t>
      </w:r>
      <w:r w:rsidRPr="00137F20">
        <w:rPr>
          <w:rStyle w:val="rynqvb"/>
        </w:rPr>
        <w:t xml:space="preserve">ύκολη είσοδος/έξοδος στην εργασία </w:t>
      </w:r>
      <w:r w:rsidR="00565173" w:rsidRPr="00565173">
        <w:rPr>
          <w:rStyle w:val="rynqvb"/>
        </w:rPr>
        <w:t xml:space="preserve"> σε συνδυασμό με  </w:t>
      </w:r>
      <w:r w:rsidRPr="00137F20">
        <w:rPr>
          <w:rStyle w:val="rynqvb"/>
        </w:rPr>
        <w:t>ισχυρό δίχτυ προστασίας</w:t>
      </w:r>
      <w:r w:rsidR="00565173" w:rsidRPr="00565173">
        <w:rPr>
          <w:rStyle w:val="rynqvb"/>
        </w:rPr>
        <w:t xml:space="preserve">  και σύγχρονη προσέγγιση των μοντέλων εργασίας.</w:t>
      </w:r>
    </w:p>
    <w:p w:rsidR="00137F20" w:rsidRPr="00137F20" w:rsidRDefault="00137F20" w:rsidP="00977CC6">
      <w:pPr>
        <w:pStyle w:val="a3"/>
        <w:numPr>
          <w:ilvl w:val="0"/>
          <w:numId w:val="11"/>
        </w:numPr>
        <w:spacing w:after="120" w:line="360" w:lineRule="auto"/>
        <w:jc w:val="both"/>
        <w:rPr>
          <w:rStyle w:val="rynqvb"/>
        </w:rPr>
      </w:pPr>
      <w:r w:rsidRPr="00137F20">
        <w:rPr>
          <w:rStyle w:val="rynqvb"/>
          <w:b/>
          <w:bCs/>
        </w:rPr>
        <w:t>Εργασία σε ψηφιακό και πράσινο μετασχηματισμό</w:t>
      </w:r>
      <w:r w:rsidR="00565173" w:rsidRPr="00565173">
        <w:rPr>
          <w:rStyle w:val="rynqvb"/>
        </w:rPr>
        <w:t xml:space="preserve">: </w:t>
      </w:r>
      <w:r w:rsidRPr="00137F20">
        <w:rPr>
          <w:rStyle w:val="rynqvb"/>
        </w:rPr>
        <w:t xml:space="preserve">Ετοιμότητα για τις αλλαγς </w:t>
      </w:r>
      <w:r w:rsidR="00565173" w:rsidRPr="00565173">
        <w:rPr>
          <w:rStyle w:val="rynqvb"/>
        </w:rPr>
        <w:t xml:space="preserve"> </w:t>
      </w:r>
      <w:r w:rsidRPr="00137F20">
        <w:rPr>
          <w:rStyle w:val="rynqvb"/>
        </w:rPr>
        <w:t xml:space="preserve"> φέρνουν η τεχνητή νοημοσύνη και η πράσινη μετάβαση</w:t>
      </w:r>
      <w:r w:rsidR="00565173" w:rsidRPr="00565173">
        <w:rPr>
          <w:rStyle w:val="rynqvb"/>
        </w:rPr>
        <w:t xml:space="preserve"> και επένδυση στις ψηφιακές και πράσινες δεξιότητες</w:t>
      </w:r>
    </w:p>
    <w:p w:rsidR="00F074F4" w:rsidRDefault="00137F20" w:rsidP="00977CC6">
      <w:pPr>
        <w:pStyle w:val="a3"/>
        <w:numPr>
          <w:ilvl w:val="0"/>
          <w:numId w:val="11"/>
        </w:numPr>
        <w:spacing w:after="120" w:line="360" w:lineRule="auto"/>
        <w:jc w:val="both"/>
        <w:rPr>
          <w:rStyle w:val="rynqvb"/>
        </w:rPr>
      </w:pPr>
      <w:r w:rsidRPr="00137F20">
        <w:rPr>
          <w:rStyle w:val="rynqvb"/>
          <w:b/>
          <w:bCs/>
        </w:rPr>
        <w:t>Κατώτατος μισθός &amp; συλλογικές διαπραγματεύσεις</w:t>
      </w:r>
      <w:r w:rsidR="00565173" w:rsidRPr="00565173">
        <w:rPr>
          <w:rStyle w:val="rynqvb"/>
        </w:rPr>
        <w:t xml:space="preserve">: </w:t>
      </w:r>
      <w:r w:rsidRPr="00137F20">
        <w:rPr>
          <w:rStyle w:val="rynqvb"/>
        </w:rPr>
        <w:t>Ενίσχυση κάλυψης συλλογικών συμβάσεων</w:t>
      </w:r>
      <w:r w:rsidR="00565173" w:rsidRPr="00565173">
        <w:rPr>
          <w:rStyle w:val="rynqvb"/>
        </w:rPr>
        <w:t xml:space="preserve"> και ε</w:t>
      </w:r>
      <w:r w:rsidRPr="00137F20">
        <w:rPr>
          <w:rStyle w:val="rynqvb"/>
        </w:rPr>
        <w:t>παρκείς κατώτατοι μισθοί ως εργαλείο κατά της φτώχειας</w:t>
      </w:r>
      <w:r w:rsidR="001B01CB">
        <w:rPr>
          <w:rStyle w:val="rynqvb"/>
        </w:rPr>
        <w:t>.</w:t>
      </w:r>
    </w:p>
    <w:p w:rsidR="001B01CB" w:rsidRDefault="001B01CB" w:rsidP="00977CC6">
      <w:pPr>
        <w:pStyle w:val="a3"/>
        <w:numPr>
          <w:ilvl w:val="0"/>
          <w:numId w:val="11"/>
        </w:numPr>
        <w:spacing w:after="120" w:line="360" w:lineRule="auto"/>
        <w:jc w:val="both"/>
      </w:pPr>
    </w:p>
    <w:p w:rsidR="006750FB" w:rsidRPr="006750FB" w:rsidRDefault="009C1B3C" w:rsidP="00F074F4">
      <w:pPr>
        <w:pStyle w:val="2"/>
        <w:spacing w:after="120" w:line="360" w:lineRule="auto"/>
        <w:jc w:val="both"/>
      </w:pPr>
      <w:r>
        <w:t xml:space="preserve"> </w:t>
      </w:r>
      <w:bookmarkStart w:id="151" w:name="_Toc202824657"/>
      <w:bookmarkStart w:id="152" w:name="_Toc204036098"/>
      <w:r w:rsidR="00137F20">
        <w:t>Βαθμός επιρροής</w:t>
      </w:r>
      <w:r w:rsidR="00F074F4">
        <w:t xml:space="preserve"> των Διεθνών Οργανισμών στη διαμόρφωση πολιτικών σε εθνικό επίπεδο</w:t>
      </w:r>
      <w:bookmarkEnd w:id="151"/>
      <w:bookmarkEnd w:id="152"/>
    </w:p>
    <w:p w:rsidR="00604731" w:rsidRPr="00137F20" w:rsidRDefault="00604731" w:rsidP="00604731">
      <w:pPr>
        <w:pStyle w:val="3"/>
        <w:spacing w:after="120" w:line="360" w:lineRule="auto"/>
        <w:rPr>
          <w:rFonts w:asciiTheme="minorHAnsi" w:eastAsiaTheme="minorEastAsia" w:hAnsiTheme="minorHAnsi" w:cstheme="minorBidi"/>
        </w:rPr>
      </w:pPr>
      <w:r w:rsidRPr="002B6945">
        <w:rPr>
          <w:rFonts w:ascii="Times New Roman" w:eastAsia="Times New Roman" w:hAnsi="Times New Roman" w:cs="Times New Roman"/>
          <w:szCs w:val="24"/>
        </w:rPr>
        <w:t xml:space="preserve"> </w:t>
      </w:r>
      <w:r>
        <w:t xml:space="preserve"> </w:t>
      </w:r>
      <w:bookmarkStart w:id="153" w:name="_Toc202824658"/>
      <w:bookmarkStart w:id="154" w:name="_Toc204036099"/>
      <w:r w:rsidR="001B01CB">
        <w:t>Η</w:t>
      </w:r>
      <w:r>
        <w:t xml:space="preserve"> επιρροή της ΕΕ</w:t>
      </w:r>
      <w:bookmarkEnd w:id="153"/>
      <w:bookmarkEnd w:id="154"/>
      <w:r>
        <w:t xml:space="preserve"> </w:t>
      </w:r>
    </w:p>
    <w:p w:rsidR="00604731" w:rsidRDefault="001C385D" w:rsidP="00604731">
      <w:pPr>
        <w:spacing w:after="120" w:line="360" w:lineRule="auto"/>
        <w:jc w:val="both"/>
        <w:rPr>
          <w:rStyle w:val="rynqvb"/>
        </w:rPr>
      </w:pPr>
      <w:r w:rsidRPr="001C385D">
        <w:rPr>
          <w:rStyle w:val="rynqvb"/>
        </w:rPr>
        <w:t xml:space="preserve">Όπως έχει ήδη αναφερθεί, </w:t>
      </w:r>
      <w:r w:rsidR="00604731">
        <w:rPr>
          <w:rStyle w:val="rynqvb"/>
        </w:rPr>
        <w:t xml:space="preserve">ο βαθμός επιρροής της ΕΕ στη διαμόρφωση των πολιτικών απασχόλησης περισσότερο και λιγότερο στον τομέα των εργασιακών σχέσεων είναι υψηλός, παρά το ό,τι πρόκειται για πεδία πολιτικής που αποτελούν αρμοδιότητα των κρατών μελών. </w:t>
      </w:r>
    </w:p>
    <w:p w:rsidR="001C385D" w:rsidRDefault="00604731" w:rsidP="00604731">
      <w:pPr>
        <w:spacing w:after="120" w:line="360" w:lineRule="auto"/>
        <w:jc w:val="both"/>
        <w:rPr>
          <w:rStyle w:val="rynqvb"/>
        </w:rPr>
      </w:pPr>
      <w:r>
        <w:rPr>
          <w:rStyle w:val="rynqvb"/>
        </w:rPr>
        <w:t xml:space="preserve">Έτσι οι </w:t>
      </w:r>
      <w:r w:rsidRPr="006750FB">
        <w:rPr>
          <w:rStyle w:val="rynqvb"/>
          <w:b/>
          <w:bCs/>
        </w:rPr>
        <w:t>Συνθήκες και οι Κανονισμοί</w:t>
      </w:r>
      <w:r>
        <w:rPr>
          <w:rStyle w:val="rynqvb"/>
        </w:rPr>
        <w:t xml:space="preserve"> απαιτούν υποχρεωτική συμμόρφωση και έχουν άμεση εφαρμογή, οι </w:t>
      </w:r>
      <w:r w:rsidRPr="006750FB">
        <w:rPr>
          <w:rStyle w:val="rynqvb"/>
          <w:b/>
          <w:bCs/>
        </w:rPr>
        <w:t xml:space="preserve">Οδηγίες </w:t>
      </w:r>
      <w:r>
        <w:rPr>
          <w:rStyle w:val="rynqvb"/>
        </w:rPr>
        <w:t>πρέπει να μεταφερθούν στο εθνικό δίκαιο, ώστε να καταστεί υποχρεωτική η εφαρμογή τους σε συγκεκριμένο χρόνο και  μάλιστα επι ποινής επιβολής προστίμου για τυχόν καθυστέρηση.</w:t>
      </w:r>
    </w:p>
    <w:p w:rsidR="00604731" w:rsidRDefault="00604731" w:rsidP="00604731">
      <w:pPr>
        <w:spacing w:after="120" w:line="360" w:lineRule="auto"/>
        <w:jc w:val="both"/>
        <w:rPr>
          <w:rStyle w:val="rynqvb"/>
        </w:rPr>
      </w:pPr>
      <w:r>
        <w:rPr>
          <w:rStyle w:val="rynqvb"/>
        </w:rPr>
        <w:t xml:space="preserve">Οι </w:t>
      </w:r>
      <w:r w:rsidRPr="006750FB">
        <w:rPr>
          <w:rStyle w:val="rynqvb"/>
          <w:b/>
          <w:bCs/>
        </w:rPr>
        <w:t>Στρατηγικέ</w:t>
      </w:r>
      <w:r>
        <w:rPr>
          <w:rStyle w:val="rynqvb"/>
        </w:rPr>
        <w:t xml:space="preserve">ς δημιουργούν υποχρεωτικότητα </w:t>
      </w:r>
      <w:r w:rsidR="006750FB">
        <w:rPr>
          <w:rStyle w:val="rynqvb"/>
        </w:rPr>
        <w:t xml:space="preserve">λήψης μέτρων, </w:t>
      </w:r>
      <w:r>
        <w:rPr>
          <w:rStyle w:val="rynqvb"/>
        </w:rPr>
        <w:t>μέσω της δέσμευσης που αναλαμβάνουν τα κράτη μέλη θέτοντας στόχους και χρονοδιάγραμμα επίτευξής τους</w:t>
      </w:r>
      <w:r w:rsidR="006750FB">
        <w:rPr>
          <w:rStyle w:val="rynqvb"/>
        </w:rPr>
        <w:t xml:space="preserve"> </w:t>
      </w:r>
      <w:r>
        <w:rPr>
          <w:rStyle w:val="rynqvb"/>
        </w:rPr>
        <w:t xml:space="preserve">ενώ πίεση ασκείται με την παρακολούθηση και αξιολόγηση των μέτρων που λαμβάνονται μέσω κατάλληλων δεικτών, που καταδεικνύουν την επιδοση του κράτους μέλους. Επιπλέον δημιουργούν </w:t>
      </w:r>
      <w:r w:rsidRPr="006750FB">
        <w:rPr>
          <w:rStyle w:val="rynqvb"/>
          <w:b/>
          <w:bCs/>
        </w:rPr>
        <w:t>υψηλή πολιτική δέσμευση</w:t>
      </w:r>
      <w:r>
        <w:rPr>
          <w:rStyle w:val="rynqvb"/>
        </w:rPr>
        <w:t xml:space="preserve"> στις κυβερνήσεις, </w:t>
      </w:r>
      <w:r>
        <w:rPr>
          <w:rStyle w:val="rynqvb"/>
        </w:rPr>
        <w:lastRenderedPageBreak/>
        <w:t>εφόσον συμφωνούνται σε Συνόδους Κορυφής και συχνά συνοδεύονται από σχετικά Ψηφίσματα του Ευρωκοινοβουλίου.</w:t>
      </w:r>
    </w:p>
    <w:p w:rsidR="006750FB" w:rsidRDefault="00604731" w:rsidP="006750FB">
      <w:pPr>
        <w:spacing w:after="120" w:line="360" w:lineRule="auto"/>
        <w:jc w:val="both"/>
        <w:rPr>
          <w:rStyle w:val="rynqvb"/>
          <w:rFonts w:cs="Segoe UI Emoji"/>
        </w:rPr>
      </w:pPr>
      <w:r>
        <w:rPr>
          <w:rStyle w:val="rynqvb"/>
        </w:rPr>
        <w:t xml:space="preserve">Οι </w:t>
      </w:r>
      <w:r w:rsidRPr="006750FB">
        <w:rPr>
          <w:rStyle w:val="rynqvb"/>
          <w:b/>
          <w:bCs/>
        </w:rPr>
        <w:t xml:space="preserve">Κατευθυντήριες Γραμμές </w:t>
      </w:r>
      <w:r w:rsidR="006750FB">
        <w:rPr>
          <w:rStyle w:val="rynqvb"/>
        </w:rPr>
        <w:t>και οι</w:t>
      </w:r>
      <w:r w:rsidR="006750FB" w:rsidRPr="006750FB">
        <w:rPr>
          <w:rStyle w:val="rynqvb"/>
          <w:b/>
          <w:bCs/>
        </w:rPr>
        <w:t xml:space="preserve"> Συστάσεις</w:t>
      </w:r>
      <w:r w:rsidR="006750FB">
        <w:rPr>
          <w:rStyle w:val="rynqvb"/>
        </w:rPr>
        <w:t xml:space="preserve">  είναι τεχνοκρατικά και πολιτικά ισχυρές, καθώς </w:t>
      </w:r>
      <w:r w:rsidR="006750FB" w:rsidRPr="006750FB">
        <w:rPr>
          <w:rStyle w:val="rynqvb"/>
          <w:rFonts w:cs="Segoe UI Emoji"/>
        </w:rPr>
        <w:t xml:space="preserve">υποδεικνύουν γραμμή δράσης και δίνουν την πολιτική κατεύθυνση, </w:t>
      </w:r>
      <w:r w:rsidR="006750FB">
        <w:rPr>
          <w:rStyle w:val="rynqvb"/>
          <w:rFonts w:cs="Segoe UI Emoji"/>
        </w:rPr>
        <w:t xml:space="preserve">και παρά το ό,τι δεν είναι </w:t>
      </w:r>
      <w:r w:rsidR="006750FB" w:rsidRPr="006750FB">
        <w:rPr>
          <w:rStyle w:val="rynqvb"/>
          <w:rFonts w:cs="Segoe UI Emoji"/>
        </w:rPr>
        <w:t>δεσμευτικές</w:t>
      </w:r>
      <w:r w:rsidR="006750FB">
        <w:rPr>
          <w:rStyle w:val="rynqvb"/>
          <w:rFonts w:cs="Segoe UI Emoji"/>
        </w:rPr>
        <w:t xml:space="preserve"> συνδυάζονται με την αξιολόγηση και τη </w:t>
      </w:r>
      <w:r w:rsidR="006750FB" w:rsidRPr="006750FB">
        <w:rPr>
          <w:rStyle w:val="rynqvb"/>
          <w:rFonts w:cs="Segoe UI Emoji"/>
          <w:b/>
          <w:bCs/>
        </w:rPr>
        <w:t>χρηματοδότηση</w:t>
      </w:r>
      <w:r w:rsidR="006750FB">
        <w:rPr>
          <w:rStyle w:val="rynqvb"/>
          <w:rFonts w:cs="Segoe UI Emoji"/>
        </w:rPr>
        <w:t>, οι όροι και οι προϋποθέσεις της οποία αποτελούν ιδιαίτερα ισχυρά εργαλεία διαμόρφωσης πολιτικών και μέτρων.</w:t>
      </w:r>
    </w:p>
    <w:p w:rsidR="006750FB" w:rsidRPr="006750FB" w:rsidRDefault="006750FB" w:rsidP="006750FB">
      <w:pPr>
        <w:spacing w:after="120" w:line="360" w:lineRule="auto"/>
        <w:jc w:val="both"/>
        <w:rPr>
          <w:rStyle w:val="rynqvb"/>
          <w:rFonts w:cs="Segoe UI Emoji"/>
        </w:rPr>
      </w:pPr>
      <w:r>
        <w:rPr>
          <w:rStyle w:val="rynqvb"/>
          <w:rFonts w:cs="Segoe UI Emoji"/>
        </w:rPr>
        <w:t>Χαρακτηριστικά παραδείγματα για την Ελλάδα: οι εκ των προτέρων αιρεσιμότητες</w:t>
      </w:r>
      <w:r>
        <w:rPr>
          <w:rStyle w:val="af"/>
          <w:rFonts w:cs="Segoe UI Emoji"/>
        </w:rPr>
        <w:footnoteReference w:id="99"/>
      </w:r>
      <w:r>
        <w:rPr>
          <w:rStyle w:val="rynqvb"/>
          <w:rFonts w:cs="Segoe UI Emoji"/>
        </w:rPr>
        <w:t xml:space="preserve"> (</w:t>
      </w:r>
      <w:r>
        <w:rPr>
          <w:rStyle w:val="rynqvb"/>
          <w:rFonts w:cs="Segoe UI Emoji"/>
          <w:lang w:val="en-US"/>
        </w:rPr>
        <w:t>ex</w:t>
      </w:r>
      <w:r w:rsidRPr="006750FB">
        <w:rPr>
          <w:rStyle w:val="rynqvb"/>
          <w:rFonts w:cs="Segoe UI Emoji"/>
        </w:rPr>
        <w:t xml:space="preserve"> </w:t>
      </w:r>
      <w:r>
        <w:rPr>
          <w:rStyle w:val="rynqvb"/>
          <w:rFonts w:cs="Segoe UI Emoji"/>
          <w:lang w:val="en-US"/>
        </w:rPr>
        <w:t>ante</w:t>
      </w:r>
      <w:r w:rsidRPr="006750FB">
        <w:rPr>
          <w:rStyle w:val="rynqvb"/>
          <w:rFonts w:cs="Segoe UI Emoji"/>
        </w:rPr>
        <w:t xml:space="preserve"> </w:t>
      </w:r>
      <w:r>
        <w:rPr>
          <w:rStyle w:val="rynqvb"/>
          <w:rFonts w:cs="Segoe UI Emoji"/>
          <w:lang w:val="en-US"/>
        </w:rPr>
        <w:t>conditionalities</w:t>
      </w:r>
      <w:r w:rsidRPr="006750FB">
        <w:rPr>
          <w:rStyle w:val="rynqvb"/>
          <w:rFonts w:cs="Segoe UI Emoji"/>
        </w:rPr>
        <w:t xml:space="preserve">) </w:t>
      </w:r>
      <w:r>
        <w:rPr>
          <w:rStyle w:val="rynqvb"/>
          <w:rFonts w:cs="Segoe UI Emoji"/>
        </w:rPr>
        <w:t>της προηγούμενης Προγραμματικής Περιόδου, που οδήγησαν στη δημιουργία του Εθνικού Μηχανισμού Παρακολούθησης Συντονισμού και Αξιολόγησης των πολιτικών κοινωνικής ένταξης και κοινωνικής συνοχής και στη μεταρρύθμιση του συστήματος αναδοχής και υιοθεσίας.</w:t>
      </w:r>
      <w:r w:rsidR="00817596">
        <w:rPr>
          <w:rStyle w:val="rynqvb"/>
          <w:rFonts w:cs="Segoe UI Emoji"/>
        </w:rPr>
        <w:t xml:space="preserve"> (διάγνωση αναγκών αγοράς εργασίας)</w:t>
      </w:r>
    </w:p>
    <w:p w:rsidR="00604731" w:rsidRPr="00817596" w:rsidRDefault="00817596" w:rsidP="00604731">
      <w:pPr>
        <w:spacing w:after="120" w:line="360" w:lineRule="auto"/>
        <w:jc w:val="both"/>
        <w:rPr>
          <w:rStyle w:val="rynqvb"/>
          <w:rFonts w:cs="Segoe UI Emoji"/>
        </w:rPr>
      </w:pPr>
      <w:r>
        <w:rPr>
          <w:rStyle w:val="rynqvb"/>
          <w:rFonts w:cs="Segoe UI Emoji"/>
        </w:rPr>
        <w:t>Συμπερασματικά,  η</w:t>
      </w:r>
      <w:r w:rsidRPr="00817596">
        <w:rPr>
          <w:rStyle w:val="rynqvb"/>
          <w:rFonts w:cs="Segoe UI Emoji"/>
        </w:rPr>
        <w:t xml:space="preserve"> ΕΕ </w:t>
      </w:r>
      <w:r>
        <w:rPr>
          <w:rStyle w:val="rynqvb"/>
          <w:rFonts w:cs="Segoe UI Emoji"/>
        </w:rPr>
        <w:t xml:space="preserve">επηρεάζει τη διαμόρφωση των πολιτικών των κρατών μελών, παρέχοντας κατευθύνσεις, πόρους και τεχνογνωσία, παρακολουθώντας και αξιολογώντας την πρόοδο, πιέζοντας για κοινωνικό διάλογο και συλλογικές διαδικασίες. Ωστόσο ο τρόπος και ο βαθμός επιρροής εξαρτάται απο την θεσμική ωριμότητα του κράτους μέλους. Ετσι σε κράτη με μικρή ωριμότητα η ΕΕ αποτελεί καθοριστικό παράγοντα διαμόρφωσης πολιτικής και ισχυρό κινητήρα δράσης, ενώ σε πιο </w:t>
      </w:r>
      <w:r w:rsidRPr="00817596">
        <w:rPr>
          <w:rStyle w:val="rynqvb"/>
          <w:rFonts w:cs="Segoe UI Emoji"/>
        </w:rPr>
        <w:t>ώριμα συστήματα, η επιρροή γίνεται περισσότερο επιλεκτική και συμβουλευτική.</w:t>
      </w:r>
    </w:p>
    <w:p w:rsidR="006750FB" w:rsidRPr="00137F20" w:rsidRDefault="006750FB" w:rsidP="00817596">
      <w:pPr>
        <w:pStyle w:val="3"/>
        <w:spacing w:after="120" w:line="360" w:lineRule="auto"/>
        <w:rPr>
          <w:rFonts w:asciiTheme="minorHAnsi" w:eastAsiaTheme="minorEastAsia" w:hAnsiTheme="minorHAnsi" w:cstheme="minorBidi"/>
        </w:rPr>
      </w:pPr>
      <w:r w:rsidRPr="002B6945">
        <w:rPr>
          <w:rFonts w:ascii="Times New Roman" w:eastAsia="Times New Roman" w:hAnsi="Times New Roman" w:cs="Times New Roman"/>
          <w:szCs w:val="24"/>
        </w:rPr>
        <w:t xml:space="preserve"> </w:t>
      </w:r>
      <w:r>
        <w:t xml:space="preserve"> </w:t>
      </w:r>
      <w:bookmarkStart w:id="155" w:name="_Toc202824659"/>
      <w:bookmarkStart w:id="156" w:name="_Toc204036100"/>
      <w:r w:rsidR="001B01CB">
        <w:t>Η</w:t>
      </w:r>
      <w:r>
        <w:t xml:space="preserve"> επιρροή της ΔΟΕ</w:t>
      </w:r>
      <w:bookmarkEnd w:id="155"/>
      <w:bookmarkEnd w:id="156"/>
    </w:p>
    <w:p w:rsidR="001B01CB" w:rsidRDefault="006750FB" w:rsidP="001B01CB">
      <w:pPr>
        <w:spacing w:after="120" w:line="360" w:lineRule="auto"/>
        <w:jc w:val="both"/>
        <w:rPr>
          <w:rStyle w:val="rynqvb"/>
          <w:rFonts w:cs="Segoe UI Emoji"/>
        </w:rPr>
      </w:pPr>
      <w:r w:rsidRPr="00137F20">
        <w:rPr>
          <w:rStyle w:val="rynqvb"/>
          <w:rFonts w:cs="Segoe UI Emoji"/>
        </w:rPr>
        <w:t xml:space="preserve">Η </w:t>
      </w:r>
      <w:r w:rsidR="00817596">
        <w:rPr>
          <w:rStyle w:val="rynqvb"/>
          <w:rFonts w:cs="Segoe UI Emoji"/>
        </w:rPr>
        <w:t xml:space="preserve">ΔΟΕ με τον θεσμικό </w:t>
      </w:r>
      <w:r w:rsidRPr="00137F20">
        <w:rPr>
          <w:rStyle w:val="rynqvb"/>
          <w:rFonts w:cs="Segoe UI Emoji"/>
        </w:rPr>
        <w:t xml:space="preserve"> και νομικό</w:t>
      </w:r>
      <w:r w:rsidR="00817596">
        <w:rPr>
          <w:rStyle w:val="rynqvb"/>
          <w:rFonts w:cs="Segoe UI Emoji"/>
        </w:rPr>
        <w:t xml:space="preserve"> της</w:t>
      </w:r>
      <w:r w:rsidRPr="00137F20">
        <w:rPr>
          <w:rStyle w:val="rynqvb"/>
          <w:rFonts w:cs="Segoe UI Emoji"/>
        </w:rPr>
        <w:t xml:space="preserve"> ρόλο</w:t>
      </w:r>
      <w:r w:rsidR="00817596">
        <w:rPr>
          <w:rStyle w:val="rynqvb"/>
          <w:rFonts w:cs="Segoe UI Emoji"/>
        </w:rPr>
        <w:t xml:space="preserve"> έχει </w:t>
      </w:r>
      <w:r w:rsidR="00817596" w:rsidRPr="00315DD8">
        <w:rPr>
          <w:rStyle w:val="rynqvb"/>
          <w:rFonts w:cs="Segoe UI Emoji"/>
          <w:b/>
          <w:bCs/>
        </w:rPr>
        <w:t>ιδιαίτερα υψηλό βαθμό επιρροής</w:t>
      </w:r>
      <w:r w:rsidR="00817596">
        <w:rPr>
          <w:rStyle w:val="rynqvb"/>
          <w:rFonts w:cs="Segoe UI Emoji"/>
        </w:rPr>
        <w:t xml:space="preserve"> </w:t>
      </w:r>
      <w:r w:rsidR="00EC54E3">
        <w:rPr>
          <w:rStyle w:val="rynqvb"/>
          <w:rFonts w:cs="Segoe UI Emoji"/>
        </w:rPr>
        <w:t xml:space="preserve">περισσότερο σε ό,τι αφορά τις εργασιακές σχέσεις και λιγότερο τις πολιτικές απασχόλησης, </w:t>
      </w:r>
      <w:r w:rsidR="00817596">
        <w:rPr>
          <w:rStyle w:val="rynqvb"/>
          <w:rFonts w:cs="Segoe UI Emoji"/>
        </w:rPr>
        <w:t>μέσω</w:t>
      </w:r>
      <w:r w:rsidR="00315DD8">
        <w:rPr>
          <w:rStyle w:val="rynqvb"/>
          <w:rFonts w:cs="Segoe UI Emoji"/>
        </w:rPr>
        <w:t xml:space="preserve"> </w:t>
      </w:r>
      <w:r w:rsidR="00817596">
        <w:rPr>
          <w:rStyle w:val="rynqvb"/>
          <w:rFonts w:cs="Segoe UI Emoji"/>
        </w:rPr>
        <w:t xml:space="preserve">των Διεθνών Συμβάσεων, οι οποίες δεσμεύουν τα κράτη όταν κυρωθούν  σε τομείς όπως τα </w:t>
      </w:r>
      <w:r w:rsidR="00817596" w:rsidRPr="00EC54E3">
        <w:rPr>
          <w:rStyle w:val="rynqvb"/>
          <w:rFonts w:cs="Segoe UI Emoji"/>
          <w:b/>
          <w:bCs/>
        </w:rPr>
        <w:t>εργασιακά δικαιώματα,</w:t>
      </w:r>
      <w:r w:rsidR="00817596">
        <w:rPr>
          <w:rStyle w:val="rynqvb"/>
          <w:rFonts w:cs="Segoe UI Emoji"/>
        </w:rPr>
        <w:t xml:space="preserve"> ο </w:t>
      </w:r>
      <w:r w:rsidR="00817596" w:rsidRPr="00EC54E3">
        <w:rPr>
          <w:rStyle w:val="rynqvb"/>
          <w:rFonts w:cs="Segoe UI Emoji"/>
          <w:b/>
          <w:bCs/>
        </w:rPr>
        <w:t>κατώτατος μισθός</w:t>
      </w:r>
      <w:r w:rsidR="00817596">
        <w:rPr>
          <w:rStyle w:val="rynqvb"/>
          <w:rFonts w:cs="Segoe UI Emoji"/>
        </w:rPr>
        <w:t xml:space="preserve">, οι </w:t>
      </w:r>
      <w:r w:rsidR="00817596" w:rsidRPr="00EC54E3">
        <w:rPr>
          <w:rStyle w:val="rynqvb"/>
          <w:rFonts w:cs="Segoe UI Emoji"/>
          <w:b/>
          <w:bCs/>
        </w:rPr>
        <w:t>συλλογικές διαπραγματεύσεις</w:t>
      </w:r>
      <w:r w:rsidR="00315DD8" w:rsidRPr="00EC54E3">
        <w:rPr>
          <w:rStyle w:val="rynqvb"/>
          <w:rFonts w:cs="Segoe UI Emoji"/>
          <w:b/>
          <w:bCs/>
        </w:rPr>
        <w:t>,</w:t>
      </w:r>
      <w:r w:rsidR="00315DD8">
        <w:rPr>
          <w:rStyle w:val="rynqvb"/>
          <w:rFonts w:cs="Segoe UI Emoji"/>
        </w:rPr>
        <w:t xml:space="preserve"> η </w:t>
      </w:r>
      <w:r w:rsidR="00315DD8" w:rsidRPr="00EC54E3">
        <w:rPr>
          <w:rStyle w:val="rynqvb"/>
          <w:rFonts w:cs="Segoe UI Emoji"/>
          <w:b/>
          <w:bCs/>
        </w:rPr>
        <w:t>προστασία των ευάλωτων εργαζομένων</w:t>
      </w:r>
      <w:r w:rsidR="00315DD8">
        <w:rPr>
          <w:rStyle w:val="rynqvb"/>
          <w:rFonts w:cs="Segoe UI Emoji"/>
        </w:rPr>
        <w:t xml:space="preserve">, η </w:t>
      </w:r>
      <w:r w:rsidR="00315DD8" w:rsidRPr="00EC54E3">
        <w:rPr>
          <w:rStyle w:val="rynqvb"/>
          <w:rFonts w:cs="Segoe UI Emoji"/>
          <w:b/>
          <w:bCs/>
        </w:rPr>
        <w:t>άτυπη</w:t>
      </w:r>
      <w:r w:rsidR="00315DD8">
        <w:rPr>
          <w:rStyle w:val="rynqvb"/>
          <w:rFonts w:cs="Segoe UI Emoji"/>
        </w:rPr>
        <w:t xml:space="preserve"> </w:t>
      </w:r>
      <w:r w:rsidR="00315DD8">
        <w:rPr>
          <w:rStyle w:val="rynqvb"/>
          <w:rFonts w:cs="Segoe UI Emoji"/>
        </w:rPr>
        <w:lastRenderedPageBreak/>
        <w:t xml:space="preserve">και </w:t>
      </w:r>
      <w:r w:rsidR="00315DD8" w:rsidRPr="00EC54E3">
        <w:rPr>
          <w:rStyle w:val="rynqvb"/>
          <w:rFonts w:cs="Segoe UI Emoji"/>
          <w:b/>
          <w:bCs/>
        </w:rPr>
        <w:t>ανασφαλής εργασία</w:t>
      </w:r>
      <w:r w:rsidR="00EC54E3">
        <w:rPr>
          <w:rStyle w:val="rynqvb"/>
          <w:rFonts w:cs="Segoe UI Emoji"/>
        </w:rPr>
        <w:t xml:space="preserve">, η </w:t>
      </w:r>
      <w:r w:rsidR="00EC54E3" w:rsidRPr="00EC54E3">
        <w:rPr>
          <w:rStyle w:val="rynqvb"/>
          <w:rFonts w:cs="Segoe UI Emoji"/>
          <w:b/>
          <w:bCs/>
        </w:rPr>
        <w:t>ίση μεταχείριση στο χώρο εργασίας</w:t>
      </w:r>
      <w:r w:rsidR="00EC54E3">
        <w:rPr>
          <w:rStyle w:val="rynqvb"/>
          <w:rFonts w:cs="Segoe UI Emoji"/>
        </w:rPr>
        <w:t>, ενώ η προστασία των θεμελιωδών δικαιωμάτων είναι δεσμευτική ακόμη και για τα κράτη που δεν έχουν κυρώσει όλες τις Συμβάσεις, μετά τη Διακήρυξη του 1998 για την αξιοπρεπή εργασία.</w:t>
      </w:r>
    </w:p>
    <w:p w:rsidR="006750FB" w:rsidRDefault="00315DD8" w:rsidP="001B01CB">
      <w:pPr>
        <w:spacing w:after="120" w:line="360" w:lineRule="auto"/>
        <w:jc w:val="both"/>
        <w:rPr>
          <w:rStyle w:val="rynqvb"/>
          <w:rFonts w:cs="Segoe UI Emoji"/>
        </w:rPr>
      </w:pPr>
      <w:r>
        <w:rPr>
          <w:rStyle w:val="rynqvb"/>
          <w:rFonts w:cs="Segoe UI Emoji"/>
        </w:rPr>
        <w:t>Λιγότερο υψηλός είναι ο βαθμός επιρροής</w:t>
      </w:r>
      <w:r w:rsidR="00EC54E3">
        <w:rPr>
          <w:rStyle w:val="rynqvb"/>
          <w:rFonts w:cs="Segoe UI Emoji"/>
        </w:rPr>
        <w:t xml:space="preserve"> μέσω των Συστάσεων που εκδίδονται, οι οποίες </w:t>
      </w:r>
      <w:r w:rsidR="006750FB" w:rsidRPr="00137F20">
        <w:rPr>
          <w:rStyle w:val="rynqvb"/>
          <w:rFonts w:cs="Segoe UI Emoji"/>
        </w:rPr>
        <w:t>είναι μη δεσμευτικές, αλλά έχουν πολιτικό βάρος</w:t>
      </w:r>
      <w:r w:rsidR="000B1442">
        <w:rPr>
          <w:rStyle w:val="rynqvb"/>
          <w:rFonts w:cs="Segoe UI Emoji"/>
        </w:rPr>
        <w:t>, που μπορεί να οδηγήσει σε διάλογο και ήπια άσκηση πίεσης.   Αξιόλογη είναι  επίσης η Τεχνική Βοήθεια που παρέχεται για την ανάπτυξη εθνικών συστημάτων επιθεώρησης εργασίας.</w:t>
      </w:r>
    </w:p>
    <w:p w:rsidR="001B01CB" w:rsidRPr="00E81E8D" w:rsidRDefault="000B1442" w:rsidP="00604731">
      <w:pPr>
        <w:spacing w:after="120" w:line="360" w:lineRule="auto"/>
        <w:jc w:val="both"/>
        <w:rPr>
          <w:rStyle w:val="rynqvb"/>
          <w:rFonts w:cs="Segoe UI Emoji"/>
          <w:lang w:val="en-US"/>
        </w:rPr>
      </w:pPr>
      <w:r>
        <w:rPr>
          <w:rStyle w:val="rynqvb"/>
          <w:rFonts w:cs="Segoe UI Emoji"/>
        </w:rPr>
        <w:t xml:space="preserve">Συμπερασματικά, η </w:t>
      </w:r>
      <w:r w:rsidRPr="000B1442">
        <w:rPr>
          <w:rStyle w:val="rynqvb"/>
          <w:rFonts w:cs="Segoe UI Emoji"/>
        </w:rPr>
        <w:t>ΔΟΕ</w:t>
      </w:r>
      <w:r w:rsidRPr="001B01CB">
        <w:rPr>
          <w:rStyle w:val="rynqvb"/>
          <w:rFonts w:cs="Segoe UI Emoji"/>
        </w:rPr>
        <w:t xml:space="preserve"> ασκεί </w:t>
      </w:r>
      <w:r w:rsidRPr="000B1442">
        <w:rPr>
          <w:rStyle w:val="rynqvb"/>
          <w:rFonts w:cs="Segoe UI Emoji"/>
        </w:rPr>
        <w:t>σημαντική επιρροή μέσω</w:t>
      </w:r>
      <w:r w:rsidRPr="001B01CB">
        <w:rPr>
          <w:rStyle w:val="rynqvb"/>
          <w:rFonts w:cs="Segoe UI Emoji"/>
        </w:rPr>
        <w:t xml:space="preserve"> των </w:t>
      </w:r>
      <w:r w:rsidRPr="001B01CB">
        <w:rPr>
          <w:rStyle w:val="rynqvb"/>
        </w:rPr>
        <w:t>δ</w:t>
      </w:r>
      <w:r w:rsidRPr="000B1442">
        <w:rPr>
          <w:rStyle w:val="rynqvb"/>
          <w:rFonts w:cs="Segoe UI Emoji"/>
        </w:rPr>
        <w:t>εσμευτικών Συμβάσεων που καθοδηγούν νομοθεσίες, δικαστικές αποφάσεις και συλλογικές ρυθμίσεις,</w:t>
      </w:r>
      <w:r>
        <w:rPr>
          <w:rStyle w:val="rynqvb"/>
          <w:rFonts w:cs="Segoe UI Emoji"/>
        </w:rPr>
        <w:t xml:space="preserve"> των  </w:t>
      </w:r>
      <w:r w:rsidRPr="000B1442">
        <w:rPr>
          <w:rStyle w:val="rynqvb"/>
          <w:rFonts w:cs="Segoe UI Emoji"/>
        </w:rPr>
        <w:t>Οδηγιών για εθνικ</w:t>
      </w:r>
      <w:r>
        <w:rPr>
          <w:rStyle w:val="rynqvb"/>
          <w:rFonts w:cs="Segoe UI Emoji"/>
        </w:rPr>
        <w:t>ες</w:t>
      </w:r>
      <w:r w:rsidRPr="000B1442">
        <w:rPr>
          <w:rStyle w:val="rynqvb"/>
          <w:rFonts w:cs="Segoe UI Emoji"/>
        </w:rPr>
        <w:t xml:space="preserve"> πολιτικ</w:t>
      </w:r>
      <w:r>
        <w:rPr>
          <w:rStyle w:val="rynqvb"/>
          <w:rFonts w:cs="Segoe UI Emoji"/>
        </w:rPr>
        <w:t>ές</w:t>
      </w:r>
      <w:r w:rsidRPr="000B1442">
        <w:rPr>
          <w:rStyle w:val="rynqvb"/>
          <w:rFonts w:cs="Segoe UI Emoji"/>
        </w:rPr>
        <w:t xml:space="preserve"> απασχόλησης,</w:t>
      </w:r>
      <w:r>
        <w:rPr>
          <w:rStyle w:val="rynqvb"/>
          <w:rFonts w:cs="Segoe UI Emoji"/>
        </w:rPr>
        <w:t xml:space="preserve"> της τ</w:t>
      </w:r>
      <w:r w:rsidRPr="000B1442">
        <w:rPr>
          <w:rStyle w:val="rynqvb"/>
          <w:rFonts w:cs="Segoe UI Emoji"/>
        </w:rPr>
        <w:t xml:space="preserve">εχνικής βοήθειας και ενίσχυσης </w:t>
      </w:r>
      <w:r>
        <w:rPr>
          <w:rStyle w:val="rynqvb"/>
          <w:rFonts w:cs="Segoe UI Emoji"/>
        </w:rPr>
        <w:t xml:space="preserve">του ρόλου </w:t>
      </w:r>
      <w:r w:rsidRPr="000B1442">
        <w:rPr>
          <w:rStyle w:val="rynqvb"/>
          <w:rFonts w:cs="Segoe UI Emoji"/>
        </w:rPr>
        <w:t>κοινωνικών εταίρων,</w:t>
      </w:r>
      <w:r>
        <w:rPr>
          <w:rStyle w:val="rynqvb"/>
          <w:rFonts w:cs="Segoe UI Emoji"/>
        </w:rPr>
        <w:t xml:space="preserve"> της σ</w:t>
      </w:r>
      <w:r w:rsidRPr="000B1442">
        <w:rPr>
          <w:rStyle w:val="rynqvb"/>
          <w:rFonts w:cs="Segoe UI Emoji"/>
        </w:rPr>
        <w:t>υνεχούς επιτήρησης και καθοδήγησης για συμμόρφωση.</w:t>
      </w:r>
      <w:r>
        <w:rPr>
          <w:rStyle w:val="rynqvb"/>
          <w:rFonts w:cs="Segoe UI Emoji"/>
        </w:rPr>
        <w:t xml:space="preserve"> </w:t>
      </w:r>
      <w:r w:rsidRPr="000B1442">
        <w:rPr>
          <w:rStyle w:val="rynqvb"/>
          <w:rFonts w:cs="Segoe UI Emoji"/>
        </w:rPr>
        <w:t xml:space="preserve">Η </w:t>
      </w:r>
      <w:r>
        <w:rPr>
          <w:rStyle w:val="rynqvb"/>
          <w:rFonts w:cs="Segoe UI Emoji"/>
        </w:rPr>
        <w:t>αποτελεσματικότητα της επιρροής της</w:t>
      </w:r>
      <w:r w:rsidRPr="000B1442">
        <w:rPr>
          <w:rStyle w:val="rynqvb"/>
          <w:rFonts w:cs="Segoe UI Emoji"/>
        </w:rPr>
        <w:t xml:space="preserve"> ΔΟΕ εξαρτάται έντονα από την επικύρωση και εφαρμογή των Συμβάσεων και την εγρήγορση των κρατών για την αποτελεσματική μεταφορά τους σε εθνικό επίπεδο</w:t>
      </w:r>
      <w:r w:rsidR="001B01CB">
        <w:rPr>
          <w:rStyle w:val="rynqvb"/>
          <w:rFonts w:cs="Segoe UI Emoji"/>
        </w:rPr>
        <w:t>.</w:t>
      </w:r>
    </w:p>
    <w:p w:rsidR="007E4000" w:rsidRPr="001B01CB" w:rsidRDefault="001B01CB" w:rsidP="001B01CB">
      <w:pPr>
        <w:pStyle w:val="3"/>
        <w:spacing w:after="120" w:line="360" w:lineRule="auto"/>
        <w:rPr>
          <w:rStyle w:val="rynqvb"/>
          <w:lang w:val="en-US"/>
        </w:rPr>
      </w:pPr>
      <w:bookmarkStart w:id="157" w:name="_Toc202824660"/>
      <w:bookmarkStart w:id="158" w:name="_Toc204036101"/>
      <w:r>
        <w:t xml:space="preserve">Η </w:t>
      </w:r>
      <w:r w:rsidR="0011231F">
        <w:t>επιρροή</w:t>
      </w:r>
      <w:r>
        <w:t xml:space="preserve"> </w:t>
      </w:r>
      <w:r w:rsidR="0011231F">
        <w:t>του ΟΟΣ</w:t>
      </w:r>
      <w:r w:rsidR="00F074F4">
        <w:t>Α</w:t>
      </w:r>
      <w:bookmarkEnd w:id="157"/>
      <w:bookmarkEnd w:id="158"/>
    </w:p>
    <w:p w:rsidR="008942B8" w:rsidRDefault="007E4000" w:rsidP="001B01CB">
      <w:pPr>
        <w:spacing w:after="120" w:line="360" w:lineRule="auto"/>
        <w:jc w:val="both"/>
        <w:rPr>
          <w:rStyle w:val="rynqvb"/>
          <w:rFonts w:cs="Segoe UI Emoji"/>
        </w:rPr>
      </w:pPr>
      <w:r w:rsidRPr="007E4000">
        <w:rPr>
          <w:rStyle w:val="rynqvb"/>
          <w:rFonts w:cs="Segoe UI Emoji"/>
        </w:rPr>
        <w:t xml:space="preserve">O </w:t>
      </w:r>
      <w:r>
        <w:rPr>
          <w:rStyle w:val="rynqvb"/>
          <w:rFonts w:cs="Segoe UI Emoji"/>
        </w:rPr>
        <w:t>ΟΟΣ</w:t>
      </w:r>
      <w:r>
        <w:rPr>
          <w:rStyle w:val="rynqvb"/>
          <w:rFonts w:cs="Segoe UI Emoji"/>
          <w:lang w:val="en-US"/>
        </w:rPr>
        <w:t>A</w:t>
      </w:r>
      <w:r>
        <w:rPr>
          <w:rStyle w:val="rynqvb"/>
          <w:rFonts w:cs="Segoe UI Emoji"/>
        </w:rPr>
        <w:t xml:space="preserve"> αποτελεί </w:t>
      </w:r>
      <w:r w:rsidRPr="007E4000">
        <w:rPr>
          <w:rStyle w:val="rynqvb"/>
          <w:rFonts w:cs="Segoe UI Emoji"/>
        </w:rPr>
        <w:t xml:space="preserve"> </w:t>
      </w:r>
      <w:r>
        <w:rPr>
          <w:rStyle w:val="rynqvb"/>
          <w:rFonts w:cs="Segoe UI Emoji"/>
        </w:rPr>
        <w:t>«</w:t>
      </w:r>
      <w:r w:rsidRPr="007E4000">
        <w:rPr>
          <w:rStyle w:val="rynqvb"/>
          <w:rFonts w:cs="Segoe UI Emoji"/>
          <w:b/>
          <w:bCs/>
          <w:i/>
          <w:iCs/>
        </w:rPr>
        <w:t>φόρουμ και κόμβο γνώσης</w:t>
      </w:r>
      <w:r w:rsidRPr="007E4000">
        <w:rPr>
          <w:rStyle w:val="rynqvb"/>
          <w:rFonts w:cs="Segoe UI Emoji"/>
          <w:i/>
          <w:iCs/>
        </w:rPr>
        <w:t xml:space="preserve"> για δ</w:t>
      </w:r>
      <w:r w:rsidRPr="007E4000">
        <w:rPr>
          <w:rStyle w:val="rynqvb"/>
          <w:rFonts w:cs="Segoe UI Emoji"/>
          <w:b/>
          <w:bCs/>
          <w:i/>
          <w:iCs/>
        </w:rPr>
        <w:t>εδομένα, αναλύσεις και βέλτιστες πρακτικές</w:t>
      </w:r>
      <w:r w:rsidRPr="007E4000">
        <w:rPr>
          <w:rStyle w:val="rynqvb"/>
          <w:rFonts w:cs="Segoe UI Emoji"/>
          <w:i/>
          <w:iCs/>
        </w:rPr>
        <w:t xml:space="preserve"> στον τομέα της δημόσιας πολιτικής</w:t>
      </w:r>
      <w:r>
        <w:rPr>
          <w:rStyle w:val="rynqvb"/>
          <w:rFonts w:cs="Segoe UI Emoji"/>
        </w:rPr>
        <w:t>»</w:t>
      </w:r>
      <w:r w:rsidRPr="007E4000">
        <w:rPr>
          <w:rStyle w:val="rynqvb"/>
          <w:rFonts w:cs="Segoe UI Emoji"/>
          <w:sz w:val="28"/>
          <w:szCs w:val="24"/>
          <w:vertAlign w:val="superscript"/>
        </w:rPr>
        <w:footnoteReference w:id="100"/>
      </w:r>
      <w:r w:rsidR="008942B8">
        <w:rPr>
          <w:rStyle w:val="rynqvb"/>
          <w:rFonts w:cs="Segoe UI Emoji"/>
        </w:rPr>
        <w:t xml:space="preserve"> και συνεργάζεται με περισσότερες </w:t>
      </w:r>
      <w:r w:rsidRPr="007E4000">
        <w:rPr>
          <w:rStyle w:val="rynqvb"/>
          <w:rFonts w:cs="Segoe UI Emoji"/>
        </w:rPr>
        <w:t>από 100 χώρες σε όλο τον κόσμο</w:t>
      </w:r>
      <w:r w:rsidR="008942B8">
        <w:rPr>
          <w:rStyle w:val="rynqvb"/>
          <w:rFonts w:cs="Segoe UI Emoji"/>
        </w:rPr>
        <w:t>, προκειμένου «</w:t>
      </w:r>
      <w:r w:rsidR="008942B8" w:rsidRPr="007E4000">
        <w:rPr>
          <w:rStyle w:val="rynqvb"/>
          <w:rFonts w:cs="Segoe UI Emoji"/>
          <w:i/>
          <w:iCs/>
        </w:rPr>
        <w:t xml:space="preserve">να </w:t>
      </w:r>
      <w:r w:rsidR="008942B8" w:rsidRPr="007E4000">
        <w:rPr>
          <w:rStyle w:val="rynqvb"/>
          <w:rFonts w:cs="Segoe UI Emoji"/>
          <w:b/>
          <w:bCs/>
          <w:i/>
          <w:iCs/>
        </w:rPr>
        <w:t>φέρει σε επαφή τις κυβερνήσεις χωρών</w:t>
      </w:r>
      <w:r w:rsidR="008942B8" w:rsidRPr="007E4000">
        <w:rPr>
          <w:rStyle w:val="rynqvb"/>
          <w:rFonts w:cs="Segoe UI Emoji"/>
          <w:i/>
          <w:iCs/>
        </w:rPr>
        <w:t xml:space="preserve"> που έχουν δεσμευτεί στη δημοκρατία και την οικονομία της αγοράς από όλο τον κόσμο με σκοπό</w:t>
      </w:r>
      <w:r w:rsidR="008942B8">
        <w:rPr>
          <w:rStyle w:val="rynqvb"/>
          <w:rFonts w:cs="Segoe UI Emoji"/>
          <w:i/>
          <w:iCs/>
        </w:rPr>
        <w:t xml:space="preserve"> </w:t>
      </w:r>
      <w:r w:rsidR="008942B8" w:rsidRPr="007E4000">
        <w:rPr>
          <w:rStyle w:val="rynqvb"/>
          <w:rFonts w:cs="Segoe UI Emoji"/>
          <w:i/>
          <w:iCs/>
        </w:rPr>
        <w:t>να υποστηρίξουν τη βιώσιμη οικονομική ανάπτυξη</w:t>
      </w:r>
      <w:r w:rsidR="008942B8" w:rsidRPr="008942B8">
        <w:rPr>
          <w:rStyle w:val="rynqvb"/>
          <w:rFonts w:cs="Segoe UI Emoji"/>
          <w:i/>
          <w:iCs/>
        </w:rPr>
        <w:t xml:space="preserve"> </w:t>
      </w:r>
      <w:r w:rsidR="008942B8" w:rsidRPr="007E4000">
        <w:rPr>
          <w:rStyle w:val="rynqvb"/>
          <w:rFonts w:cs="Segoe UI Emoji"/>
          <w:i/>
          <w:iCs/>
        </w:rPr>
        <w:t>να ενισχύσουν την απασχόληση</w:t>
      </w:r>
      <w:r w:rsidR="008942B8" w:rsidRPr="008942B8">
        <w:rPr>
          <w:rStyle w:val="rynqvb"/>
          <w:rFonts w:cs="Segoe UI Emoji"/>
          <w:i/>
          <w:iCs/>
        </w:rPr>
        <w:t xml:space="preserve"> </w:t>
      </w:r>
      <w:r w:rsidR="008942B8" w:rsidRPr="007E4000">
        <w:rPr>
          <w:rStyle w:val="rynqvb"/>
          <w:rFonts w:cs="Segoe UI Emoji"/>
          <w:i/>
          <w:iCs/>
        </w:rPr>
        <w:t>να βελτιώσουν το βιοτικό επίπεδο</w:t>
      </w:r>
      <w:r w:rsidR="008942B8" w:rsidRPr="008942B8">
        <w:rPr>
          <w:rStyle w:val="rynqvb"/>
          <w:rFonts w:cs="Segoe UI Emoji"/>
          <w:i/>
          <w:iCs/>
        </w:rPr>
        <w:t xml:space="preserve"> </w:t>
      </w:r>
      <w:r w:rsidR="008942B8" w:rsidRPr="007E4000">
        <w:rPr>
          <w:rStyle w:val="rynqvb"/>
          <w:rFonts w:cs="Segoe UI Emoji"/>
          <w:i/>
          <w:iCs/>
        </w:rPr>
        <w:t>να διατηρήσουν τη χρηματοπιστωτική σταθερότητα</w:t>
      </w:r>
      <w:r w:rsidR="008942B8" w:rsidRPr="008942B8">
        <w:rPr>
          <w:rStyle w:val="rynqvb"/>
          <w:rFonts w:cs="Segoe UI Emoji"/>
          <w:i/>
          <w:iCs/>
        </w:rPr>
        <w:t xml:space="preserve"> </w:t>
      </w:r>
      <w:r w:rsidR="008942B8" w:rsidRPr="007E4000">
        <w:rPr>
          <w:rStyle w:val="rynqvb"/>
          <w:rFonts w:cs="Segoe UI Emoji"/>
          <w:i/>
          <w:iCs/>
        </w:rPr>
        <w:t>να βοηθήσουν την οικονομική ανάπτυξη άλλων χωρών</w:t>
      </w:r>
      <w:r w:rsidR="008942B8" w:rsidRPr="008942B8">
        <w:rPr>
          <w:rStyle w:val="rynqvb"/>
          <w:rFonts w:cs="Segoe UI Emoji"/>
          <w:i/>
          <w:iCs/>
        </w:rPr>
        <w:t xml:space="preserve"> </w:t>
      </w:r>
      <w:r w:rsidR="008942B8" w:rsidRPr="007E4000">
        <w:rPr>
          <w:rStyle w:val="rynqvb"/>
          <w:rFonts w:cs="Segoe UI Emoji"/>
          <w:i/>
          <w:iCs/>
        </w:rPr>
        <w:t>να συμβάλουν στην ανάπτυξη του παγκόσμιου εμπορίου</w:t>
      </w:r>
      <w:r w:rsidR="008942B8">
        <w:rPr>
          <w:rStyle w:val="rynqvb"/>
          <w:rFonts w:cs="Segoe UI Emoji"/>
          <w:i/>
          <w:iCs/>
        </w:rPr>
        <w:t>»</w:t>
      </w:r>
      <w:r w:rsidR="008942B8" w:rsidRPr="008942B8">
        <w:rPr>
          <w:rStyle w:val="rynqvb"/>
          <w:rFonts w:cs="Segoe UI Emoji"/>
          <w:vertAlign w:val="superscript"/>
        </w:rPr>
        <w:footnoteReference w:id="101"/>
      </w:r>
      <w:r w:rsidR="008942B8">
        <w:rPr>
          <w:rStyle w:val="rynqvb"/>
          <w:rFonts w:cs="Segoe UI Emoji"/>
          <w:i/>
          <w:iCs/>
        </w:rPr>
        <w:t xml:space="preserve">. </w:t>
      </w:r>
      <w:r w:rsidR="008942B8">
        <w:rPr>
          <w:rStyle w:val="rynqvb"/>
          <w:rFonts w:cs="Segoe UI Emoji"/>
        </w:rPr>
        <w:t>Στο πλαίσιο αυτό «</w:t>
      </w:r>
      <w:r w:rsidR="008942B8" w:rsidRPr="008942B8">
        <w:rPr>
          <w:rStyle w:val="rynqvb"/>
          <w:rFonts w:cs="Segoe UI Emoji"/>
          <w:i/>
          <w:iCs/>
        </w:rPr>
        <w:t xml:space="preserve">εκπρόσωποι των κυβερνήσεων </w:t>
      </w:r>
      <w:r w:rsidR="008942B8" w:rsidRPr="008942B8">
        <w:rPr>
          <w:rStyle w:val="rynqvb"/>
          <w:rFonts w:cs="Segoe UI Emoji"/>
          <w:b/>
          <w:bCs/>
          <w:i/>
          <w:iCs/>
        </w:rPr>
        <w:t xml:space="preserve">συζητούν και εξετάζουν τις </w:t>
      </w:r>
      <w:r w:rsidR="008942B8" w:rsidRPr="008942B8">
        <w:rPr>
          <w:rStyle w:val="rynqvb"/>
          <w:rFonts w:cs="Segoe UI Emoji"/>
          <w:b/>
          <w:bCs/>
          <w:i/>
          <w:iCs/>
        </w:rPr>
        <w:lastRenderedPageBreak/>
        <w:t xml:space="preserve">πολιτικές και τα σχέδια </w:t>
      </w:r>
      <w:r w:rsidR="008942B8" w:rsidRPr="008942B8">
        <w:rPr>
          <w:rStyle w:val="rynqvb"/>
          <w:rFonts w:cs="Segoe UI Emoji"/>
          <w:i/>
          <w:iCs/>
        </w:rPr>
        <w:t>για τη βελτίωση της κοινωνικοοικονομικής ευημερίας των πολιτών του κόσμου</w:t>
      </w:r>
      <w:r w:rsidR="008942B8">
        <w:rPr>
          <w:rStyle w:val="rynqvb"/>
          <w:rFonts w:cs="Segoe UI Emoji"/>
          <w:i/>
          <w:iCs/>
        </w:rPr>
        <w:t>»</w:t>
      </w:r>
      <w:r w:rsidR="008942B8" w:rsidRPr="008942B8">
        <w:rPr>
          <w:rStyle w:val="rynqvb"/>
          <w:rFonts w:cs="Segoe UI Emoji"/>
        </w:rPr>
        <w:t xml:space="preserve"> </w:t>
      </w:r>
      <w:r w:rsidR="008942B8" w:rsidRPr="008942B8">
        <w:rPr>
          <w:rStyle w:val="rynqvb"/>
          <w:rFonts w:cs="Segoe UI Emoji"/>
          <w:vertAlign w:val="superscript"/>
        </w:rPr>
        <w:footnoteReference w:id="102"/>
      </w:r>
      <w:r w:rsidR="008942B8">
        <w:rPr>
          <w:rStyle w:val="rynqvb"/>
          <w:rFonts w:cs="Segoe UI Emoji"/>
        </w:rPr>
        <w:t xml:space="preserve">, ενω για τους σκοπούς αυτούς στον Οργανισμό  εργάζονται </w:t>
      </w:r>
      <w:r w:rsidR="008942B8" w:rsidRPr="007E4000">
        <w:rPr>
          <w:rStyle w:val="rynqvb"/>
          <w:rFonts w:cs="Segoe UI Emoji"/>
        </w:rPr>
        <w:t>οικονομικο</w:t>
      </w:r>
      <w:r w:rsidR="008942B8">
        <w:rPr>
          <w:rStyle w:val="rynqvb"/>
          <w:rFonts w:cs="Segoe UI Emoji"/>
        </w:rPr>
        <w:t>ί</w:t>
      </w:r>
      <w:r w:rsidR="008942B8" w:rsidRPr="007E4000">
        <w:rPr>
          <w:rStyle w:val="rynqvb"/>
          <w:rFonts w:cs="Segoe UI Emoji"/>
        </w:rPr>
        <w:t xml:space="preserve"> αναλυτές και αναλυτές πολιτικής </w:t>
      </w:r>
      <w:r w:rsidR="008942B8">
        <w:rPr>
          <w:rStyle w:val="rynqvb"/>
          <w:rFonts w:cs="Segoe UI Emoji"/>
        </w:rPr>
        <w:t>.</w:t>
      </w:r>
    </w:p>
    <w:p w:rsidR="00D17FCD" w:rsidRDefault="00D17FCD" w:rsidP="00D17FCD">
      <w:pPr>
        <w:spacing w:after="120" w:line="360" w:lineRule="auto"/>
        <w:jc w:val="both"/>
        <w:rPr>
          <w:rStyle w:val="rynqvb"/>
          <w:rFonts w:cs="Segoe UI Emoji"/>
        </w:rPr>
      </w:pPr>
      <w:r>
        <w:rPr>
          <w:rStyle w:val="rynqvb"/>
          <w:rFonts w:cs="Segoe UI Emoji"/>
        </w:rPr>
        <w:t>Ο ΟΟΣΑ</w:t>
      </w:r>
      <w:r w:rsidR="008942B8" w:rsidRPr="000B1442">
        <w:rPr>
          <w:rStyle w:val="rynqvb"/>
          <w:rFonts w:cs="Segoe UI Emoji"/>
        </w:rPr>
        <w:t xml:space="preserve"> </w:t>
      </w:r>
      <w:r w:rsidR="008942B8" w:rsidRPr="000B1442">
        <w:rPr>
          <w:rStyle w:val="rynqvb"/>
          <w:rFonts w:cs="Segoe UI Emoji"/>
          <w:b/>
          <w:bCs/>
        </w:rPr>
        <w:t>δεν διαθέτει δεσμευτική νομική ισχύ</w:t>
      </w:r>
      <w:r w:rsidR="008942B8" w:rsidRPr="000B1442">
        <w:rPr>
          <w:rStyle w:val="rynqvb"/>
          <w:rFonts w:cs="Segoe UI Emoji"/>
        </w:rPr>
        <w:t xml:space="preserve">, </w:t>
      </w:r>
      <w:r>
        <w:rPr>
          <w:rStyle w:val="rynqvb"/>
          <w:rFonts w:cs="Segoe UI Emoji"/>
        </w:rPr>
        <w:t xml:space="preserve">αλλά διαθέτει </w:t>
      </w:r>
      <w:r w:rsidRPr="00D17FCD">
        <w:rPr>
          <w:rStyle w:val="rynqvb"/>
          <w:rFonts w:cs="Segoe UI Emoji"/>
          <w:b/>
          <w:bCs/>
        </w:rPr>
        <w:t>ισχυρή πρόσβαση σε στοιχεία και δεδομένα των κρατών</w:t>
      </w:r>
      <w:r>
        <w:rPr>
          <w:rStyle w:val="rynqvb"/>
          <w:rFonts w:cs="Segoe UI Emoji"/>
        </w:rPr>
        <w:t xml:space="preserve"> με τα οποία συνεργάζεται και επομένως </w:t>
      </w:r>
      <w:r w:rsidRPr="00D17FCD">
        <w:rPr>
          <w:rStyle w:val="rynqvb"/>
          <w:rFonts w:cs="Segoe UI Emoji"/>
          <w:b/>
          <w:bCs/>
        </w:rPr>
        <w:t>παρέχει τεχνική υποστήριξη, συλλογή και ανάλυση δεδομένων και προτάσεις πολιτική</w:t>
      </w:r>
      <w:r>
        <w:rPr>
          <w:rStyle w:val="rynqvb"/>
          <w:rFonts w:cs="Segoe UI Emoji"/>
        </w:rPr>
        <w:t xml:space="preserve">ς που βασίζονται στις αναλύσεις αυτές. Επιπλέον πραγματοποιεί </w:t>
      </w:r>
      <w:r w:rsidRPr="00D17FCD">
        <w:rPr>
          <w:rStyle w:val="rynqvb"/>
          <w:rFonts w:cs="Segoe UI Emoji"/>
          <w:b/>
          <w:bCs/>
        </w:rPr>
        <w:t>συγκριτικές αναλύσεις και ανταλλαγές βέλτιστων πρακτικών</w:t>
      </w:r>
      <w:r>
        <w:rPr>
          <w:rStyle w:val="rynqvb"/>
          <w:rFonts w:cs="Segoe UI Emoji"/>
        </w:rPr>
        <w:t xml:space="preserve"> και μπορεί να προχωρά σε </w:t>
      </w:r>
      <w:r w:rsidRPr="00D17FCD">
        <w:rPr>
          <w:rStyle w:val="rynqvb"/>
          <w:rFonts w:cs="Segoe UI Emoji"/>
          <w:b/>
          <w:bCs/>
        </w:rPr>
        <w:t xml:space="preserve">αξιολογήσεις  επι μέρους πολιτικών και μέτρων </w:t>
      </w:r>
      <w:r>
        <w:rPr>
          <w:rStyle w:val="rynqvb"/>
          <w:rFonts w:cs="Segoe UI Emoji"/>
        </w:rPr>
        <w:t xml:space="preserve">που κρίνονται διεθνώς ως αξιόπιστες και αντικειμενικές λόγω της τεκμηρίωσης που τις συνοδεύει και της μεγάλης σχετικής εμπειρίας του Οργανισμού. </w:t>
      </w:r>
    </w:p>
    <w:p w:rsidR="00D17FCD" w:rsidRDefault="00D17FCD" w:rsidP="00D17FCD">
      <w:pPr>
        <w:spacing w:after="120" w:line="360" w:lineRule="auto"/>
        <w:jc w:val="both"/>
        <w:rPr>
          <w:rStyle w:val="rynqvb"/>
          <w:rFonts w:cs="Segoe UI Emoji"/>
        </w:rPr>
      </w:pPr>
      <w:r>
        <w:rPr>
          <w:rStyle w:val="rynqvb"/>
          <w:rFonts w:cs="Segoe UI Emoji"/>
        </w:rPr>
        <w:t xml:space="preserve">Κατά συνέπεια </w:t>
      </w:r>
      <w:r w:rsidR="00BB0F7A">
        <w:rPr>
          <w:rStyle w:val="rynqvb"/>
          <w:rFonts w:cs="Segoe UI Emoji"/>
        </w:rPr>
        <w:t xml:space="preserve">μπορεί να </w:t>
      </w:r>
      <w:r>
        <w:rPr>
          <w:rStyle w:val="rynqvb"/>
          <w:rFonts w:cs="Segoe UI Emoji"/>
        </w:rPr>
        <w:t>αποτελεί αρκετά ισχυρό παράγοντα διαμόρφωσης των εθνικών πολιτικών, λόγω της εμπειρικής δύναμης και της συμμετοχικής του πρόσβασης</w:t>
      </w:r>
      <w:r w:rsidR="00BB0F7A">
        <w:rPr>
          <w:rStyle w:val="rynqvb"/>
          <w:rFonts w:cs="Segoe UI Emoji"/>
        </w:rPr>
        <w:t>, ιδίως σε κράτη που βρίσκονται κάτω από πίεση για πραγματοποίηση μεταρρυθμίσεων.</w:t>
      </w:r>
    </w:p>
    <w:p w:rsidR="00BB0F7A" w:rsidRPr="008B430B" w:rsidRDefault="00AA7B65" w:rsidP="008B430B">
      <w:pPr>
        <w:pStyle w:val="1"/>
        <w:spacing w:after="120" w:line="360" w:lineRule="auto"/>
        <w:jc w:val="both"/>
        <w:rPr>
          <w:rStyle w:val="rynqvb"/>
        </w:rPr>
      </w:pPr>
      <w:bookmarkStart w:id="159" w:name="_Toc202824661"/>
      <w:bookmarkStart w:id="160" w:name="_Toc204036102"/>
      <w:r w:rsidRPr="00871EE0">
        <w:t xml:space="preserve">ΚΕΦΑΛΑΙΟ </w:t>
      </w:r>
      <w:r>
        <w:t>6</w:t>
      </w:r>
      <w:r w:rsidRPr="00871EE0">
        <w:t xml:space="preserve">: </w:t>
      </w:r>
      <w:r w:rsidRPr="00AA7B65">
        <w:t>Οι ιδιαιτερότητες της αγοράς εργασίας και των πολιτικών απασχόλησης στην Ελλάδα πριν και μετά την κρίση</w:t>
      </w:r>
      <w:r w:rsidRPr="009E4FD8">
        <w:t>.</w:t>
      </w:r>
      <w:bookmarkEnd w:id="159"/>
      <w:bookmarkEnd w:id="160"/>
    </w:p>
    <w:p w:rsidR="001B01CB" w:rsidRPr="002677EC" w:rsidRDefault="001F0E41" w:rsidP="008B430B">
      <w:pPr>
        <w:spacing w:after="120" w:line="360" w:lineRule="auto"/>
        <w:jc w:val="both"/>
        <w:rPr>
          <w:rStyle w:val="rynqvb"/>
          <w:rFonts w:cs="Segoe UI Emoji"/>
        </w:rPr>
      </w:pPr>
      <w:r w:rsidRPr="00BB0F7A">
        <w:rPr>
          <w:rStyle w:val="rynqvb"/>
          <w:rFonts w:cs="Segoe UI Emoji"/>
        </w:rPr>
        <w:t xml:space="preserve">Η ελληνική αγορά εργασίας παρουσίαζε διαχρονικά </w:t>
      </w:r>
      <w:r w:rsidRPr="00BB0F7A">
        <w:rPr>
          <w:rStyle w:val="rynqvb"/>
          <w:rFonts w:cs="Segoe UI Emoji"/>
          <w:b/>
          <w:bCs/>
        </w:rPr>
        <w:t>δ</w:t>
      </w:r>
      <w:r w:rsidR="002677EC">
        <w:rPr>
          <w:rStyle w:val="rynqvb"/>
          <w:rFonts w:cs="Segoe UI Emoji"/>
          <w:b/>
          <w:bCs/>
        </w:rPr>
        <w:t>ιαρθρωτικές</w:t>
      </w:r>
      <w:r w:rsidRPr="00BB0F7A">
        <w:rPr>
          <w:rStyle w:val="rynqvb"/>
          <w:rFonts w:cs="Segoe UI Emoji"/>
          <w:b/>
          <w:bCs/>
        </w:rPr>
        <w:t xml:space="preserve"> αδυναμίες</w:t>
      </w:r>
      <w:r w:rsidRPr="00BB0F7A">
        <w:rPr>
          <w:rStyle w:val="rynqvb"/>
          <w:rFonts w:cs="Segoe UI Emoji"/>
        </w:rPr>
        <w:t xml:space="preserve">, οι οποίες </w:t>
      </w:r>
      <w:r w:rsidRPr="00BB0F7A">
        <w:rPr>
          <w:rStyle w:val="rynqvb"/>
          <w:rFonts w:cs="Segoe UI Emoji"/>
          <w:b/>
          <w:bCs/>
        </w:rPr>
        <w:t>οξύνθηκαν με την</w:t>
      </w:r>
      <w:r w:rsidR="00BB0F7A">
        <w:rPr>
          <w:rStyle w:val="rynqvb"/>
          <w:rFonts w:cs="Segoe UI Emoji"/>
          <w:b/>
          <w:bCs/>
        </w:rPr>
        <w:t xml:space="preserve"> τελευταία</w:t>
      </w:r>
      <w:r w:rsidRPr="00BB0F7A">
        <w:rPr>
          <w:rStyle w:val="rynqvb"/>
          <w:rFonts w:cs="Segoe UI Emoji"/>
          <w:b/>
          <w:bCs/>
        </w:rPr>
        <w:t xml:space="preserve"> οικονομική κρίση</w:t>
      </w:r>
      <w:r w:rsidR="002677EC">
        <w:rPr>
          <w:rStyle w:val="rynqvb"/>
          <w:rFonts w:cs="Segoe UI Emoji"/>
          <w:b/>
          <w:bCs/>
        </w:rPr>
        <w:t xml:space="preserve"> και τα μνημονιακά μέτρα λιτότητας, </w:t>
      </w:r>
      <w:r w:rsidR="002677EC">
        <w:rPr>
          <w:rStyle w:val="rynqvb"/>
          <w:rFonts w:cs="Segoe UI Emoji"/>
        </w:rPr>
        <w:t xml:space="preserve">προκαλώντας κοινωνικές και εργασιακές επιπτώσεις μεγάλης έκτασης. </w:t>
      </w:r>
    </w:p>
    <w:p w:rsidR="008B430B" w:rsidRPr="00150EA5" w:rsidRDefault="008B430B" w:rsidP="00150EA5">
      <w:pPr>
        <w:pStyle w:val="2"/>
        <w:spacing w:after="120" w:line="360" w:lineRule="auto"/>
      </w:pPr>
      <w:bookmarkStart w:id="161" w:name="_Toc202824662"/>
      <w:bookmarkStart w:id="162" w:name="_Toc204036103"/>
      <w:r>
        <w:t>Η αγορά εργασίας στην Ελλάδα πρίν</w:t>
      </w:r>
      <w:r w:rsidR="001F0E41" w:rsidRPr="001F0E41">
        <w:t xml:space="preserve"> την οικονομική κρίση (έως 2009)</w:t>
      </w:r>
      <w:bookmarkEnd w:id="161"/>
      <w:bookmarkEnd w:id="162"/>
    </w:p>
    <w:p w:rsidR="001F0E41" w:rsidRPr="00150EA5" w:rsidRDefault="002677EC" w:rsidP="00150EA5">
      <w:pPr>
        <w:spacing w:after="120" w:line="360" w:lineRule="auto"/>
        <w:jc w:val="both"/>
        <w:rPr>
          <w:rStyle w:val="rynqvb"/>
          <w:rFonts w:cstheme="minorHAnsi"/>
        </w:rPr>
      </w:pPr>
      <w:r>
        <w:rPr>
          <w:rStyle w:val="rynqvb"/>
          <w:rFonts w:cstheme="minorHAnsi"/>
        </w:rPr>
        <w:t xml:space="preserve">Η αγορά εργασίας </w:t>
      </w:r>
      <w:r w:rsidR="008B430B">
        <w:rPr>
          <w:rStyle w:val="rynqvb"/>
          <w:rFonts w:cstheme="minorHAnsi"/>
        </w:rPr>
        <w:t>στην Ελλάδα</w:t>
      </w:r>
      <w:r w:rsidR="00C539D5">
        <w:rPr>
          <w:rStyle w:val="rynqvb"/>
          <w:rFonts w:cstheme="minorHAnsi"/>
        </w:rPr>
        <w:t xml:space="preserve"> </w:t>
      </w:r>
      <w:r w:rsidR="00150EA5">
        <w:rPr>
          <w:rStyle w:val="rynqvb"/>
          <w:rFonts w:cstheme="minorHAnsi"/>
        </w:rPr>
        <w:t xml:space="preserve">έως το 2009 </w:t>
      </w:r>
      <w:r>
        <w:rPr>
          <w:rStyle w:val="rynqvb"/>
          <w:rFonts w:cstheme="minorHAnsi"/>
        </w:rPr>
        <w:t xml:space="preserve"> παρουσίαζε σχετική σταθερότητα,    χαηλά ποσοστά ανεργίας για το συνολικό πληθυσμό, υψηλή προστασία από τις απολύσεις κα σταθερό προσανατολισμό στην πλήρη και μόνιμη απασχόληση σε ένα </w:t>
      </w:r>
      <w:r>
        <w:rPr>
          <w:rStyle w:val="rynqvb"/>
          <w:rFonts w:cstheme="minorHAnsi"/>
        </w:rPr>
        <w:lastRenderedPageBreak/>
        <w:t xml:space="preserve">παραγωγικό μοντέλο όμως με χαμηλή καινοτομία και περιορισμένες εξαγωγές. Πέραν αυτών χαρακτηριζόταν από τις ακόλουθες αδυναμίες:  </w:t>
      </w:r>
    </w:p>
    <w:p w:rsidR="000B5055" w:rsidRPr="001B7C86" w:rsidRDefault="00C539D5" w:rsidP="00977CC6">
      <w:pPr>
        <w:pStyle w:val="a3"/>
        <w:numPr>
          <w:ilvl w:val="0"/>
          <w:numId w:val="21"/>
        </w:numPr>
        <w:spacing w:after="120" w:line="360" w:lineRule="auto"/>
        <w:jc w:val="both"/>
        <w:rPr>
          <w:rStyle w:val="rynqvb"/>
          <w:rFonts w:cs="Segoe UI Emoji"/>
        </w:rPr>
      </w:pPr>
      <w:r w:rsidRPr="001B7C86">
        <w:rPr>
          <w:rStyle w:val="rynqvb"/>
          <w:rFonts w:cs="Segoe UI Emoji"/>
        </w:rPr>
        <w:t>Υψηλή ανεργία νέων και γυναικών, σταθερά υψηλότερη από τον ευρωπαϊκό μέσο όρο</w:t>
      </w:r>
      <w:r w:rsidR="000B5055" w:rsidRPr="001B7C86">
        <w:rPr>
          <w:rStyle w:val="rynqvb"/>
          <w:rFonts w:cs="Segoe UI Emoji"/>
        </w:rPr>
        <w:t>: Το 2009 το ποσοστό ανεργίας των νέων 15-24 ετών ήταν  24,2%, σχεδόν κατά 6% υψηλότερο από τον ευρωπαϊκό μ.ο. (18,3%)</w:t>
      </w:r>
    </w:p>
    <w:p w:rsidR="000B5055" w:rsidRPr="001B7C86" w:rsidRDefault="000B5055" w:rsidP="00977CC6">
      <w:pPr>
        <w:pStyle w:val="a3"/>
        <w:numPr>
          <w:ilvl w:val="0"/>
          <w:numId w:val="21"/>
        </w:numPr>
        <w:spacing w:after="120" w:line="360" w:lineRule="auto"/>
        <w:jc w:val="both"/>
        <w:rPr>
          <w:rStyle w:val="rynqvb"/>
          <w:rFonts w:cs="Segoe UI Emoji"/>
        </w:rPr>
      </w:pPr>
      <w:r w:rsidRPr="001B7C86">
        <w:rPr>
          <w:rStyle w:val="rynqvb"/>
          <w:rFonts w:cs="Segoe UI Emoji"/>
        </w:rPr>
        <w:t>Χαμηλός βαθμός καινοτομίας</w:t>
      </w:r>
    </w:p>
    <w:p w:rsidR="00C539D5" w:rsidRPr="001B7C86" w:rsidRDefault="000B5055" w:rsidP="00977CC6">
      <w:pPr>
        <w:pStyle w:val="a3"/>
        <w:numPr>
          <w:ilvl w:val="0"/>
          <w:numId w:val="21"/>
        </w:numPr>
        <w:spacing w:after="120" w:line="360" w:lineRule="auto"/>
        <w:jc w:val="both"/>
        <w:rPr>
          <w:rStyle w:val="rynqvb"/>
          <w:rFonts w:cs="Segoe UI Emoji"/>
        </w:rPr>
      </w:pPr>
      <w:r w:rsidRPr="001B7C86">
        <w:rPr>
          <w:rStyle w:val="rynqvb"/>
          <w:rFonts w:cs="Segoe UI Emoji"/>
        </w:rPr>
        <w:t>Υψηλός βαθμός κατακερματισμού της</w:t>
      </w:r>
      <w:r w:rsidR="003D75D9" w:rsidRPr="001B7C86">
        <w:rPr>
          <w:rStyle w:val="rynqvb"/>
          <w:rFonts w:cs="Segoe UI Emoji"/>
        </w:rPr>
        <w:t xml:space="preserve"> αγορά</w:t>
      </w:r>
      <w:r w:rsidRPr="001B7C86">
        <w:rPr>
          <w:rStyle w:val="rynqvb"/>
          <w:rFonts w:cs="Segoe UI Emoji"/>
        </w:rPr>
        <w:t>ς</w:t>
      </w:r>
      <w:r w:rsidR="003D75D9" w:rsidRPr="001B7C86">
        <w:rPr>
          <w:rStyle w:val="rynqvb"/>
          <w:rFonts w:cs="Segoe UI Emoji"/>
        </w:rPr>
        <w:t xml:space="preserve"> εργασίας</w:t>
      </w:r>
      <w:r w:rsidRPr="001B7C86">
        <w:rPr>
          <w:rStyle w:val="rynqvb"/>
          <w:rFonts w:cs="Segoe UI Emoji"/>
        </w:rPr>
        <w:t>,</w:t>
      </w:r>
      <w:r w:rsidR="003D75D9" w:rsidRPr="001B7C86">
        <w:rPr>
          <w:rStyle w:val="rynqvb"/>
          <w:rFonts w:cs="Segoe UI Emoji"/>
        </w:rPr>
        <w:t xml:space="preserve"> με πολλές μικρές επιχειρήσεις και χαμηλή παραγωγικότητα</w:t>
      </w:r>
    </w:p>
    <w:p w:rsidR="003D75D9" w:rsidRPr="001B7C86" w:rsidRDefault="003D75D9" w:rsidP="00977CC6">
      <w:pPr>
        <w:pStyle w:val="a3"/>
        <w:numPr>
          <w:ilvl w:val="0"/>
          <w:numId w:val="21"/>
        </w:numPr>
        <w:spacing w:after="120" w:line="360" w:lineRule="auto"/>
        <w:jc w:val="both"/>
        <w:rPr>
          <w:rStyle w:val="rynqvb"/>
          <w:rFonts w:cs="Segoe UI Emoji"/>
        </w:rPr>
      </w:pPr>
      <w:r w:rsidRPr="001B7C86">
        <w:rPr>
          <w:rStyle w:val="rynqvb"/>
          <w:rFonts w:cs="Segoe UI Emoji"/>
        </w:rPr>
        <w:t>Υψηλό ποσοστό αδήλωτης εργασίας, ιδιαίτερα σε ορισμένους τομείς, όπως ο αγροτικός τομέας, ο τουρισμός, η οικοδομή</w:t>
      </w:r>
      <w:r w:rsidR="000B5055" w:rsidRPr="001B7C86">
        <w:rPr>
          <w:rStyle w:val="rynqvb"/>
          <w:rFonts w:cs="Segoe UI Emoji"/>
        </w:rPr>
        <w:t>. Κατά την περίοδο 1960-2000, η γκρίζα οικονομία αφορούσε περίπου 25% έως 36% του ΑΕΠ.</w:t>
      </w:r>
    </w:p>
    <w:p w:rsidR="000B5055" w:rsidRPr="001B7C86" w:rsidRDefault="001B7C86" w:rsidP="00977CC6">
      <w:pPr>
        <w:pStyle w:val="a3"/>
        <w:numPr>
          <w:ilvl w:val="0"/>
          <w:numId w:val="21"/>
        </w:numPr>
        <w:spacing w:after="120" w:line="360" w:lineRule="auto"/>
        <w:jc w:val="both"/>
        <w:rPr>
          <w:rStyle w:val="rynqvb"/>
          <w:rFonts w:cs="Segoe UI Emoji"/>
        </w:rPr>
      </w:pPr>
      <w:r w:rsidRPr="001B7C86">
        <w:rPr>
          <w:rStyle w:val="rynqvb"/>
          <w:rFonts w:cs="Segoe UI Emoji"/>
        </w:rPr>
        <w:t>Ενίσχυση της άτυπης αγοράς εργασίας από τους οικονομικούς μετανάστες, με αποτέλεσμα άσκηση πίεσης στις χαμηλά αμειβόμενες θέσεις εργασίας.</w:t>
      </w:r>
    </w:p>
    <w:p w:rsidR="003D75D9" w:rsidRPr="001B7C86" w:rsidRDefault="003D75D9" w:rsidP="00977CC6">
      <w:pPr>
        <w:pStyle w:val="a3"/>
        <w:numPr>
          <w:ilvl w:val="0"/>
          <w:numId w:val="21"/>
        </w:numPr>
        <w:spacing w:after="120" w:line="360" w:lineRule="auto"/>
        <w:jc w:val="both"/>
        <w:rPr>
          <w:rStyle w:val="rynqvb"/>
          <w:rFonts w:cs="Segoe UI Emoji"/>
        </w:rPr>
      </w:pPr>
      <w:r w:rsidRPr="001B7C86">
        <w:rPr>
          <w:rStyle w:val="rynqvb"/>
          <w:rFonts w:cs="Segoe UI Emoji"/>
        </w:rPr>
        <w:t>Μέτρια επένδυση σε ενεργητικές πολιτικές απασχόλησης και απουσία αξιολόγησης των εφαρμοζόμενων πολιτικών</w:t>
      </w:r>
      <w:r w:rsidR="00150EA5" w:rsidRPr="001B7C86">
        <w:rPr>
          <w:rStyle w:val="rynqvb"/>
          <w:rFonts w:cs="Segoe UI Emoji"/>
        </w:rPr>
        <w:t xml:space="preserve"> και παρακολούθησης της αποτελεσματικότητάς τους.</w:t>
      </w:r>
    </w:p>
    <w:p w:rsidR="003D75D9" w:rsidRPr="001B7C86" w:rsidRDefault="003D75D9" w:rsidP="00977CC6">
      <w:pPr>
        <w:pStyle w:val="a3"/>
        <w:numPr>
          <w:ilvl w:val="0"/>
          <w:numId w:val="21"/>
        </w:numPr>
        <w:spacing w:after="120" w:line="360" w:lineRule="auto"/>
        <w:jc w:val="both"/>
        <w:rPr>
          <w:rStyle w:val="rynqvb"/>
          <w:rFonts w:cs="Segoe UI Emoji"/>
        </w:rPr>
      </w:pPr>
      <w:r w:rsidRPr="001B7C86">
        <w:rPr>
          <w:rStyle w:val="rynqvb"/>
          <w:rFonts w:cs="Segoe UI Emoji"/>
        </w:rPr>
        <w:t xml:space="preserve">Ανεπαρκής σύνδεση εκπαίδευσης με την αγορά εργασίας </w:t>
      </w:r>
      <w:r w:rsidR="00150EA5" w:rsidRPr="001B7C86">
        <w:rPr>
          <w:rStyle w:val="rynqvb"/>
          <w:rFonts w:cs="Segoe UI Emoji"/>
        </w:rPr>
        <w:t>και απουσία ανάλυσης και τεκμηριωμένου σχεδιασμού σχετικών πολιτικών</w:t>
      </w:r>
      <w:r w:rsidR="000B5055" w:rsidRPr="001B7C86">
        <w:rPr>
          <w:rStyle w:val="rynqvb"/>
          <w:rFonts w:cs="Segoe UI Emoji"/>
        </w:rPr>
        <w:t xml:space="preserve">. Το 2009 περίπου το ποσοστό των ΝΕΕΤ ήταν περίπυ 43%  </w:t>
      </w:r>
    </w:p>
    <w:p w:rsidR="00150EA5" w:rsidRPr="001B7C86" w:rsidRDefault="00150EA5" w:rsidP="00977CC6">
      <w:pPr>
        <w:pStyle w:val="a3"/>
        <w:numPr>
          <w:ilvl w:val="0"/>
          <w:numId w:val="21"/>
        </w:numPr>
        <w:spacing w:after="120" w:line="360" w:lineRule="auto"/>
        <w:jc w:val="both"/>
        <w:rPr>
          <w:rStyle w:val="rynqvb"/>
          <w:rFonts w:cs="Segoe UI Emoji"/>
        </w:rPr>
      </w:pPr>
      <w:r w:rsidRPr="001B7C86">
        <w:rPr>
          <w:rStyle w:val="rynqvb"/>
          <w:rFonts w:cs="Segoe UI Emoji"/>
        </w:rPr>
        <w:t>Περιορισμένη αποτελεσματικότητα του ΟΑΕΔ (ΔΥΠΑ) και χαμηλή χρήση πληροφοριακών συστημάτων</w:t>
      </w:r>
    </w:p>
    <w:p w:rsidR="001B01CB" w:rsidRPr="00E81E8D" w:rsidRDefault="000B5055" w:rsidP="00977CC6">
      <w:pPr>
        <w:pStyle w:val="a3"/>
        <w:numPr>
          <w:ilvl w:val="0"/>
          <w:numId w:val="21"/>
        </w:numPr>
        <w:spacing w:after="120" w:line="360" w:lineRule="auto"/>
        <w:jc w:val="both"/>
        <w:rPr>
          <w:rStyle w:val="rynqvb"/>
          <w:rFonts w:cs="Segoe UI Emoji"/>
        </w:rPr>
      </w:pPr>
      <w:r w:rsidRPr="001B7C86">
        <w:rPr>
          <w:rStyle w:val="rynqvb"/>
          <w:rFonts w:cs="Segoe UI Emoji"/>
        </w:rPr>
        <w:t>Ισχυρή προστασία και ισχυρές εργασιακές εγγυήσεις για ορισμένες κατηγορίες εργαζομένων και υψηλή επισφάλεια για άλλους (outsiders, at the margins of the labour market)</w:t>
      </w:r>
    </w:p>
    <w:p w:rsidR="00E81E8D" w:rsidRDefault="00E81E8D" w:rsidP="00E81E8D">
      <w:pPr>
        <w:pStyle w:val="a3"/>
        <w:spacing w:after="120" w:line="360" w:lineRule="auto"/>
        <w:jc w:val="both"/>
        <w:rPr>
          <w:rStyle w:val="rynqvb"/>
          <w:rFonts w:cs="Segoe UI Emoji"/>
          <w:lang w:val="en-US"/>
        </w:rPr>
      </w:pPr>
    </w:p>
    <w:p w:rsidR="00E81E8D" w:rsidRDefault="00E81E8D" w:rsidP="00E81E8D">
      <w:pPr>
        <w:pStyle w:val="a3"/>
        <w:spacing w:after="120" w:line="360" w:lineRule="auto"/>
        <w:jc w:val="both"/>
        <w:rPr>
          <w:rStyle w:val="rynqvb"/>
          <w:rFonts w:cs="Segoe UI Emoji"/>
          <w:lang w:val="en-US"/>
        </w:rPr>
      </w:pPr>
    </w:p>
    <w:p w:rsidR="00E81E8D" w:rsidRDefault="00E81E8D" w:rsidP="00E81E8D">
      <w:pPr>
        <w:pStyle w:val="a3"/>
        <w:spacing w:after="120" w:line="360" w:lineRule="auto"/>
        <w:jc w:val="both"/>
        <w:rPr>
          <w:rStyle w:val="rynqvb"/>
          <w:rFonts w:cs="Segoe UI Emoji"/>
          <w:lang w:val="en-US"/>
        </w:rPr>
      </w:pPr>
    </w:p>
    <w:p w:rsidR="00E81E8D" w:rsidRPr="001B01CB" w:rsidRDefault="00E81E8D" w:rsidP="00E81E8D">
      <w:pPr>
        <w:pStyle w:val="a3"/>
        <w:spacing w:after="120" w:line="360" w:lineRule="auto"/>
        <w:jc w:val="both"/>
        <w:rPr>
          <w:rStyle w:val="af0"/>
          <w:rFonts w:cs="Segoe UI Emoji"/>
          <w:b w:val="0"/>
          <w:bCs w:val="0"/>
        </w:rPr>
      </w:pPr>
    </w:p>
    <w:p w:rsidR="006E50D4" w:rsidRPr="00C62AA0" w:rsidRDefault="006E50D4" w:rsidP="006E50D4">
      <w:pPr>
        <w:rPr>
          <w:rStyle w:val="af0"/>
          <w:rFonts w:cstheme="minorHAnsi"/>
        </w:rPr>
      </w:pPr>
      <w:r w:rsidRPr="00C62AA0">
        <w:rPr>
          <w:rStyle w:val="af0"/>
          <w:rFonts w:cstheme="minorHAnsi"/>
        </w:rPr>
        <w:lastRenderedPageBreak/>
        <w:t xml:space="preserve">Διάγραμμα </w:t>
      </w:r>
      <w:r w:rsidR="00C62AA0" w:rsidRPr="00C62AA0">
        <w:rPr>
          <w:rStyle w:val="af0"/>
          <w:rFonts w:cstheme="minorHAnsi"/>
        </w:rPr>
        <w:t>6.1.1</w:t>
      </w:r>
      <w:r w:rsidR="00C62AA0">
        <w:rPr>
          <w:rStyle w:val="af0"/>
          <w:rFonts w:cstheme="minorHAnsi"/>
        </w:rPr>
        <w:t>: Η αποτελεσματικών των δαπανών κοινωνικής προστασίας στην Ελλάδα 2005-2011</w:t>
      </w:r>
    </w:p>
    <w:p w:rsidR="006E50D4" w:rsidRDefault="006E50D4" w:rsidP="006E50D4">
      <w:pPr>
        <w:spacing w:before="100" w:beforeAutospacing="1" w:after="100" w:afterAutospacing="1" w:line="240" w:lineRule="auto"/>
        <w:ind w:left="720"/>
        <w:rPr>
          <w:rFonts w:ascii="Times New Roman" w:eastAsia="Times New Roman" w:hAnsi="Times New Roman" w:cs="Times New Roman"/>
          <w:szCs w:val="24"/>
        </w:rPr>
      </w:pPr>
      <w:r>
        <w:rPr>
          <w:noProof/>
        </w:rPr>
        <w:drawing>
          <wp:inline distT="0" distB="0" distL="0" distR="0">
            <wp:extent cx="5400040" cy="3466465"/>
            <wp:effectExtent l="0" t="0" r="0" b="635"/>
            <wp:docPr id="532741454" name="Εικόνα 5" descr="untitled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B69E7B-9D1B-4BB4-6964-F20FB29EF564}"/>
                </a:ext>
              </a:extLst>
            </wp:docPr>
            <wp:cNvGraphicFramePr/>
            <a:graphic xmlns:a="http://schemas.openxmlformats.org/drawingml/2006/main">
              <a:graphicData uri="http://schemas.openxmlformats.org/drawingml/2006/picture">
                <pic:pic xmlns:pic="http://schemas.openxmlformats.org/drawingml/2006/picture">
                  <pic:nvPicPr>
                    <pic:cNvPr id="6" name="Εικόνα 5" descr="untitled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B69E7B-9D1B-4BB4-6964-F20FB29EF564}"/>
                        </a:ext>
                      </a:extLst>
                    </pic:cNvPr>
                    <pic:cNvPicPr/>
                  </pic:nvPicPr>
                  <pic:blipFill>
                    <a:blip r:embed="rId20" cstate="print"/>
                    <a:srcRect/>
                    <a:stretch>
                      <a:fillRect/>
                    </a:stretch>
                  </pic:blipFill>
                  <pic:spPr bwMode="auto">
                    <a:xfrm>
                      <a:off x="0" y="0"/>
                      <a:ext cx="5400040" cy="3466465"/>
                    </a:xfrm>
                    <a:prstGeom prst="rect">
                      <a:avLst/>
                    </a:prstGeom>
                    <a:noFill/>
                    <a:ln w="9525">
                      <a:noFill/>
                      <a:miter lim="800000"/>
                      <a:headEnd/>
                      <a:tailEnd/>
                    </a:ln>
                  </pic:spPr>
                </pic:pic>
              </a:graphicData>
            </a:graphic>
          </wp:inline>
        </w:drawing>
      </w:r>
    </w:p>
    <w:p w:rsidR="001B01CB" w:rsidRDefault="001B01CB" w:rsidP="001B7C86">
      <w:pPr>
        <w:spacing w:after="120" w:line="360" w:lineRule="auto"/>
        <w:jc w:val="both"/>
        <w:rPr>
          <w:rStyle w:val="rynqvb"/>
          <w:rFonts w:cs="Segoe UI Emoji"/>
        </w:rPr>
      </w:pPr>
    </w:p>
    <w:p w:rsidR="001B01CB" w:rsidRPr="001B7C86"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Χαμηλός βαθμός απορρόφησης και χαμηλός βαθμός αξιοποίησης των κοινοτικών πόρων</w:t>
      </w:r>
    </w:p>
    <w:p w:rsidR="001B01CB" w:rsidRPr="001B7C86"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Χαμηλή αποτελεσματικότητα του συστήματος κοινωνικής προστασίας (πχ στη μείωση της φτώχειας)</w:t>
      </w:r>
    </w:p>
    <w:p w:rsidR="001B01CB" w:rsidRPr="001B7C86"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Απουσία κεντρικού σχεδιασμού και συντονισμού</w:t>
      </w:r>
    </w:p>
    <w:p w:rsidR="001B01CB" w:rsidRPr="001B7C86"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Απουσία μητρώων για τους δικαιούχους επιδομάτων και υπηρεσιών, για τα χορηγούμενα επιδόματα και τις παρεχόμενες υπηρεσίες</w:t>
      </w:r>
    </w:p>
    <w:p w:rsidR="001B01CB" w:rsidRPr="001B01CB"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Ανεπάρκεια ελεγκτικών μηχανισμών</w:t>
      </w:r>
    </w:p>
    <w:p w:rsidR="001B01CB" w:rsidRPr="001B7C86"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 xml:space="preserve">Επικάλυψη αρμοδιοτήτων μεταξύ των εμπλεκόμενων υπηρεσιών </w:t>
      </w:r>
    </w:p>
    <w:p w:rsidR="001B01CB" w:rsidRPr="002677EC"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Ανεπαρκής ή απούσα στόχευση των πολιτικών, με αποτέλεσμα ομάδες ατόμων παντελώς ακάλυπτες και ομάδες με πολλαπλή κάλυψη</w:t>
      </w:r>
    </w:p>
    <w:p w:rsidR="001B01CB" w:rsidRPr="00C62AA0" w:rsidRDefault="001B01CB" w:rsidP="00977CC6">
      <w:pPr>
        <w:pStyle w:val="a3"/>
        <w:numPr>
          <w:ilvl w:val="0"/>
          <w:numId w:val="21"/>
        </w:numPr>
        <w:spacing w:after="120" w:line="360" w:lineRule="auto"/>
        <w:jc w:val="both"/>
        <w:rPr>
          <w:rStyle w:val="rynqvb"/>
          <w:rFonts w:cs="Segoe UI Emoji"/>
        </w:rPr>
      </w:pPr>
      <w:r w:rsidRPr="001B7C86">
        <w:rPr>
          <w:rStyle w:val="rynqvb"/>
          <w:rFonts w:cs="Segoe UI Emoji"/>
        </w:rPr>
        <w:t>Χαμηλος βαθμός εμπιστοσύνης του πολιτη προς το κράτος</w:t>
      </w:r>
    </w:p>
    <w:p w:rsidR="000B5055" w:rsidRPr="001B7C86" w:rsidRDefault="001B7C86" w:rsidP="001B7C86">
      <w:pPr>
        <w:spacing w:after="120" w:line="360" w:lineRule="auto"/>
        <w:jc w:val="both"/>
        <w:rPr>
          <w:rStyle w:val="rynqvb"/>
          <w:rFonts w:cs="Segoe UI Emoji"/>
        </w:rPr>
      </w:pPr>
      <w:r w:rsidRPr="001B7C86">
        <w:rPr>
          <w:rStyle w:val="rynqvb"/>
          <w:rFonts w:cs="Segoe UI Emoji"/>
        </w:rPr>
        <w:lastRenderedPageBreak/>
        <w:t xml:space="preserve">Κατά συνέπεια οι </w:t>
      </w:r>
      <w:r w:rsidRPr="001C0261">
        <w:rPr>
          <w:rStyle w:val="rynqvb"/>
          <w:rFonts w:cs="Segoe UI Emoji"/>
          <w:b/>
          <w:bCs/>
        </w:rPr>
        <w:t>βασικές προκλήσεις για τις ελληνικές κυβερνήσεις</w:t>
      </w:r>
      <w:r w:rsidRPr="001B7C86">
        <w:rPr>
          <w:rStyle w:val="rynqvb"/>
          <w:rFonts w:cs="Segoe UI Emoji"/>
        </w:rPr>
        <w:t xml:space="preserve"> ήταν η </w:t>
      </w:r>
      <w:r w:rsidRPr="001C0261">
        <w:rPr>
          <w:rStyle w:val="rynqvb"/>
          <w:rFonts w:cs="Segoe UI Emoji"/>
          <w:b/>
          <w:bCs/>
        </w:rPr>
        <w:t>καταπολέμηση της ανεργίας των νέων</w:t>
      </w:r>
      <w:r>
        <w:rPr>
          <w:rStyle w:val="rynqvb"/>
          <w:rFonts w:cs="Segoe UI Emoji"/>
        </w:rPr>
        <w:t xml:space="preserve">, η </w:t>
      </w:r>
      <w:r w:rsidRPr="001C0261">
        <w:rPr>
          <w:rStyle w:val="rynqvb"/>
          <w:rFonts w:cs="Segoe UI Emoji"/>
          <w:b/>
          <w:bCs/>
        </w:rPr>
        <w:t>ανίχνευση των αναγκών</w:t>
      </w:r>
      <w:r>
        <w:rPr>
          <w:rStyle w:val="rynqvb"/>
          <w:rFonts w:cs="Segoe UI Emoji"/>
        </w:rPr>
        <w:t xml:space="preserve"> της αγοράς εργασίας και η </w:t>
      </w:r>
      <w:r w:rsidRPr="001C0261">
        <w:rPr>
          <w:rStyle w:val="rynqvb"/>
          <w:rFonts w:cs="Segoe UI Emoji"/>
          <w:b/>
          <w:bCs/>
        </w:rPr>
        <w:t>σύνδεσή  της με την εκπαίδευση</w:t>
      </w:r>
      <w:r>
        <w:rPr>
          <w:rStyle w:val="rynqvb"/>
          <w:rFonts w:cs="Segoe UI Emoji"/>
        </w:rPr>
        <w:t xml:space="preserve">, η </w:t>
      </w:r>
      <w:r w:rsidRPr="001C0261">
        <w:rPr>
          <w:rStyle w:val="rynqvb"/>
          <w:rFonts w:cs="Segoe UI Emoji"/>
          <w:b/>
          <w:bCs/>
        </w:rPr>
        <w:t>ενίσχυση των ελεγκτικών μηχανισμών</w:t>
      </w:r>
      <w:r>
        <w:rPr>
          <w:rStyle w:val="rynqvb"/>
          <w:rFonts w:cs="Segoe UI Emoji"/>
        </w:rPr>
        <w:t xml:space="preserve"> και η </w:t>
      </w:r>
      <w:r w:rsidRPr="001C0261">
        <w:rPr>
          <w:rStyle w:val="rynqvb"/>
          <w:rFonts w:cs="Segoe UI Emoji"/>
          <w:b/>
          <w:bCs/>
        </w:rPr>
        <w:t>καταπολέμηση της αδήλωτης</w:t>
      </w:r>
      <w:r>
        <w:rPr>
          <w:rStyle w:val="rynqvb"/>
          <w:rFonts w:cs="Segoe UI Emoji"/>
        </w:rPr>
        <w:t xml:space="preserve"> και υποδηλωμένης εργασίας, η </w:t>
      </w:r>
      <w:r w:rsidRPr="001C0261">
        <w:rPr>
          <w:rStyle w:val="rynqvb"/>
          <w:rFonts w:cs="Segoe UI Emoji"/>
          <w:b/>
          <w:bCs/>
        </w:rPr>
        <w:t>βελτίωση των υπηρεσιών</w:t>
      </w:r>
      <w:r>
        <w:rPr>
          <w:rStyle w:val="rynqvb"/>
          <w:rFonts w:cs="Segoe UI Emoji"/>
        </w:rPr>
        <w:t xml:space="preserve"> στήριξης της εργασίας και η </w:t>
      </w:r>
      <w:r w:rsidRPr="001C0261">
        <w:rPr>
          <w:rStyle w:val="rynqvb"/>
          <w:rFonts w:cs="Segoe UI Emoji"/>
          <w:b/>
          <w:bCs/>
        </w:rPr>
        <w:t xml:space="preserve">βελτίωση της αποτελεσματικότητάς </w:t>
      </w:r>
      <w:r>
        <w:rPr>
          <w:rStyle w:val="rynqvb"/>
          <w:rFonts w:cs="Segoe UI Emoji"/>
        </w:rPr>
        <w:t xml:space="preserve">τους, η </w:t>
      </w:r>
      <w:r w:rsidRPr="001C0261">
        <w:rPr>
          <w:rStyle w:val="rynqvb"/>
          <w:rFonts w:cs="Segoe UI Emoji"/>
          <w:b/>
          <w:bCs/>
        </w:rPr>
        <w:t>ανάπτυξη πληροφοριακών συστημάτων</w:t>
      </w:r>
      <w:r>
        <w:rPr>
          <w:rStyle w:val="rynqvb"/>
          <w:rFonts w:cs="Segoe UI Emoji"/>
        </w:rPr>
        <w:t xml:space="preserve"> για την παρακολούθηση και αξιολόγηση των πολιτικών, η </w:t>
      </w:r>
      <w:r w:rsidRPr="001C0261">
        <w:rPr>
          <w:rStyle w:val="rynqvb"/>
          <w:rFonts w:cs="Segoe UI Emoji"/>
          <w:b/>
          <w:bCs/>
        </w:rPr>
        <w:t>βελτίωση της αποδοτικότητας και αποτελεσματικότητας των δαπανών</w:t>
      </w:r>
      <w:r>
        <w:rPr>
          <w:rStyle w:val="rynqvb"/>
          <w:rFonts w:cs="Segoe UI Emoji"/>
        </w:rPr>
        <w:t xml:space="preserve"> για πολιτικές αγοράς εργασίας και κοινωνικής προστασίας και εν τέλει  </w:t>
      </w:r>
      <w:r w:rsidRPr="001B7C86">
        <w:rPr>
          <w:rStyle w:val="rynqvb"/>
          <w:rFonts w:cs="Segoe UI Emoji"/>
        </w:rPr>
        <w:t xml:space="preserve">η δημιουργία ενός </w:t>
      </w:r>
      <w:r w:rsidRPr="001C0261">
        <w:rPr>
          <w:rStyle w:val="rynqvb"/>
          <w:rFonts w:cs="Segoe UI Emoji"/>
          <w:b/>
          <w:bCs/>
        </w:rPr>
        <w:t>συγχρονου κράτους</w:t>
      </w:r>
      <w:r w:rsidR="001C0261">
        <w:rPr>
          <w:rStyle w:val="rynqvb"/>
          <w:rFonts w:cs="Segoe UI Emoji"/>
        </w:rPr>
        <w:t xml:space="preserve">, </w:t>
      </w:r>
      <w:r w:rsidR="001C0261" w:rsidRPr="001C0261">
        <w:rPr>
          <w:rStyle w:val="rynqvb"/>
          <w:rFonts w:cs="Segoe UI Emoji"/>
          <w:b/>
          <w:bCs/>
        </w:rPr>
        <w:t>υψηλής και ποιοτικής απασχόλησης</w:t>
      </w:r>
      <w:r w:rsidR="001C0261">
        <w:rPr>
          <w:rStyle w:val="rynqvb"/>
          <w:rFonts w:cs="Segoe UI Emoji"/>
        </w:rPr>
        <w:t xml:space="preserve"> και</w:t>
      </w:r>
      <w:r w:rsidRPr="001B7C86">
        <w:rPr>
          <w:rStyle w:val="rynqvb"/>
          <w:rFonts w:cs="Segoe UI Emoji"/>
        </w:rPr>
        <w:t xml:space="preserve"> </w:t>
      </w:r>
      <w:r w:rsidRPr="001C0261">
        <w:rPr>
          <w:rStyle w:val="rynqvb"/>
          <w:rFonts w:cs="Segoe UI Emoji"/>
          <w:b/>
          <w:bCs/>
        </w:rPr>
        <w:t>κοινωνικής και βιώσιμης αλληλεγγύης</w:t>
      </w:r>
      <w:r w:rsidRPr="001B7C86">
        <w:rPr>
          <w:rStyle w:val="rynqvb"/>
          <w:rFonts w:cs="Segoe UI Emoji"/>
        </w:rPr>
        <w:t xml:space="preserve"> με </w:t>
      </w:r>
      <w:r w:rsidRPr="001C0261">
        <w:rPr>
          <w:rStyle w:val="rynqvb"/>
          <w:rFonts w:cs="Segoe UI Emoji"/>
          <w:b/>
          <w:bCs/>
        </w:rPr>
        <w:t>ενιαίους κανόνες</w:t>
      </w:r>
      <w:r w:rsidRPr="001B7C86">
        <w:rPr>
          <w:rStyle w:val="rynqvb"/>
          <w:rFonts w:cs="Segoe UI Emoji"/>
        </w:rPr>
        <w:t xml:space="preserve"> και </w:t>
      </w:r>
      <w:r w:rsidRPr="001C0261">
        <w:rPr>
          <w:rStyle w:val="rynqvb"/>
          <w:rFonts w:cs="Segoe UI Emoji"/>
          <w:b/>
          <w:bCs/>
        </w:rPr>
        <w:t>ισότιμη πρόσβαση</w:t>
      </w:r>
      <w:r w:rsidRPr="001B7C86">
        <w:rPr>
          <w:rStyle w:val="rynqvb"/>
          <w:rFonts w:cs="Segoe UI Emoji"/>
        </w:rPr>
        <w:t xml:space="preserve"> σε όλους</w:t>
      </w:r>
      <w:r>
        <w:rPr>
          <w:rStyle w:val="rynqvb"/>
          <w:rFonts w:cs="Segoe UI Emoji"/>
        </w:rPr>
        <w:t xml:space="preserve"> και η </w:t>
      </w:r>
      <w:r w:rsidRPr="001C0261">
        <w:rPr>
          <w:rStyle w:val="rynqvb"/>
          <w:rFonts w:cs="Segoe UI Emoji"/>
          <w:b/>
          <w:bCs/>
        </w:rPr>
        <w:t>ανάκτηση της εμπιστοσύνης του πολίτη</w:t>
      </w:r>
      <w:r>
        <w:rPr>
          <w:rStyle w:val="rynqvb"/>
          <w:rFonts w:cs="Segoe UI Emoji"/>
        </w:rPr>
        <w:t xml:space="preserve"> προς αυτό.</w:t>
      </w:r>
    </w:p>
    <w:p w:rsidR="00126972" w:rsidRPr="001C0261" w:rsidRDefault="002677EC" w:rsidP="001C0261">
      <w:pPr>
        <w:pStyle w:val="2"/>
        <w:spacing w:after="120" w:line="360" w:lineRule="auto"/>
        <w:rPr>
          <w:rStyle w:val="rynqvb"/>
        </w:rPr>
      </w:pPr>
      <w:bookmarkStart w:id="163" w:name="_Toc202824663"/>
      <w:bookmarkStart w:id="164" w:name="_Toc204036104"/>
      <w:r>
        <w:t xml:space="preserve">Η αγορά εργασίας στην Ελλάδα </w:t>
      </w:r>
      <w:r w:rsidR="002A3F34">
        <w:t>κατά</w:t>
      </w:r>
      <w:r>
        <w:t xml:space="preserve"> την</w:t>
      </w:r>
      <w:r w:rsidRPr="001F0E41">
        <w:t xml:space="preserve"> οικονομική κρίση </w:t>
      </w:r>
      <w:r>
        <w:t>και μετά</w:t>
      </w:r>
      <w:r w:rsidR="002A3F34">
        <w:t xml:space="preserve"> από αυτή (2010 - σήμερα)</w:t>
      </w:r>
      <w:bookmarkEnd w:id="163"/>
      <w:bookmarkEnd w:id="164"/>
    </w:p>
    <w:p w:rsidR="002A3F34" w:rsidRPr="002A3F34" w:rsidRDefault="002A3F34" w:rsidP="001C0261">
      <w:pPr>
        <w:spacing w:after="120" w:line="360" w:lineRule="auto"/>
        <w:jc w:val="both"/>
        <w:rPr>
          <w:rStyle w:val="rynqvb"/>
          <w:rFonts w:cs="Segoe UI Emoji"/>
        </w:rPr>
      </w:pPr>
      <w:r w:rsidRPr="002A3F34">
        <w:rPr>
          <w:rStyle w:val="rynqvb"/>
          <w:rFonts w:cs="Segoe UI Emoji"/>
        </w:rPr>
        <w:t xml:space="preserve">Το </w:t>
      </w:r>
      <w:r w:rsidRPr="002A3F34">
        <w:rPr>
          <w:rStyle w:val="rynqvb"/>
          <w:rFonts w:cs="Segoe UI Emoji"/>
          <w:b/>
          <w:bCs/>
        </w:rPr>
        <w:t xml:space="preserve">2010 </w:t>
      </w:r>
      <w:r w:rsidRPr="002A3F34">
        <w:rPr>
          <w:rStyle w:val="rynqvb"/>
          <w:rFonts w:cs="Segoe UI Emoji"/>
        </w:rPr>
        <w:t xml:space="preserve">τέθηκε σε εφαρμογή το </w:t>
      </w:r>
      <w:r w:rsidRPr="002A3F34">
        <w:rPr>
          <w:rStyle w:val="rynqvb"/>
          <w:rFonts w:cs="Segoe UI Emoji"/>
          <w:b/>
          <w:bCs/>
        </w:rPr>
        <w:t xml:space="preserve">πρώτο </w:t>
      </w:r>
      <w:r w:rsidR="00D25C68" w:rsidRPr="00C62AA0">
        <w:rPr>
          <w:rStyle w:val="rynqvb"/>
          <w:rFonts w:cs="Segoe UI Emoji"/>
          <w:b/>
          <w:bCs/>
        </w:rPr>
        <w:t>μνημόνιο</w:t>
      </w:r>
      <w:r w:rsidR="00D25C68">
        <w:rPr>
          <w:rStyle w:val="rynqvb"/>
          <w:rFonts w:cs="Segoe UI Emoji"/>
        </w:rPr>
        <w:t xml:space="preserve"> (</w:t>
      </w:r>
      <w:r w:rsidRPr="002A3F34">
        <w:rPr>
          <w:rStyle w:val="rynqvb"/>
          <w:rFonts w:cs="Segoe UI Emoji"/>
        </w:rPr>
        <w:t>πρόγραμμα οικονομικής προσαρμογής</w:t>
      </w:r>
      <w:r w:rsidR="00D25C68">
        <w:rPr>
          <w:rStyle w:val="rynqvb"/>
          <w:rFonts w:cs="Segoe UI Emoji"/>
        </w:rPr>
        <w:t>)</w:t>
      </w:r>
      <w:r w:rsidRPr="002A3F34">
        <w:rPr>
          <w:rStyle w:val="rynqvb"/>
          <w:rFonts w:cs="Segoe UI Emoji"/>
        </w:rPr>
        <w:t xml:space="preserve"> της Ελλάδας από την Ευρωπαϊκή Επιτροπή (ΕΕ), το Διεθνές Νομισματικό Ταμείο (ΔΝΤ) και την Ευρωπαϊκή Κεντρική Τράπεζα (ΕΚΤ), </w:t>
      </w:r>
      <w:r w:rsidR="00D25C68">
        <w:rPr>
          <w:rStyle w:val="rynqvb"/>
          <w:rFonts w:cs="Segoe UI Emoji"/>
        </w:rPr>
        <w:t xml:space="preserve"> το </w:t>
      </w:r>
      <w:r w:rsidRPr="002A3F34">
        <w:rPr>
          <w:rStyle w:val="rynqvb"/>
          <w:rFonts w:cs="Segoe UI Emoji"/>
          <w:b/>
          <w:bCs/>
        </w:rPr>
        <w:t>2012 τ</w:t>
      </w:r>
      <w:r w:rsidRPr="002A3F34">
        <w:rPr>
          <w:rStyle w:val="rynqvb"/>
          <w:rFonts w:cs="Segoe UI Emoji"/>
        </w:rPr>
        <w:t xml:space="preserve">έθηκε σε εφαρμογή </w:t>
      </w:r>
      <w:r w:rsidRPr="002A3F34">
        <w:rPr>
          <w:rStyle w:val="rynqvb"/>
          <w:rFonts w:cs="Segoe UI Emoji"/>
          <w:b/>
          <w:bCs/>
        </w:rPr>
        <w:t xml:space="preserve">το δεύτερο </w:t>
      </w:r>
      <w:r w:rsidR="00D25C68" w:rsidRPr="00C62AA0">
        <w:rPr>
          <w:rStyle w:val="rynqvb"/>
          <w:rFonts w:cs="Segoe UI Emoji"/>
        </w:rPr>
        <w:t>και</w:t>
      </w:r>
      <w:r w:rsidR="00D25C68">
        <w:rPr>
          <w:rStyle w:val="rynqvb"/>
          <w:rFonts w:cs="Segoe UI Emoji"/>
        </w:rPr>
        <w:t xml:space="preserve"> το</w:t>
      </w:r>
      <w:r w:rsidRPr="002A3F34">
        <w:rPr>
          <w:rStyle w:val="rynqvb"/>
          <w:rFonts w:cs="Segoe UI Emoji"/>
        </w:rPr>
        <w:t xml:space="preserve"> </w:t>
      </w:r>
      <w:r w:rsidRPr="002A3F34">
        <w:rPr>
          <w:rStyle w:val="rynqvb"/>
          <w:rFonts w:cs="Segoe UI Emoji"/>
          <w:b/>
          <w:bCs/>
        </w:rPr>
        <w:t>2015</w:t>
      </w:r>
      <w:r w:rsidR="00D25C68" w:rsidRPr="00C62AA0">
        <w:rPr>
          <w:rStyle w:val="rynqvb"/>
          <w:rFonts w:cs="Segoe UI Emoji"/>
          <w:b/>
          <w:bCs/>
        </w:rPr>
        <w:t xml:space="preserve"> το τρίτο</w:t>
      </w:r>
      <w:r w:rsidR="00D25C68">
        <w:rPr>
          <w:rStyle w:val="rynqvb"/>
          <w:rFonts w:cs="Segoe UI Emoji"/>
        </w:rPr>
        <w:t xml:space="preserve">, το οποίο και </w:t>
      </w:r>
      <w:r w:rsidRPr="002A3F34">
        <w:rPr>
          <w:rStyle w:val="rynqvb"/>
          <w:rFonts w:cs="Segoe UI Emoji"/>
        </w:rPr>
        <w:t xml:space="preserve">ολοκληρώθηκε </w:t>
      </w:r>
      <w:r w:rsidR="00D25C68">
        <w:rPr>
          <w:rStyle w:val="rynqvb"/>
          <w:rFonts w:cs="Segoe UI Emoji"/>
        </w:rPr>
        <w:t xml:space="preserve">το </w:t>
      </w:r>
      <w:r w:rsidRPr="002A3F34">
        <w:rPr>
          <w:rStyle w:val="rynqvb"/>
          <w:rFonts w:cs="Segoe UI Emoji"/>
        </w:rPr>
        <w:t xml:space="preserve"> 2018. </w:t>
      </w:r>
    </w:p>
    <w:p w:rsidR="005865B5" w:rsidRPr="009C4D72" w:rsidRDefault="002A3F34" w:rsidP="001C72CE">
      <w:pPr>
        <w:spacing w:after="120" w:line="360" w:lineRule="auto"/>
        <w:jc w:val="both"/>
        <w:rPr>
          <w:rStyle w:val="rynqvb"/>
          <w:rFonts w:cs="Segoe UI Emoji"/>
        </w:rPr>
      </w:pPr>
      <w:r w:rsidRPr="002A3F34">
        <w:rPr>
          <w:rStyle w:val="rynqvb"/>
          <w:rFonts w:cs="Segoe UI Emoji"/>
        </w:rPr>
        <w:t xml:space="preserve">Η κρίση είχε </w:t>
      </w:r>
      <w:r w:rsidRPr="002A3F34">
        <w:rPr>
          <w:rStyle w:val="rynqvb"/>
          <w:rFonts w:cs="Segoe UI Emoji"/>
          <w:b/>
          <w:bCs/>
        </w:rPr>
        <w:t xml:space="preserve">σημαντικό </w:t>
      </w:r>
      <w:r w:rsidR="00D25C68" w:rsidRPr="00C62AA0">
        <w:rPr>
          <w:rStyle w:val="rynqvb"/>
          <w:rFonts w:cs="Segoe UI Emoji"/>
          <w:b/>
          <w:bCs/>
        </w:rPr>
        <w:t xml:space="preserve">κοινωνικό και οικονομικό </w:t>
      </w:r>
      <w:r w:rsidRPr="002A3F34">
        <w:rPr>
          <w:rStyle w:val="rynqvb"/>
          <w:rFonts w:cs="Segoe UI Emoji"/>
          <w:b/>
          <w:bCs/>
        </w:rPr>
        <w:t>κόστος</w:t>
      </w:r>
      <w:r w:rsidR="00D25C68" w:rsidRPr="00C62AA0">
        <w:rPr>
          <w:rStyle w:val="rynqvb"/>
          <w:rFonts w:cs="Segoe UI Emoji"/>
          <w:b/>
          <w:bCs/>
        </w:rPr>
        <w:t>:</w:t>
      </w:r>
      <w:r w:rsidRPr="002A3F34">
        <w:rPr>
          <w:rStyle w:val="rynqvb"/>
          <w:rFonts w:cs="Segoe UI Emoji"/>
        </w:rPr>
        <w:t xml:space="preserve"> </w:t>
      </w:r>
      <w:r w:rsidR="00D25C68">
        <w:rPr>
          <w:rStyle w:val="rynqvb"/>
          <w:rFonts w:cs="Segoe UI Emoji"/>
        </w:rPr>
        <w:t xml:space="preserve"> </w:t>
      </w:r>
      <w:r w:rsidRPr="002A3F34">
        <w:rPr>
          <w:rStyle w:val="rynqvb"/>
          <w:rFonts w:cs="Segoe UI Emoji"/>
        </w:rPr>
        <w:t xml:space="preserve">Από το 2008 έως το 2016 η Ελλάδα έχασε πάνω από το 1/4 του ΑΕΠ της, το ποσοστό ανεργίας αυξήθηκε κατά </w:t>
      </w:r>
      <w:r w:rsidR="00D25C68">
        <w:rPr>
          <w:rStyle w:val="rynqvb"/>
          <w:rFonts w:cs="Segoe UI Emoji"/>
        </w:rPr>
        <w:t xml:space="preserve">16%, </w:t>
      </w:r>
      <w:r w:rsidR="001C72CE">
        <w:rPr>
          <w:rStyle w:val="rynqvb"/>
          <w:rFonts w:cs="Segoe UI Emoji"/>
        </w:rPr>
        <w:t xml:space="preserve">κάνοντας ρεκόρ το 2013 στην ΕΕ (ξεπέρασε το 27%, ενώ η ανεργία των νέων ξεπέρασε το 50%), </w:t>
      </w:r>
      <w:r w:rsidRPr="002A3F34">
        <w:rPr>
          <w:rStyle w:val="rynqvb"/>
          <w:rFonts w:cs="Segoe UI Emoji"/>
        </w:rPr>
        <w:t>το κατά κεφαλήν ΑΕΠ σε ισοδύναμα αγοραστικής δύναμης μειώθηκε</w:t>
      </w:r>
      <w:r w:rsidR="00D25C68">
        <w:rPr>
          <w:rStyle w:val="rynqvb"/>
          <w:rFonts w:cs="Segoe UI Emoji"/>
        </w:rPr>
        <w:t xml:space="preserve"> από </w:t>
      </w:r>
      <w:r w:rsidRPr="002A3F34">
        <w:rPr>
          <w:rStyle w:val="rynqvb"/>
          <w:rFonts w:cs="Segoe UI Emoji"/>
        </w:rPr>
        <w:t xml:space="preserve"> </w:t>
      </w:r>
      <w:r w:rsidR="00D25C68" w:rsidRPr="002A3F34">
        <w:rPr>
          <w:rStyle w:val="rynqvb"/>
          <w:rFonts w:cs="Segoe UI Emoji"/>
        </w:rPr>
        <w:t xml:space="preserve">93,3% του μέσου όρου της </w:t>
      </w:r>
      <w:r w:rsidR="00D25C68">
        <w:rPr>
          <w:rStyle w:val="rynqvb"/>
          <w:rFonts w:cs="Segoe UI Emoji"/>
        </w:rPr>
        <w:t>ΕΕ</w:t>
      </w:r>
      <w:r w:rsidR="00D25C68" w:rsidRPr="002A3F34">
        <w:rPr>
          <w:rStyle w:val="rynqvb"/>
          <w:rFonts w:cs="Segoe UI Emoji"/>
        </w:rPr>
        <w:t xml:space="preserve"> το 2008</w:t>
      </w:r>
      <w:r w:rsidR="00D25C68">
        <w:rPr>
          <w:rStyle w:val="rynqvb"/>
          <w:rFonts w:cs="Segoe UI Emoji"/>
        </w:rPr>
        <w:t xml:space="preserve"> </w:t>
      </w:r>
      <w:r w:rsidRPr="002A3F34">
        <w:rPr>
          <w:rStyle w:val="rynqvb"/>
          <w:rFonts w:cs="Segoe UI Emoji"/>
        </w:rPr>
        <w:t>στο 67,4% το 201</w:t>
      </w:r>
      <w:r w:rsidR="00D25C68">
        <w:rPr>
          <w:rStyle w:val="rynqvb"/>
          <w:rFonts w:cs="Segoe UI Emoji"/>
        </w:rPr>
        <w:t xml:space="preserve">8, </w:t>
      </w:r>
      <w:r w:rsidR="00D25C68" w:rsidRPr="002A3F34">
        <w:rPr>
          <w:rStyle w:val="rynqvb"/>
          <w:rFonts w:cs="Segoe UI Emoji"/>
        </w:rPr>
        <w:t xml:space="preserve">οι πραγματικές αποδοχές </w:t>
      </w:r>
      <w:r w:rsidR="00D25C68">
        <w:rPr>
          <w:rStyle w:val="rynqvb"/>
          <w:rFonts w:cs="Segoe UI Emoji"/>
        </w:rPr>
        <w:t xml:space="preserve">μειώθηκαν σημαντικά, επιδεινώνοντας την ύφες, </w:t>
      </w:r>
      <w:r w:rsidR="00D25C68" w:rsidRPr="002A3F34">
        <w:rPr>
          <w:rStyle w:val="rynqvb"/>
          <w:rFonts w:cs="Segoe UI Emoji"/>
        </w:rPr>
        <w:t xml:space="preserve"> </w:t>
      </w:r>
      <w:r w:rsidR="00D25C68">
        <w:rPr>
          <w:rStyle w:val="rynqvb"/>
          <w:rFonts w:cs="Segoe UI Emoji"/>
        </w:rPr>
        <w:t xml:space="preserve"> </w:t>
      </w:r>
      <w:r w:rsidR="00D25C68" w:rsidRPr="002A3F34">
        <w:rPr>
          <w:rStyle w:val="rynqvb"/>
          <w:rFonts w:cs="Segoe UI Emoji"/>
        </w:rPr>
        <w:t>οι ονομαστικές αποδοχές μειώθηκαν ταχύτερα και εντονότερα από ό,τι οι τιμές</w:t>
      </w:r>
      <w:r w:rsidR="00D25C68">
        <w:rPr>
          <w:rStyle w:val="rynqvb"/>
          <w:rFonts w:cs="Segoe UI Emoji"/>
        </w:rPr>
        <w:t>, τ</w:t>
      </w:r>
      <w:r w:rsidR="00D25C68" w:rsidRPr="002A3F34">
        <w:rPr>
          <w:rStyle w:val="rynqvb"/>
          <w:rFonts w:cs="Segoe UI Emoji"/>
        </w:rPr>
        <w:t>α νοικοκυριά υπέστησαν κατακόρυφη μείωση της αγοραστικής τους δύναμης, η οποία με τη σειρά της περιόρισε την ιδιωτική κατανάλωση και βάθυνε</w:t>
      </w:r>
      <w:r w:rsidR="00D25C68">
        <w:rPr>
          <w:rStyle w:val="rynqvb"/>
          <w:rFonts w:cs="Segoe UI Emoji"/>
        </w:rPr>
        <w:t xml:space="preserve"> περαιτέρω</w:t>
      </w:r>
      <w:r w:rsidR="00D25C68" w:rsidRPr="002A3F34">
        <w:rPr>
          <w:rStyle w:val="rynqvb"/>
          <w:rFonts w:cs="Segoe UI Emoji"/>
        </w:rPr>
        <w:t xml:space="preserve"> την </w:t>
      </w:r>
      <w:r w:rsidR="00D25C68" w:rsidRPr="002A3F34">
        <w:rPr>
          <w:rStyle w:val="rynqvb"/>
          <w:rFonts w:cs="Segoe UI Emoji"/>
        </w:rPr>
        <w:lastRenderedPageBreak/>
        <w:t>ύφεση</w:t>
      </w:r>
      <w:r w:rsidR="00D25C68">
        <w:rPr>
          <w:rStyle w:val="rynqvb"/>
          <w:rFonts w:cs="Segoe UI Emoji"/>
        </w:rPr>
        <w:t xml:space="preserve">,  ενώ ταυτόχρονα </w:t>
      </w:r>
      <w:r w:rsidRPr="002A3F34">
        <w:rPr>
          <w:rStyle w:val="rynqvb"/>
          <w:rFonts w:cs="Segoe UI Emoji"/>
        </w:rPr>
        <w:t>υπήρξε μεγάλο κύμα μετανάστευσης μορφωμένων Ελλήνων (brain drain) και σημαντική αποεπένδυση, με πολύ σημαντικές οικονομικές και κοινωνικές επιπτώσεις</w:t>
      </w:r>
      <w:r w:rsidR="00D25C68">
        <w:rPr>
          <w:rStyle w:val="af"/>
          <w:rFonts w:cs="Segoe UI Emoji"/>
        </w:rPr>
        <w:footnoteReference w:id="103"/>
      </w:r>
      <w:r w:rsidRPr="002A3F34">
        <w:rPr>
          <w:rStyle w:val="rynqvb"/>
          <w:rFonts w:cs="Segoe UI Emoji"/>
        </w:rPr>
        <w:t>.</w:t>
      </w:r>
    </w:p>
    <w:p w:rsidR="001C72CE" w:rsidRPr="002A3F34" w:rsidRDefault="001C72CE" w:rsidP="001C72CE">
      <w:pPr>
        <w:spacing w:after="120" w:line="360" w:lineRule="auto"/>
        <w:jc w:val="both"/>
        <w:rPr>
          <w:rStyle w:val="rynqvb"/>
          <w:rFonts w:cs="Segoe UI Emoji"/>
        </w:rPr>
      </w:pPr>
      <w:r w:rsidRPr="001C72CE">
        <w:rPr>
          <w:rStyle w:val="rynqvb"/>
          <w:rFonts w:cs="Segoe UI Emoji"/>
        </w:rPr>
        <w:t>Επιπλέον, το ποσοστό πληθυσμού που αντιμετώπιζ</w:t>
      </w:r>
      <w:r w:rsidR="00C62AA0">
        <w:rPr>
          <w:rStyle w:val="rynqvb"/>
          <w:rFonts w:cs="Segoe UI Emoji"/>
        </w:rPr>
        <w:t>ε</w:t>
      </w:r>
      <w:r w:rsidRPr="001C72CE">
        <w:rPr>
          <w:rStyle w:val="rynqvb"/>
          <w:rFonts w:cs="Segoe UI Emoji"/>
        </w:rPr>
        <w:t>κίνδυνο</w:t>
      </w:r>
      <w:r>
        <w:rPr>
          <w:rStyle w:val="rynqvb"/>
          <w:rFonts w:cs="Segoe UI Emoji"/>
        </w:rPr>
        <w:t xml:space="preserve"> </w:t>
      </w:r>
      <w:r w:rsidRPr="001C72CE">
        <w:rPr>
          <w:rStyle w:val="rynqvb"/>
          <w:rFonts w:cs="Segoe UI Emoji"/>
        </w:rPr>
        <w:t>φτώχειας ή κοινωνικού αποκλεισμού έφτασε στο 36% το 2014</w:t>
      </w:r>
      <w:r>
        <w:rPr>
          <w:rStyle w:val="rynqvb"/>
          <w:rFonts w:cs="Segoe UI Emoji"/>
        </w:rPr>
        <w:t xml:space="preserve"> από 27% το 2010,  τ</w:t>
      </w:r>
      <w:r w:rsidRPr="001C72CE">
        <w:rPr>
          <w:rStyle w:val="rynqvb"/>
          <w:rFonts w:cs="Segoe UI Emoji"/>
        </w:rPr>
        <w:t>ο ποσοστό ατόμων με σοβαρές υλικές στερήσεις αυξήθηκε από 11,6% το</w:t>
      </w:r>
      <w:r>
        <w:rPr>
          <w:rStyle w:val="rynqvb"/>
          <w:rFonts w:cs="Segoe UI Emoji"/>
        </w:rPr>
        <w:t xml:space="preserve"> </w:t>
      </w:r>
      <w:r w:rsidRPr="001C72CE">
        <w:rPr>
          <w:rStyle w:val="rynqvb"/>
          <w:rFonts w:cs="Segoe UI Emoji"/>
        </w:rPr>
        <w:t xml:space="preserve">2010 σε 22,4% το 2016 </w:t>
      </w:r>
      <w:r>
        <w:rPr>
          <w:rStyle w:val="rynqvb"/>
          <w:rFonts w:cs="Segoe UI Emoji"/>
        </w:rPr>
        <w:t xml:space="preserve">, η παιδική φτώχεια </w:t>
      </w:r>
      <w:r w:rsidRPr="001C72CE">
        <w:rPr>
          <w:rStyle w:val="rynqvb"/>
          <w:rFonts w:cs="Segoe UI Emoji"/>
        </w:rPr>
        <w:t>αυξήθηκε από 23,0% το 2010 σε</w:t>
      </w:r>
      <w:r>
        <w:rPr>
          <w:rStyle w:val="rynqvb"/>
          <w:rFonts w:cs="Segoe UI Emoji"/>
        </w:rPr>
        <w:t xml:space="preserve"> </w:t>
      </w:r>
      <w:r w:rsidRPr="001C72CE">
        <w:rPr>
          <w:rStyle w:val="rynqvb"/>
          <w:rFonts w:cs="Segoe UI Emoji"/>
        </w:rPr>
        <w:t>28,8% το 2013 .</w:t>
      </w:r>
    </w:p>
    <w:p w:rsidR="00D25C68" w:rsidRDefault="00D25C68" w:rsidP="002A3F34">
      <w:pPr>
        <w:spacing w:after="120" w:line="360" w:lineRule="auto"/>
        <w:jc w:val="both"/>
        <w:rPr>
          <w:rStyle w:val="rynqvb"/>
          <w:rFonts w:cs="Segoe UI Emoji"/>
        </w:rPr>
      </w:pPr>
      <w:r>
        <w:rPr>
          <w:rStyle w:val="rynqvb"/>
          <w:rFonts w:cs="Segoe UI Emoji"/>
        </w:rPr>
        <w:t>Η Ελλάδα χτυπήθηκε από την κρίση με μεγαλύτερη ένταση και διάρκεια απο τα υπόλοιπα κράτη μέλη της ΕΕ και ενώ για την ΕΕ η κρίση κορυφώθηκε το 2012, στην Ελλάδα η κορύφωση αυτή έγινε το 2016.</w:t>
      </w:r>
      <w:r w:rsidR="001C72CE">
        <w:rPr>
          <w:rStyle w:val="rynqvb"/>
          <w:rFonts w:cs="Segoe UI Emoji"/>
        </w:rPr>
        <w:t xml:space="preserve"> Η μείωση του ΑΕΠ κατά 25% και η αύξηση της ανεργίας στο 27% το 2013 αποτελούν στοιχεία συγκρίσιμα με τη μεγάλη ύφεση των ΗΠΑ το 1930.</w:t>
      </w:r>
    </w:p>
    <w:p w:rsidR="00126972" w:rsidRDefault="0076093F" w:rsidP="001C72CE">
      <w:pPr>
        <w:spacing w:after="120" w:line="360" w:lineRule="auto"/>
        <w:jc w:val="both"/>
        <w:rPr>
          <w:rStyle w:val="rynqvb"/>
          <w:rFonts w:cs="Segoe UI Emoji"/>
        </w:rPr>
      </w:pPr>
      <w:r>
        <w:rPr>
          <w:rStyle w:val="rynqvb"/>
          <w:rFonts w:cs="Segoe UI Emoji"/>
        </w:rPr>
        <w:t xml:space="preserve">Για την αντιμετώπιση της κρίσης ελήφθησαν μέτρα που εστίαζαν στη δημοσιονομική προσαρμογή, τη μείωση του κόστους εργασίας, την κατάργηση των συλλογικών ρυθμίσεων για να προσφέρουν ευελιξία στις επιχειρήσεις, χωρις να συνοδεύονται από μέτρα για βιώσιμη ανάπτυξη.  Τα μέτρα αυτά οδήγησαν σε </w:t>
      </w:r>
      <w:r w:rsidR="001C72CE">
        <w:rPr>
          <w:rStyle w:val="rynqvb"/>
          <w:rFonts w:cs="Segoe UI Emoji"/>
        </w:rPr>
        <w:t xml:space="preserve"> νέα ιδιαίτερα χαρακτηριστικά στην ελληνική αγορά εργασίας:</w:t>
      </w:r>
    </w:p>
    <w:p w:rsidR="001C72CE" w:rsidRPr="001C72CE" w:rsidRDefault="001C72CE" w:rsidP="00977CC6">
      <w:pPr>
        <w:pStyle w:val="a3"/>
        <w:numPr>
          <w:ilvl w:val="0"/>
          <w:numId w:val="22"/>
        </w:numPr>
        <w:spacing w:after="120" w:line="360" w:lineRule="auto"/>
        <w:jc w:val="both"/>
        <w:rPr>
          <w:rStyle w:val="af0"/>
          <w:rFonts w:cstheme="minorHAnsi"/>
          <w:b w:val="0"/>
          <w:bCs w:val="0"/>
        </w:rPr>
      </w:pPr>
      <w:r>
        <w:rPr>
          <w:rStyle w:val="af0"/>
        </w:rPr>
        <w:t>Εκτίναξη ανεργίας και ανεργίας των νέων</w:t>
      </w:r>
    </w:p>
    <w:p w:rsidR="001C72CE" w:rsidRPr="001C72CE" w:rsidRDefault="001C72CE" w:rsidP="00977CC6">
      <w:pPr>
        <w:pStyle w:val="a3"/>
        <w:numPr>
          <w:ilvl w:val="0"/>
          <w:numId w:val="22"/>
        </w:numPr>
        <w:spacing w:after="120" w:line="360" w:lineRule="auto"/>
        <w:jc w:val="both"/>
        <w:rPr>
          <w:rStyle w:val="af0"/>
          <w:rFonts w:cstheme="minorHAnsi"/>
          <w:b w:val="0"/>
          <w:bCs w:val="0"/>
        </w:rPr>
      </w:pPr>
      <w:r>
        <w:rPr>
          <w:rStyle w:val="af0"/>
        </w:rPr>
        <w:t xml:space="preserve">Μείωση κατώτατου μισθού </w:t>
      </w:r>
      <w:r>
        <w:rPr>
          <w:rStyle w:val="af0"/>
          <w:b w:val="0"/>
          <w:bCs w:val="0"/>
        </w:rPr>
        <w:t>κατά 22% (το 2012) και κατά 32% για νέους &lt;25 ετών</w:t>
      </w:r>
    </w:p>
    <w:p w:rsidR="001C72CE" w:rsidRPr="0076093F" w:rsidRDefault="001C72CE" w:rsidP="00977CC6">
      <w:pPr>
        <w:pStyle w:val="a3"/>
        <w:numPr>
          <w:ilvl w:val="0"/>
          <w:numId w:val="22"/>
        </w:numPr>
        <w:spacing w:after="120" w:line="360" w:lineRule="auto"/>
        <w:jc w:val="both"/>
        <w:rPr>
          <w:rStyle w:val="af0"/>
          <w:rFonts w:cstheme="minorHAnsi"/>
          <w:b w:val="0"/>
          <w:bCs w:val="0"/>
        </w:rPr>
      </w:pPr>
      <w:r>
        <w:rPr>
          <w:rStyle w:val="af0"/>
        </w:rPr>
        <w:t xml:space="preserve">Απορρύθμιση εργασιακών σχέσεων </w:t>
      </w:r>
      <w:r>
        <w:rPr>
          <w:rStyle w:val="af0"/>
          <w:b w:val="0"/>
          <w:bCs w:val="0"/>
        </w:rPr>
        <w:t xml:space="preserve">με την ελαστικοποίηση των απολύσεων και την εξέλιξη στις ατομικές συμβάσεις </w:t>
      </w:r>
    </w:p>
    <w:p w:rsidR="0076093F" w:rsidRPr="001C72CE" w:rsidRDefault="0076093F" w:rsidP="00977CC6">
      <w:pPr>
        <w:pStyle w:val="a3"/>
        <w:numPr>
          <w:ilvl w:val="0"/>
          <w:numId w:val="22"/>
        </w:numPr>
        <w:spacing w:after="120" w:line="360" w:lineRule="auto"/>
        <w:jc w:val="both"/>
        <w:rPr>
          <w:rStyle w:val="af0"/>
          <w:rFonts w:cstheme="minorHAnsi"/>
          <w:b w:val="0"/>
          <w:bCs w:val="0"/>
        </w:rPr>
      </w:pPr>
      <w:r>
        <w:rPr>
          <w:rStyle w:val="af0"/>
        </w:rPr>
        <w:t xml:space="preserve">Επέκταση των επισφαλών μορφών εργασίας </w:t>
      </w:r>
      <w:r>
        <w:rPr>
          <w:rStyle w:val="af0"/>
          <w:b w:val="0"/>
          <w:bCs w:val="0"/>
        </w:rPr>
        <w:t>με την ενίσχυση της μερικής και προσωρινής απασχόλησης</w:t>
      </w:r>
    </w:p>
    <w:p w:rsidR="001C72CE" w:rsidRPr="001C72CE" w:rsidRDefault="001C72CE" w:rsidP="00977CC6">
      <w:pPr>
        <w:pStyle w:val="a3"/>
        <w:numPr>
          <w:ilvl w:val="0"/>
          <w:numId w:val="22"/>
        </w:numPr>
        <w:spacing w:after="120" w:line="360" w:lineRule="auto"/>
        <w:jc w:val="both"/>
        <w:rPr>
          <w:rStyle w:val="af0"/>
          <w:rFonts w:cstheme="minorHAnsi"/>
          <w:b w:val="0"/>
          <w:bCs w:val="0"/>
        </w:rPr>
      </w:pPr>
      <w:r>
        <w:rPr>
          <w:rStyle w:val="af0"/>
        </w:rPr>
        <w:t xml:space="preserve">Συρρίκνωση συλλογικών διαπραγματεύσεων </w:t>
      </w:r>
      <w:r>
        <w:rPr>
          <w:rStyle w:val="af0"/>
          <w:b w:val="0"/>
          <w:bCs w:val="0"/>
        </w:rPr>
        <w:t>με το πάγωμα της επεκτασιμότητας και την αναστολή της μετενέργειας</w:t>
      </w:r>
    </w:p>
    <w:p w:rsidR="0076093F" w:rsidRPr="0076093F" w:rsidRDefault="0076093F" w:rsidP="00977CC6">
      <w:pPr>
        <w:pStyle w:val="a3"/>
        <w:numPr>
          <w:ilvl w:val="0"/>
          <w:numId w:val="22"/>
        </w:numPr>
        <w:spacing w:after="120" w:line="360" w:lineRule="auto"/>
        <w:jc w:val="both"/>
        <w:rPr>
          <w:rFonts w:cstheme="minorHAnsi"/>
        </w:rPr>
      </w:pPr>
      <w:r>
        <w:rPr>
          <w:rStyle w:val="af0"/>
        </w:rPr>
        <w:lastRenderedPageBreak/>
        <w:t>Μετανάστευση νέων υψηλών προσόντων</w:t>
      </w:r>
      <w:r w:rsidRPr="0076093F">
        <w:rPr>
          <w:rFonts w:ascii="Times New Roman" w:eastAsia="Times New Roman" w:hAnsi="Times New Roman" w:cs="Times New Roman"/>
          <w:b/>
          <w:bCs/>
          <w:sz w:val="36"/>
          <w:szCs w:val="36"/>
        </w:rPr>
        <w:t xml:space="preserve"> </w:t>
      </w:r>
    </w:p>
    <w:p w:rsidR="00CC72BC" w:rsidRDefault="0076093F" w:rsidP="0076093F">
      <w:pPr>
        <w:spacing w:after="120" w:line="360" w:lineRule="auto"/>
        <w:jc w:val="both"/>
        <w:rPr>
          <w:rFonts w:cstheme="minorHAnsi"/>
        </w:rPr>
      </w:pPr>
      <w:r>
        <w:rPr>
          <w:rFonts w:cstheme="minorHAnsi"/>
        </w:rPr>
        <w:t>Μετά την κορύφωση της κρίσης</w:t>
      </w:r>
      <w:r w:rsidR="00CC72BC">
        <w:rPr>
          <w:rFonts w:cstheme="minorHAnsi"/>
        </w:rPr>
        <w:t xml:space="preserve">, </w:t>
      </w:r>
      <w:r>
        <w:rPr>
          <w:rFonts w:cstheme="minorHAnsi"/>
        </w:rPr>
        <w:t xml:space="preserve">οι πολιτικές της αγοράς εργασίας γίνονται σταδιακά πιο βιώσιμες και στρέφονται σε </w:t>
      </w:r>
      <w:r w:rsidR="00CC72BC">
        <w:rPr>
          <w:rFonts w:cstheme="minorHAnsi"/>
        </w:rPr>
        <w:t>ενίσχυση της</w:t>
      </w:r>
      <w:r>
        <w:rPr>
          <w:rFonts w:cstheme="minorHAnsi"/>
        </w:rPr>
        <w:t xml:space="preserve"> στόχευση</w:t>
      </w:r>
      <w:r w:rsidR="00CC72BC">
        <w:rPr>
          <w:rFonts w:cstheme="minorHAnsi"/>
        </w:rPr>
        <w:t>ς</w:t>
      </w:r>
      <w:r>
        <w:rPr>
          <w:rFonts w:cstheme="minorHAnsi"/>
        </w:rPr>
        <w:t xml:space="preserve">, στην προσπάθεςια επαναρρύθμισης της αγοράς εργασίας, στην </w:t>
      </w:r>
      <w:r w:rsidR="00CC72BC">
        <w:rPr>
          <w:rFonts w:cstheme="minorHAnsi"/>
        </w:rPr>
        <w:t>αποκατάσταση</w:t>
      </w:r>
      <w:r>
        <w:rPr>
          <w:rFonts w:cstheme="minorHAnsi"/>
        </w:rPr>
        <w:t xml:space="preserve"> των θεσμών, όπως οι συλλογικές συμβάσεις και του ρόλου της ΔΥΠΑ. </w:t>
      </w:r>
    </w:p>
    <w:p w:rsidR="0076093F" w:rsidRDefault="0076093F" w:rsidP="0076093F">
      <w:pPr>
        <w:spacing w:after="120" w:line="360" w:lineRule="auto"/>
        <w:jc w:val="both"/>
        <w:rPr>
          <w:rFonts w:cstheme="minorHAnsi"/>
        </w:rPr>
      </w:pPr>
      <w:r>
        <w:rPr>
          <w:rFonts w:cstheme="minorHAnsi"/>
        </w:rPr>
        <w:t>Ενδεικτικά  μέτρα που λαμβάνοντα</w:t>
      </w:r>
      <w:r w:rsidR="00CC72BC">
        <w:rPr>
          <w:rFonts w:cstheme="minorHAnsi"/>
        </w:rPr>
        <w:t>ι</w:t>
      </w:r>
      <w:r>
        <w:rPr>
          <w:rFonts w:cstheme="minorHAnsi"/>
        </w:rPr>
        <w:t xml:space="preserve"> στην κατεύθυνση αυτή είναι</w:t>
      </w:r>
      <w:r w:rsidR="00CC72BC">
        <w:rPr>
          <w:rFonts w:cstheme="minorHAnsi"/>
        </w:rPr>
        <w:t xml:space="preserve"> η ενίσχυση των ενεργητικών πολιτικών και της εξατομικευμένης προσέγγισης για τη στήριξη των ανέργων, η σύνδεση της χορήγησης επιδομάτων με τη διαθεσιμότητα προς εργασία (εεε) για όσουν είναι ικανοί προς εργασία, η επαναφορά των συλλογικών διαπραγματεύσεων, οι σταδιακές αυξήσεις του κατώτατου μισθού.</w:t>
      </w:r>
    </w:p>
    <w:p w:rsidR="00801CC7" w:rsidRDefault="00CC72BC" w:rsidP="001C0261">
      <w:pPr>
        <w:spacing w:after="120" w:line="360" w:lineRule="auto"/>
        <w:jc w:val="both"/>
        <w:rPr>
          <w:rFonts w:cstheme="minorHAnsi"/>
          <w:lang w:val="en-US"/>
        </w:rPr>
      </w:pPr>
      <w:r>
        <w:rPr>
          <w:rFonts w:cstheme="minorHAnsi"/>
        </w:rPr>
        <w:t xml:space="preserve">Η κριση της πανδημίας του </w:t>
      </w:r>
      <w:r>
        <w:rPr>
          <w:rFonts w:cstheme="minorHAnsi"/>
          <w:lang w:val="en-US"/>
        </w:rPr>
        <w:t>COVID</w:t>
      </w:r>
      <w:r w:rsidRPr="00CC72BC">
        <w:rPr>
          <w:rFonts w:cstheme="minorHAnsi"/>
        </w:rPr>
        <w:t>-19</w:t>
      </w:r>
      <w:r>
        <w:rPr>
          <w:rFonts w:cstheme="minorHAnsi"/>
        </w:rPr>
        <w:t xml:space="preserve"> έφερε νέα δεδομένα στην αγορά εργασίας καθώς για την αντιμετώπιση της σημαντικής επιδείνωσης τηςς απασχόλησης στον τουρισμό και την εστίαση, ελήφθησαν μέτρα όπως οι αναστολές εργασίας και η στήριξη των επιχειρήσεων, προγράμματα κατάρτισης και τηλεεργασίας και δημιουργία πλαισίου για ευέλικτη εργασία με ασφάλεια. </w:t>
      </w:r>
    </w:p>
    <w:p w:rsidR="00E81E8D" w:rsidRPr="00E81E8D" w:rsidRDefault="00E81E8D" w:rsidP="001C0261">
      <w:pPr>
        <w:spacing w:after="120" w:line="360" w:lineRule="auto"/>
        <w:jc w:val="both"/>
        <w:rPr>
          <w:rFonts w:cstheme="minorHAnsi"/>
          <w:lang w:val="en-US"/>
        </w:rPr>
      </w:pPr>
    </w:p>
    <w:p w:rsidR="001C0261" w:rsidRPr="001C0261" w:rsidRDefault="00801CC7" w:rsidP="001C0261">
      <w:pPr>
        <w:pStyle w:val="2"/>
        <w:spacing w:after="120" w:line="360" w:lineRule="auto"/>
      </w:pPr>
      <w:bookmarkStart w:id="165" w:name="_Toc202824664"/>
      <w:bookmarkStart w:id="166" w:name="_Toc204036105"/>
      <w:r w:rsidRPr="00801CC7">
        <w:t>Διαστάσεις της Εθνικής Πολιτικής Κοινωνικής Ασφάλισης</w:t>
      </w:r>
      <w:bookmarkEnd w:id="165"/>
      <w:bookmarkEnd w:id="166"/>
    </w:p>
    <w:p w:rsidR="001C0261" w:rsidRDefault="001C0261" w:rsidP="001C0261">
      <w:pPr>
        <w:spacing w:after="120" w:line="360" w:lineRule="auto"/>
        <w:jc w:val="both"/>
      </w:pPr>
      <w:r w:rsidRPr="00801CC7">
        <w:rPr>
          <w:rFonts w:cstheme="minorHAnsi"/>
        </w:rPr>
        <w:t xml:space="preserve">Η εθνική πολιτική κοινωνικής ασφάλισης αποτελεί θεμέλιο του κοινωνικού κράτους και εργαλείο διασφάλισης της κοινωνικής συνοχής. Σκοπός της είναι να προστατεύει τα άτομα από κοινωνικούς και οικονομικούς κινδύνους, να ενισχύει την αλληλεγγύη και να εγγυάται ίσες ευκαιρίες για όλους </w:t>
      </w:r>
      <w:r>
        <w:rPr>
          <w:rFonts w:cstheme="minorHAnsi"/>
        </w:rPr>
        <w:t xml:space="preserve"> </w:t>
      </w:r>
    </w:p>
    <w:p w:rsidR="001C0261" w:rsidRPr="009C4D72" w:rsidRDefault="001C0261" w:rsidP="001C0261"/>
    <w:p w:rsidR="00801CC7" w:rsidRPr="00801CC7" w:rsidRDefault="00801CC7" w:rsidP="001C0261">
      <w:pPr>
        <w:pStyle w:val="3"/>
        <w:spacing w:after="120" w:line="360" w:lineRule="auto"/>
      </w:pPr>
      <w:bookmarkStart w:id="167" w:name="_Toc202824665"/>
      <w:bookmarkStart w:id="168" w:name="_Toc204036106"/>
      <w:r w:rsidRPr="00801CC7">
        <w:t>Κοινωνική Ασφάλεια και Προστασία</w:t>
      </w:r>
      <w:bookmarkEnd w:id="167"/>
      <w:bookmarkEnd w:id="168"/>
    </w:p>
    <w:p w:rsidR="00801CC7" w:rsidRDefault="00801CC7" w:rsidP="001C0261">
      <w:pPr>
        <w:spacing w:after="120" w:line="360" w:lineRule="auto"/>
        <w:jc w:val="both"/>
        <w:rPr>
          <w:rFonts w:cstheme="minorHAnsi"/>
        </w:rPr>
      </w:pPr>
      <w:r w:rsidRPr="00801CC7">
        <w:rPr>
          <w:rFonts w:cstheme="minorHAnsi"/>
        </w:rPr>
        <w:t xml:space="preserve">Η κοινωνική ασφάλεια έχει ως κεντρική αποστολή την </w:t>
      </w:r>
      <w:r w:rsidRPr="00801CC7">
        <w:rPr>
          <w:rFonts w:cstheme="minorHAnsi"/>
          <w:b/>
          <w:bCs/>
        </w:rPr>
        <w:t>προστασία του πληθυσμού από βασικούς κοινωνικούς κινδύνους, όπως η φτώχεια, η ανεργία, η ασθένεια, η αναπηρία και το γήρας</w:t>
      </w:r>
      <w:r w:rsidRPr="00801CC7">
        <w:rPr>
          <w:rFonts w:cstheme="minorHAnsi"/>
        </w:rPr>
        <w:t xml:space="preserve">. Μέσα από συστήματα ασφαλιστικών εισφορών και κρατικής </w:t>
      </w:r>
      <w:r w:rsidRPr="00801CC7">
        <w:rPr>
          <w:rFonts w:cstheme="minorHAnsi"/>
        </w:rPr>
        <w:lastRenderedPageBreak/>
        <w:t>στήριξης, οι πολίτες αποκτούν δικαίωμα σε παροχές όπως συντάξεις, επιδόματα ανεργίας, αναπηρικές παροχές και ασφάλιση υγείας.</w:t>
      </w:r>
    </w:p>
    <w:p w:rsidR="00801CC7" w:rsidRPr="00801CC7" w:rsidRDefault="001C0261" w:rsidP="001C0261">
      <w:pPr>
        <w:spacing w:after="120" w:line="360" w:lineRule="auto"/>
        <w:jc w:val="both"/>
        <w:rPr>
          <w:rFonts w:cstheme="minorHAnsi"/>
        </w:rPr>
      </w:pPr>
      <w:r>
        <w:rPr>
          <w:rFonts w:cstheme="minorHAnsi"/>
        </w:rPr>
        <w:t xml:space="preserve">Ωστόσο τα δικαιώματα στις παροχές κοινωνικής ασφάλισης απαιτούν για την κατοχύρωσή τους προϋποθέσεις που ενδέχεται να μη συντρέχουν ή να συντρέχουν δύσκολα στους </w:t>
      </w:r>
      <w:r w:rsidRPr="00941D7A">
        <w:rPr>
          <w:rFonts w:cstheme="minorHAnsi"/>
          <w:b/>
          <w:bCs/>
        </w:rPr>
        <w:t>εργαζόμενους με μερική ή προσωρινή απασχόληση, καθώς και στους αυτοαπασχολούμενους</w:t>
      </w:r>
      <w:r>
        <w:rPr>
          <w:rFonts w:cstheme="minorHAnsi"/>
        </w:rPr>
        <w:t xml:space="preserve">. Η </w:t>
      </w:r>
      <w:r w:rsidRPr="00941D7A">
        <w:rPr>
          <w:rFonts w:cstheme="minorHAnsi"/>
          <w:b/>
          <w:bCs/>
        </w:rPr>
        <w:t>επέκταση της κάλυψης και των εργαζόμενων</w:t>
      </w:r>
      <w:r>
        <w:rPr>
          <w:rFonts w:cstheme="minorHAnsi"/>
        </w:rPr>
        <w:t xml:space="preserve"> αυτών, ο αριθμός των οποίων αυξάνεται </w:t>
      </w:r>
      <w:r w:rsidR="00941D7A">
        <w:rPr>
          <w:rFonts w:cstheme="minorHAnsi"/>
        </w:rPr>
        <w:t xml:space="preserve">σταθερά τα τελευταία χρόνια, </w:t>
      </w:r>
      <w:r>
        <w:rPr>
          <w:rFonts w:cstheme="minorHAnsi"/>
        </w:rPr>
        <w:t>αποτελεί πρόκληση για τα συστήματα ασφάλισης όλων των κρατών μελών της ΕΕ.</w:t>
      </w:r>
    </w:p>
    <w:p w:rsidR="00801CC7" w:rsidRPr="00801CC7" w:rsidRDefault="00801CC7" w:rsidP="001C0261">
      <w:pPr>
        <w:pStyle w:val="3"/>
        <w:spacing w:after="120" w:line="360" w:lineRule="auto"/>
      </w:pPr>
      <w:bookmarkStart w:id="169" w:name="_Toc202824666"/>
      <w:bookmarkStart w:id="170" w:name="_Toc204036107"/>
      <w:r w:rsidRPr="00801CC7">
        <w:t>Κοινωνική Πρόνοια και Περίθαλψη</w:t>
      </w:r>
      <w:bookmarkEnd w:id="169"/>
      <w:bookmarkEnd w:id="170"/>
    </w:p>
    <w:p w:rsidR="00801CC7" w:rsidRPr="00801CC7" w:rsidRDefault="00801CC7" w:rsidP="00941D7A">
      <w:pPr>
        <w:spacing w:after="120" w:line="360" w:lineRule="auto"/>
        <w:jc w:val="both"/>
        <w:rPr>
          <w:rFonts w:cstheme="minorHAnsi"/>
        </w:rPr>
      </w:pPr>
      <w:r w:rsidRPr="00801CC7">
        <w:rPr>
          <w:rFonts w:cstheme="minorHAnsi"/>
        </w:rPr>
        <w:t xml:space="preserve">Η κοινωνική πρόνοια λειτουργεί συμπληρωματικά προς την κοινωνική ασφάλιση και </w:t>
      </w:r>
      <w:r w:rsidR="00941D7A" w:rsidRPr="00801CC7">
        <w:rPr>
          <w:rFonts w:cstheme="minorHAnsi"/>
        </w:rPr>
        <w:t xml:space="preserve">εστιάζει στην </w:t>
      </w:r>
      <w:r w:rsidR="00941D7A" w:rsidRPr="00801CC7">
        <w:rPr>
          <w:rFonts w:cstheme="minorHAnsi"/>
          <w:b/>
          <w:bCs/>
        </w:rPr>
        <w:t xml:space="preserve">άμεση στήριξη ευάλωτων </w:t>
      </w:r>
      <w:r w:rsidR="00941D7A">
        <w:rPr>
          <w:rFonts w:cstheme="minorHAnsi"/>
          <w:b/>
          <w:bCs/>
        </w:rPr>
        <w:t>ατόμων</w:t>
      </w:r>
      <w:r w:rsidR="00941D7A" w:rsidRPr="00801CC7">
        <w:rPr>
          <w:rFonts w:cstheme="minorHAnsi"/>
        </w:rPr>
        <w:t xml:space="preserve"> που δεν καλύπτονται από το σύστημα ασφάλισης</w:t>
      </w:r>
      <w:r w:rsidR="00941D7A">
        <w:rPr>
          <w:rFonts w:cstheme="minorHAnsi"/>
        </w:rPr>
        <w:t>.</w:t>
      </w:r>
      <w:r w:rsidRPr="00801CC7">
        <w:rPr>
          <w:rFonts w:cstheme="minorHAnsi"/>
        </w:rPr>
        <w:t xml:space="preserve"> </w:t>
      </w:r>
      <w:r w:rsidR="00941D7A">
        <w:rPr>
          <w:rFonts w:cstheme="minorHAnsi"/>
        </w:rPr>
        <w:t>Π</w:t>
      </w:r>
      <w:r w:rsidRPr="00801CC7">
        <w:rPr>
          <w:rFonts w:cstheme="minorHAnsi"/>
        </w:rPr>
        <w:t>εριλαμβάνει την παροχή υπηρεσιών περίθαλψης, επιδομάτων φτώχειας, υποστήριξης φροντιστών και δομών φιλοξενίας ή αποκατάστασης. Η φροντίδα σε επίπεδο κοινότητας, τα κοινωνικά ιδρύματα, οι ΜΚΟ και οι κρατικές κοινωνικές υπηρεσίες διαδραματίζουν κρίσιμο ρόλο στην υλοποίηση των πολιτικών αυτών</w:t>
      </w:r>
      <w:r w:rsidR="00941D7A">
        <w:rPr>
          <w:rStyle w:val="af"/>
          <w:rFonts w:cstheme="minorHAnsi"/>
        </w:rPr>
        <w:footnoteReference w:id="104"/>
      </w:r>
      <w:r w:rsidRPr="00801CC7">
        <w:rPr>
          <w:rFonts w:cstheme="minorHAnsi"/>
        </w:rPr>
        <w:t>.</w:t>
      </w:r>
    </w:p>
    <w:p w:rsidR="00801CC7" w:rsidRPr="00801CC7" w:rsidRDefault="00801CC7" w:rsidP="001C0261">
      <w:pPr>
        <w:pStyle w:val="3"/>
        <w:spacing w:after="120" w:line="360" w:lineRule="auto"/>
      </w:pPr>
      <w:bookmarkStart w:id="171" w:name="_Toc202824667"/>
      <w:bookmarkStart w:id="172" w:name="_Toc204036108"/>
      <w:r w:rsidRPr="00801CC7">
        <w:t>Κοινωνική Ενσωμάτωση και Ισότητα</w:t>
      </w:r>
      <w:bookmarkEnd w:id="171"/>
      <w:bookmarkEnd w:id="172"/>
    </w:p>
    <w:p w:rsidR="00941D7A" w:rsidRPr="00801CC7" w:rsidRDefault="00801CC7" w:rsidP="00941D7A">
      <w:pPr>
        <w:spacing w:after="120" w:line="360" w:lineRule="auto"/>
        <w:jc w:val="both"/>
        <w:rPr>
          <w:rFonts w:cstheme="minorHAnsi"/>
        </w:rPr>
      </w:pPr>
      <w:r w:rsidRPr="00801CC7">
        <w:rPr>
          <w:rFonts w:cstheme="minorHAnsi"/>
        </w:rPr>
        <w:t>Η κοινωνική πολιτική οφείλει να προάγει τη συμμετοχή όλων των πολιτών στην κοινωνική, οικονομική και πολιτιστική ζωή, ανεξάρτητα από το φύλο, την εθνότητα, την αναπηρία ή τη σεξουαλική ταυτότητα. Βασικός στόχος είναι η καταπολέμηση των διακρίσεων και η διασφάλιση ισότιμης πρόσβασης σε ευκαιρίες και υπηρεσίες.</w:t>
      </w:r>
      <w:r w:rsidR="00941D7A">
        <w:rPr>
          <w:rFonts w:cstheme="minorHAnsi"/>
        </w:rPr>
        <w:t xml:space="preserve"> </w:t>
      </w:r>
      <w:r w:rsidR="00941D7A" w:rsidRPr="00801CC7">
        <w:rPr>
          <w:rFonts w:cstheme="minorHAnsi"/>
        </w:rPr>
        <w:t xml:space="preserve">Η προώθηση της κοινωνικής ένταξης και της ισότητας </w:t>
      </w:r>
      <w:r w:rsidR="00941D7A">
        <w:rPr>
          <w:rFonts w:cstheme="minorHAnsi"/>
        </w:rPr>
        <w:t xml:space="preserve">, μέσα από την </w:t>
      </w:r>
      <w:r w:rsidR="00941D7A" w:rsidRPr="00801CC7">
        <w:rPr>
          <w:rFonts w:cstheme="minorHAnsi"/>
        </w:rPr>
        <w:t xml:space="preserve">ενίσχυση της ισότητας των φύλων, </w:t>
      </w:r>
      <w:r w:rsidR="00941D7A">
        <w:rPr>
          <w:rFonts w:cstheme="minorHAnsi"/>
        </w:rPr>
        <w:t>την</w:t>
      </w:r>
      <w:r w:rsidR="00941D7A" w:rsidRPr="00801CC7">
        <w:rPr>
          <w:rFonts w:cstheme="minorHAnsi"/>
        </w:rPr>
        <w:t xml:space="preserve"> προστασία των μειονοτήτων, </w:t>
      </w:r>
      <w:r w:rsidR="00941D7A">
        <w:rPr>
          <w:rFonts w:cstheme="minorHAnsi"/>
        </w:rPr>
        <w:t>τ</w:t>
      </w:r>
      <w:r w:rsidR="00941D7A" w:rsidRPr="00801CC7">
        <w:rPr>
          <w:rFonts w:cstheme="minorHAnsi"/>
        </w:rPr>
        <w:t>η</w:t>
      </w:r>
      <w:r w:rsidR="00941D7A">
        <w:rPr>
          <w:rFonts w:cstheme="minorHAnsi"/>
        </w:rPr>
        <w:t>ν</w:t>
      </w:r>
      <w:r w:rsidR="00941D7A" w:rsidRPr="00801CC7">
        <w:rPr>
          <w:rFonts w:cstheme="minorHAnsi"/>
        </w:rPr>
        <w:t xml:space="preserve"> ένταξη προσφύγων και </w:t>
      </w:r>
      <w:r w:rsidR="00941D7A">
        <w:rPr>
          <w:rFonts w:cstheme="minorHAnsi"/>
        </w:rPr>
        <w:t>την</w:t>
      </w:r>
      <w:r w:rsidR="00941D7A" w:rsidRPr="00801CC7">
        <w:rPr>
          <w:rFonts w:cstheme="minorHAnsi"/>
        </w:rPr>
        <w:t xml:space="preserve"> </w:t>
      </w:r>
      <w:r w:rsidR="00941D7A" w:rsidRPr="00801CC7">
        <w:rPr>
          <w:rFonts w:cstheme="minorHAnsi"/>
        </w:rPr>
        <w:lastRenderedPageBreak/>
        <w:t>καταπολέμηση των διακρίσεων</w:t>
      </w:r>
      <w:r w:rsidR="00941D7A">
        <w:rPr>
          <w:rStyle w:val="af"/>
          <w:rFonts w:cstheme="minorHAnsi"/>
        </w:rPr>
        <w:footnoteReference w:id="105"/>
      </w:r>
      <w:r w:rsidR="00941D7A" w:rsidRPr="00801CC7">
        <w:rPr>
          <w:rFonts w:cstheme="minorHAnsi"/>
        </w:rPr>
        <w:t xml:space="preserve"> διασφαλίζονται μέσω νομοθεσίας και κοινωνικών παρεμβάσεων (Ν. 4443/2016· Χάρτης Θεμελιωδών Δικαιωμάτων ΕΕ, άρθρα 20–21).</w:t>
      </w:r>
    </w:p>
    <w:p w:rsidR="00801CC7" w:rsidRPr="00801CC7" w:rsidRDefault="00801CC7" w:rsidP="001C0261">
      <w:pPr>
        <w:pStyle w:val="3"/>
        <w:spacing w:after="120" w:line="360" w:lineRule="auto"/>
      </w:pPr>
      <w:bookmarkStart w:id="173" w:name="_Toc202824668"/>
      <w:bookmarkStart w:id="174" w:name="_Toc204036109"/>
      <w:r w:rsidRPr="00801CC7">
        <w:t>Εκπαίδευση και Επαγγελματική Εκπαίδευση</w:t>
      </w:r>
      <w:bookmarkEnd w:id="173"/>
      <w:bookmarkEnd w:id="174"/>
    </w:p>
    <w:p w:rsidR="00335C43" w:rsidRPr="009C4D72" w:rsidRDefault="00801CC7" w:rsidP="00941D7A">
      <w:pPr>
        <w:spacing w:after="120" w:line="360" w:lineRule="auto"/>
        <w:jc w:val="both"/>
        <w:rPr>
          <w:rFonts w:cstheme="minorHAnsi"/>
        </w:rPr>
      </w:pPr>
      <w:r w:rsidRPr="00801CC7">
        <w:rPr>
          <w:rFonts w:cstheme="minorHAnsi"/>
        </w:rPr>
        <w:t xml:space="preserve">Η </w:t>
      </w:r>
      <w:r w:rsidR="00335C43" w:rsidRPr="00801CC7">
        <w:rPr>
          <w:rFonts w:cstheme="minorHAnsi"/>
        </w:rPr>
        <w:t xml:space="preserve">ισότιμη πρόσβαση στην εκπαίδευση </w:t>
      </w:r>
      <w:r w:rsidRPr="00801CC7">
        <w:rPr>
          <w:rFonts w:cstheme="minorHAnsi"/>
        </w:rPr>
        <w:t xml:space="preserve">εκπαίδευση και η διά βίου μάθηση αποτελούν κλειδιά για την κοινωνική κινητικότητα και την </w:t>
      </w:r>
      <w:r w:rsidR="00941D7A">
        <w:rPr>
          <w:rFonts w:cstheme="minorHAnsi"/>
        </w:rPr>
        <w:t>ενίσχυση της ς</w:t>
      </w:r>
      <w:r w:rsidRPr="00801CC7">
        <w:rPr>
          <w:rFonts w:cstheme="minorHAnsi"/>
        </w:rPr>
        <w:t>απασχολησιμότητα</w:t>
      </w:r>
      <w:r w:rsidR="00941D7A">
        <w:rPr>
          <w:rFonts w:cstheme="minorHAnsi"/>
        </w:rPr>
        <w:t>ς</w:t>
      </w:r>
      <w:r w:rsidRPr="00801CC7">
        <w:rPr>
          <w:rFonts w:cstheme="minorHAnsi"/>
        </w:rPr>
        <w:t xml:space="preserve">. </w:t>
      </w:r>
      <w:r w:rsidR="00941D7A">
        <w:rPr>
          <w:rFonts w:cstheme="minorHAnsi"/>
        </w:rPr>
        <w:t xml:space="preserve"> </w:t>
      </w:r>
      <w:r w:rsidR="00335C43" w:rsidRPr="00801CC7">
        <w:rPr>
          <w:rFonts w:cstheme="minorHAnsi"/>
        </w:rPr>
        <w:t xml:space="preserve">Μέσω προγραμμάτων επαγγελματικής κατάρτισης, ενισχύεται η ένταξη ανέργων στην αγορά εργασίας και η προσαρμογή στις </w:t>
      </w:r>
      <w:r w:rsidR="00335C43">
        <w:rPr>
          <w:rFonts w:cstheme="minorHAnsi"/>
        </w:rPr>
        <w:t>μεταβαλλόμενες ανάγκες της αγοράς εργασίας.</w:t>
      </w:r>
    </w:p>
    <w:p w:rsidR="00801CC7" w:rsidRPr="009C4D72" w:rsidRDefault="00801CC7" w:rsidP="005865B5">
      <w:pPr>
        <w:spacing w:after="120" w:line="360" w:lineRule="auto"/>
        <w:jc w:val="both"/>
        <w:rPr>
          <w:rFonts w:ascii="Times New Roman" w:eastAsia="Times New Roman" w:hAnsi="Times New Roman" w:cs="Times New Roman"/>
          <w:szCs w:val="24"/>
        </w:rPr>
      </w:pPr>
      <w:r w:rsidRPr="00801CC7">
        <w:rPr>
          <w:rFonts w:cstheme="minorHAnsi"/>
        </w:rPr>
        <w:t>Η επαγγελματική κατάρτιση και η επανεκπαίδευση ενηλίκων που έχουν απολέσει την εργασία τους, αποτελεί επίσης προτεραιότητα. Μέσω προγραμμάτων κατάρτισης και επιδοτούμενης απασχόλησης, το κράτος συμβάλλει στη βελτίωση των δεξιοτήτων και στην προσαρμογή στις νέες ανάγκες της αγοράς εργασίας</w:t>
      </w:r>
      <w:r w:rsidRPr="00801CC7">
        <w:rPr>
          <w:rFonts w:ascii="Times New Roman" w:eastAsia="Times New Roman" w:hAnsi="Times New Roman" w:cs="Times New Roman"/>
          <w:szCs w:val="24"/>
        </w:rPr>
        <w:t>.</w:t>
      </w:r>
    </w:p>
    <w:p w:rsidR="00801CC7" w:rsidRPr="00801CC7" w:rsidRDefault="00801CC7" w:rsidP="001C0261">
      <w:pPr>
        <w:pStyle w:val="3"/>
        <w:spacing w:after="120" w:line="360" w:lineRule="auto"/>
      </w:pPr>
      <w:bookmarkStart w:id="175" w:name="_Toc202824669"/>
      <w:bookmarkStart w:id="176" w:name="_Toc204036110"/>
      <w:r w:rsidRPr="00801CC7">
        <w:t>Υγεία και Πρόληψη Νόσων</w:t>
      </w:r>
      <w:bookmarkEnd w:id="175"/>
      <w:bookmarkEnd w:id="176"/>
    </w:p>
    <w:p w:rsidR="00801CC7" w:rsidRPr="00801CC7" w:rsidRDefault="00335C43" w:rsidP="00335C43">
      <w:pPr>
        <w:spacing w:after="120" w:line="360" w:lineRule="auto"/>
        <w:jc w:val="both"/>
        <w:rPr>
          <w:rFonts w:cstheme="minorHAnsi"/>
        </w:rPr>
      </w:pPr>
      <w:r>
        <w:rPr>
          <w:rFonts w:cstheme="minorHAnsi"/>
        </w:rPr>
        <w:t xml:space="preserve"> </w:t>
      </w:r>
      <w:r w:rsidRPr="00801CC7">
        <w:rPr>
          <w:rFonts w:cstheme="minorHAnsi"/>
        </w:rPr>
        <w:t xml:space="preserve">Η καθολική πρόσβαση στην υγεία </w:t>
      </w:r>
      <w:r>
        <w:rPr>
          <w:rFonts w:cstheme="minorHAnsi"/>
        </w:rPr>
        <w:t xml:space="preserve">αποτελεί </w:t>
      </w:r>
      <w:r w:rsidRPr="00801CC7">
        <w:rPr>
          <w:rFonts w:cstheme="minorHAnsi"/>
        </w:rPr>
        <w:t xml:space="preserve"> θεμελιώδες δικαίωμα </w:t>
      </w:r>
      <w:r>
        <w:rPr>
          <w:rFonts w:cstheme="minorHAnsi"/>
        </w:rPr>
        <w:t xml:space="preserve"> κατοχυρωμένο Συνταγματικά</w:t>
      </w:r>
      <w:r>
        <w:rPr>
          <w:rStyle w:val="af"/>
          <w:rFonts w:cstheme="minorHAnsi"/>
        </w:rPr>
        <w:footnoteReference w:id="106"/>
      </w:r>
      <w:r>
        <w:rPr>
          <w:rFonts w:cstheme="minorHAnsi"/>
        </w:rPr>
        <w:t xml:space="preserve">. </w:t>
      </w:r>
      <w:r w:rsidRPr="00801CC7">
        <w:rPr>
          <w:rFonts w:cstheme="minorHAnsi"/>
        </w:rPr>
        <w:t xml:space="preserve">Η δημόσια πολιτική </w:t>
      </w:r>
      <w:r>
        <w:rPr>
          <w:rFonts w:cstheme="minorHAnsi"/>
        </w:rPr>
        <w:t xml:space="preserve">υγείας </w:t>
      </w:r>
      <w:r w:rsidRPr="00801CC7">
        <w:rPr>
          <w:rFonts w:cstheme="minorHAnsi"/>
        </w:rPr>
        <w:t>επικεντρώνεται στην πρωτοβάθμια φροντίδα, στην πρόληψη και προαγωγή της υγείας, αλλά και στην προστασία των ανασφάλιστων και ευάλωτων ομάδων</w:t>
      </w:r>
      <w:r>
        <w:rPr>
          <w:rStyle w:val="af"/>
          <w:rFonts w:cstheme="minorHAnsi"/>
        </w:rPr>
        <w:footnoteReference w:id="107"/>
      </w:r>
      <w:r>
        <w:rPr>
          <w:rFonts w:cstheme="minorHAnsi"/>
        </w:rPr>
        <w:t xml:space="preserve">. Εξίσου σημαντική είναι η </w:t>
      </w:r>
      <w:r w:rsidR="00801CC7" w:rsidRPr="00801CC7">
        <w:rPr>
          <w:rFonts w:cstheme="minorHAnsi"/>
        </w:rPr>
        <w:t>επένδυση στην πρόληψη</w:t>
      </w:r>
      <w:r>
        <w:rPr>
          <w:rFonts w:cstheme="minorHAnsi"/>
        </w:rPr>
        <w:t>, η οποία</w:t>
      </w:r>
      <w:r w:rsidR="00801CC7" w:rsidRPr="00801CC7">
        <w:rPr>
          <w:rFonts w:cstheme="minorHAnsi"/>
        </w:rPr>
        <w:t xml:space="preserve"> περιορίζει το κόστος μακροπρόθεσμα και ενισχύει τη βιωσιμότητα των συστημάτων ασφάλισης</w:t>
      </w:r>
      <w:r w:rsidR="00801CC7" w:rsidRPr="00801CC7">
        <w:rPr>
          <w:rFonts w:ascii="Times New Roman" w:eastAsia="Times New Roman" w:hAnsi="Times New Roman" w:cs="Times New Roman"/>
          <w:szCs w:val="24"/>
        </w:rPr>
        <w:t>.</w:t>
      </w:r>
    </w:p>
    <w:p w:rsidR="000813CB" w:rsidRPr="000813CB" w:rsidRDefault="00520E56" w:rsidP="000813CB">
      <w:pPr>
        <w:pStyle w:val="1"/>
        <w:spacing w:after="120" w:line="360" w:lineRule="auto"/>
        <w:jc w:val="both"/>
      </w:pPr>
      <w:bookmarkStart w:id="177" w:name="_Toc202824670"/>
      <w:bookmarkStart w:id="178" w:name="_Toc204036111"/>
      <w:r w:rsidRPr="00871EE0">
        <w:lastRenderedPageBreak/>
        <w:t xml:space="preserve">ΚΕΦΑΛΑΙΟ </w:t>
      </w:r>
      <w:r>
        <w:t>7</w:t>
      </w:r>
      <w:r w:rsidRPr="00871EE0">
        <w:t xml:space="preserve">: </w:t>
      </w:r>
      <w:r w:rsidRPr="006F7469">
        <w:t xml:space="preserve">Η </w:t>
      </w:r>
      <w:r>
        <w:t>Κοινωνική Ασφάλεια σε διεθνές και υπερεθνικό επίπεδο</w:t>
      </w:r>
      <w:bookmarkEnd w:id="177"/>
      <w:bookmarkEnd w:id="178"/>
    </w:p>
    <w:p w:rsidR="000813CB" w:rsidRDefault="000813CB" w:rsidP="000813CB">
      <w:pPr>
        <w:spacing w:after="120" w:line="360" w:lineRule="auto"/>
        <w:jc w:val="both"/>
        <w:rPr>
          <w:rFonts w:cstheme="minorHAnsi"/>
        </w:rPr>
      </w:pPr>
      <w:r w:rsidRPr="00801CC7">
        <w:rPr>
          <w:rFonts w:cstheme="minorHAnsi"/>
        </w:rPr>
        <w:t xml:space="preserve">Η κοινωνική ασφάλεια συνιστά έναν από τους θεμελιώδεις άξονες της προστασίας των </w:t>
      </w:r>
      <w:r>
        <w:rPr>
          <w:rFonts w:cstheme="minorHAnsi"/>
        </w:rPr>
        <w:t xml:space="preserve">ανθρωπίνων και </w:t>
      </w:r>
      <w:r w:rsidRPr="00801CC7">
        <w:rPr>
          <w:rFonts w:cstheme="minorHAnsi"/>
        </w:rPr>
        <w:t xml:space="preserve">κοινωνικών δικαιωμάτων και </w:t>
      </w:r>
      <w:r>
        <w:rPr>
          <w:rFonts w:cstheme="minorHAnsi"/>
        </w:rPr>
        <w:t>έναν από τους βασικούς πυλώνες του κοινωνικού κράτους.</w:t>
      </w:r>
      <w:r w:rsidRPr="000813CB">
        <w:rPr>
          <w:rFonts w:cstheme="minorHAnsi"/>
        </w:rPr>
        <w:t xml:space="preserve"> </w:t>
      </w:r>
      <w:r>
        <w:rPr>
          <w:rFonts w:cstheme="minorHAnsi"/>
        </w:rPr>
        <w:t xml:space="preserve">Η </w:t>
      </w:r>
      <w:r w:rsidRPr="00801CC7">
        <w:rPr>
          <w:rFonts w:cstheme="minorHAnsi"/>
        </w:rPr>
        <w:t xml:space="preserve">νομική και θεσμική θεμελίωση της κοινωνικής ασφάλειας στο διεθνές και υπερεθνικό επίπεδο, </w:t>
      </w:r>
      <w:r>
        <w:rPr>
          <w:rFonts w:cstheme="minorHAnsi"/>
        </w:rPr>
        <w:t xml:space="preserve">προκύπτει από σημαντικά </w:t>
      </w:r>
      <w:r w:rsidRPr="00801CC7">
        <w:rPr>
          <w:rFonts w:cstheme="minorHAnsi"/>
        </w:rPr>
        <w:t xml:space="preserve"> οικουμενικά κείμενα</w:t>
      </w:r>
      <w:r>
        <w:rPr>
          <w:rFonts w:cstheme="minorHAnsi"/>
        </w:rPr>
        <w:t xml:space="preserve"> ανθρωπίνων δικαιωμάτων</w:t>
      </w:r>
      <w:r w:rsidRPr="00801CC7">
        <w:rPr>
          <w:rFonts w:cstheme="minorHAnsi"/>
        </w:rPr>
        <w:t>, το</w:t>
      </w:r>
      <w:r>
        <w:rPr>
          <w:rFonts w:cstheme="minorHAnsi"/>
        </w:rPr>
        <w:t xml:space="preserve"> θεσμικό πλαίσιο και το</w:t>
      </w:r>
      <w:r w:rsidRPr="00801CC7">
        <w:rPr>
          <w:rFonts w:cstheme="minorHAnsi"/>
        </w:rPr>
        <w:t xml:space="preserve"> ρόλο της</w:t>
      </w:r>
      <w:r>
        <w:rPr>
          <w:rFonts w:cstheme="minorHAnsi"/>
        </w:rPr>
        <w:t xml:space="preserve"> ΕΕ, της</w:t>
      </w:r>
      <w:r w:rsidRPr="00801CC7">
        <w:rPr>
          <w:rFonts w:cstheme="minorHAnsi"/>
        </w:rPr>
        <w:t xml:space="preserve"> </w:t>
      </w:r>
      <w:r>
        <w:rPr>
          <w:rFonts w:cstheme="minorHAnsi"/>
        </w:rPr>
        <w:t>ΔΟΕ και τ</w:t>
      </w:r>
      <w:r w:rsidRPr="00801CC7">
        <w:rPr>
          <w:rFonts w:cstheme="minorHAnsi"/>
        </w:rPr>
        <w:t>ου Συμβουλίου της Ευρώπης, καθώς και τη λειτουργία των διμερών συμβάσεων κοινωνικής ασφάλειας</w:t>
      </w:r>
      <w:r>
        <w:rPr>
          <w:rFonts w:cstheme="minorHAnsi"/>
        </w:rPr>
        <w:t>.</w:t>
      </w:r>
      <w:r w:rsidRPr="000813CB">
        <w:rPr>
          <w:rFonts w:cstheme="minorHAnsi"/>
        </w:rPr>
        <w:t xml:space="preserve"> </w:t>
      </w:r>
    </w:p>
    <w:p w:rsidR="000813CB" w:rsidRPr="00801CC7" w:rsidRDefault="000813CB" w:rsidP="000813CB">
      <w:pPr>
        <w:spacing w:after="120" w:line="360" w:lineRule="auto"/>
        <w:jc w:val="both"/>
        <w:rPr>
          <w:rFonts w:cstheme="minorHAnsi"/>
        </w:rPr>
      </w:pPr>
      <w:r w:rsidRPr="00801CC7">
        <w:rPr>
          <w:rFonts w:cstheme="minorHAnsi"/>
        </w:rPr>
        <w:t>Σε διεθνές και υπερεθνικό επίπεδο, διαμορφώνεται ένα πολύπλοκο πλέγμα κανόνων, μηχανισμών και οργανισμών που επιδιώκουν τη διασφάλιση στοιχειωδών κοινωνικών δικαιωμάτων για όλους τους πολίτες, ανεξαρτήτως της χώρας διαμονής ή εργασίας τους.</w:t>
      </w:r>
      <w:r w:rsidRPr="000813CB">
        <w:rPr>
          <w:rFonts w:cstheme="minorHAnsi"/>
        </w:rPr>
        <w:t xml:space="preserve"> </w:t>
      </w:r>
      <w:r w:rsidRPr="00801CC7">
        <w:rPr>
          <w:rFonts w:cstheme="minorHAnsi"/>
        </w:rPr>
        <w:t>Η ανάγκη διακρατικού συντονισμού προκύπτει αφενός από την αυξανόμενη κινητικότητα των εργαζομένων, αφετέρου από την ανάγκη ύπαρξης κοινών ελάχιστων προτύπων προστασίας.</w:t>
      </w:r>
    </w:p>
    <w:p w:rsidR="000813CB" w:rsidRPr="00335C43" w:rsidRDefault="005865B5" w:rsidP="00335C43">
      <w:pPr>
        <w:pStyle w:val="2"/>
        <w:rPr>
          <w:rFonts w:asciiTheme="minorHAnsi" w:eastAsiaTheme="minorEastAsia" w:hAnsiTheme="minorHAnsi" w:cstheme="minorHAnsi"/>
          <w:szCs w:val="22"/>
        </w:rPr>
      </w:pPr>
      <w:bookmarkStart w:id="179" w:name="_Toc202824671"/>
      <w:bookmarkStart w:id="180" w:name="_Toc204036112"/>
      <w:r>
        <w:rPr>
          <w:rFonts w:asciiTheme="minorHAnsi" w:eastAsiaTheme="minorEastAsia" w:hAnsiTheme="minorHAnsi" w:cstheme="minorHAnsi"/>
          <w:szCs w:val="22"/>
        </w:rPr>
        <w:t xml:space="preserve">Παγκόσμια και διεθνή κείμενα </w:t>
      </w:r>
      <w:r w:rsidR="00003DDD">
        <w:rPr>
          <w:rFonts w:asciiTheme="minorHAnsi" w:eastAsiaTheme="minorEastAsia" w:hAnsiTheme="minorHAnsi" w:cstheme="minorHAnsi"/>
          <w:szCs w:val="22"/>
        </w:rPr>
        <w:t xml:space="preserve"> για την κοινωνική ασφάλεια</w:t>
      </w:r>
      <w:bookmarkEnd w:id="179"/>
      <w:bookmarkEnd w:id="180"/>
    </w:p>
    <w:p w:rsidR="000813CB" w:rsidRDefault="000813CB" w:rsidP="00801CC7">
      <w:pPr>
        <w:spacing w:after="0" w:line="240" w:lineRule="auto"/>
        <w:rPr>
          <w:rFonts w:ascii="Times New Roman" w:eastAsia="Times New Roman" w:hAnsi="Times New Roman" w:cs="Times New Roman"/>
          <w:szCs w:val="24"/>
        </w:rPr>
      </w:pPr>
    </w:p>
    <w:p w:rsidR="00003DDD" w:rsidRPr="00801CC7" w:rsidRDefault="00335C43" w:rsidP="00003DDD">
      <w:pPr>
        <w:spacing w:after="120" w:line="360" w:lineRule="auto"/>
        <w:jc w:val="both"/>
        <w:rPr>
          <w:rFonts w:cstheme="minorHAnsi"/>
        </w:rPr>
      </w:pPr>
      <w:r>
        <w:rPr>
          <w:rFonts w:cstheme="minorHAnsi"/>
        </w:rPr>
        <w:t xml:space="preserve">Πρόκειται για ιδιαίτερα σημαντικά </w:t>
      </w:r>
      <w:r w:rsidR="00003DDD" w:rsidRPr="00801CC7">
        <w:rPr>
          <w:rFonts w:cstheme="minorHAnsi"/>
        </w:rPr>
        <w:t xml:space="preserve">κείμενα </w:t>
      </w:r>
      <w:r>
        <w:rPr>
          <w:rFonts w:cstheme="minorHAnsi"/>
        </w:rPr>
        <w:t>τα οποία αποτελούν το θεσμικό</w:t>
      </w:r>
      <w:r w:rsidR="00003DDD" w:rsidRPr="00801CC7">
        <w:rPr>
          <w:rFonts w:cstheme="minorHAnsi"/>
        </w:rPr>
        <w:t xml:space="preserve"> πλαίσιο στο οποίο στηρίζονται οι διεθνείς και εθνικές πολιτικές κοινωνικής προστασίας.</w:t>
      </w:r>
    </w:p>
    <w:p w:rsidR="00801CC7" w:rsidRPr="00801CC7" w:rsidRDefault="00801CC7" w:rsidP="00801CC7">
      <w:pPr>
        <w:spacing w:after="0" w:line="240" w:lineRule="auto"/>
        <w:rPr>
          <w:rFonts w:ascii="Times New Roman" w:eastAsia="Times New Roman" w:hAnsi="Times New Roman" w:cs="Times New Roman"/>
          <w:szCs w:val="24"/>
        </w:rPr>
      </w:pPr>
    </w:p>
    <w:p w:rsidR="00801CC7" w:rsidRPr="00801CC7" w:rsidRDefault="00003DDD" w:rsidP="00003DDD">
      <w:pPr>
        <w:spacing w:after="120" w:line="360" w:lineRule="auto"/>
        <w:jc w:val="both"/>
        <w:rPr>
          <w:rFonts w:cstheme="minorHAnsi"/>
        </w:rPr>
      </w:pPr>
      <w:r>
        <w:rPr>
          <w:rFonts w:cstheme="minorHAnsi"/>
          <w:b/>
          <w:bCs/>
        </w:rPr>
        <w:t xml:space="preserve">(α) </w:t>
      </w:r>
      <w:r w:rsidR="00801CC7" w:rsidRPr="00801CC7">
        <w:rPr>
          <w:rFonts w:cstheme="minorHAnsi"/>
          <w:b/>
          <w:bCs/>
        </w:rPr>
        <w:t>Οικουμενική Διακήρυξη των Δικαιωμάτων του Ανθρώπου (1948):</w:t>
      </w:r>
      <w:r w:rsidR="00801CC7" w:rsidRPr="00801CC7">
        <w:rPr>
          <w:rFonts w:cstheme="minorHAnsi"/>
        </w:rPr>
        <w:t xml:space="preserve"> Το άρθρο 22 αναγνωρίζει το </w:t>
      </w:r>
      <w:r w:rsidR="00801CC7" w:rsidRPr="00801CC7">
        <w:rPr>
          <w:rFonts w:cstheme="minorHAnsi"/>
          <w:b/>
          <w:bCs/>
        </w:rPr>
        <w:t>δικαίωμα κάθε ανθρώπου στην κοινωνική ασφάλεια</w:t>
      </w:r>
      <w:r>
        <w:rPr>
          <w:rFonts w:cstheme="minorHAnsi"/>
        </w:rPr>
        <w:t>,</w:t>
      </w:r>
      <w:r w:rsidR="00801CC7" w:rsidRPr="00801CC7">
        <w:rPr>
          <w:rFonts w:cstheme="minorHAnsi"/>
        </w:rPr>
        <w:t xml:space="preserve"> ως αναπόσπαστο μέρος της αξιοπρέπειας και της ελεύθερης ανάπτυξης της προσωπικότητας.</w:t>
      </w:r>
    </w:p>
    <w:p w:rsidR="00801CC7" w:rsidRDefault="00003DDD" w:rsidP="00003DDD">
      <w:pPr>
        <w:spacing w:after="120" w:line="360" w:lineRule="auto"/>
        <w:jc w:val="both"/>
        <w:rPr>
          <w:rFonts w:cstheme="minorHAnsi"/>
        </w:rPr>
      </w:pPr>
      <w:r>
        <w:rPr>
          <w:rFonts w:cstheme="minorHAnsi"/>
        </w:rPr>
        <w:t>(</w:t>
      </w:r>
      <w:r w:rsidRPr="00003DDD">
        <w:rPr>
          <w:rFonts w:cstheme="minorHAnsi"/>
          <w:b/>
          <w:bCs/>
        </w:rPr>
        <w:t xml:space="preserve">β) </w:t>
      </w:r>
      <w:r w:rsidR="00801CC7" w:rsidRPr="00801CC7">
        <w:rPr>
          <w:rFonts w:cstheme="minorHAnsi"/>
          <w:b/>
          <w:bCs/>
        </w:rPr>
        <w:t>Διεθνές Σύμφωνο για τα Οικονομικά, Κοινωνικά και Πολιτιστικά Δικαιώματα (1966</w:t>
      </w:r>
      <w:r w:rsidR="00801CC7" w:rsidRPr="00801CC7">
        <w:rPr>
          <w:rFonts w:cstheme="minorHAnsi"/>
        </w:rPr>
        <w:t>): Το άρθρο 9 διακηρύσσει ρητά το δικαίωμα όλων στην κοινωνική ασφάλιση</w:t>
      </w:r>
      <w:r w:rsidR="000857C9">
        <w:rPr>
          <w:rFonts w:cstheme="minorHAnsi"/>
        </w:rPr>
        <w:t xml:space="preserve"> και τις</w:t>
      </w:r>
      <w:r w:rsidR="00801CC7" w:rsidRPr="00801CC7">
        <w:rPr>
          <w:rFonts w:cstheme="minorHAnsi"/>
        </w:rPr>
        <w:t xml:space="preserve"> </w:t>
      </w:r>
      <w:r w:rsidR="000857C9">
        <w:rPr>
          <w:rFonts w:cstheme="minorHAnsi"/>
        </w:rPr>
        <w:t>κοινωνικές</w:t>
      </w:r>
      <w:r w:rsidR="00801CC7" w:rsidRPr="00801CC7">
        <w:rPr>
          <w:rFonts w:cstheme="minorHAnsi"/>
        </w:rPr>
        <w:t xml:space="preserve"> ασφαλιστικ</w:t>
      </w:r>
      <w:r w:rsidR="000857C9">
        <w:rPr>
          <w:rFonts w:cstheme="minorHAnsi"/>
        </w:rPr>
        <w:t>ές</w:t>
      </w:r>
      <w:r w:rsidR="00801CC7" w:rsidRPr="00801CC7">
        <w:rPr>
          <w:rFonts w:cstheme="minorHAnsi"/>
        </w:rPr>
        <w:t xml:space="preserve"> παροχ</w:t>
      </w:r>
      <w:r w:rsidR="000857C9">
        <w:rPr>
          <w:rFonts w:cstheme="minorHAnsi"/>
        </w:rPr>
        <w:t>ές</w:t>
      </w:r>
    </w:p>
    <w:p w:rsidR="000857C9" w:rsidRPr="00801CC7" w:rsidRDefault="00501560" w:rsidP="00003DDD">
      <w:pPr>
        <w:spacing w:after="120" w:line="360" w:lineRule="auto"/>
        <w:jc w:val="both"/>
        <w:rPr>
          <w:rFonts w:cstheme="minorHAnsi"/>
        </w:rPr>
      </w:pPr>
      <w:r w:rsidRPr="00501560">
        <w:rPr>
          <w:rFonts w:cstheme="minorHAnsi"/>
          <w:b/>
          <w:bCs/>
        </w:rPr>
        <w:lastRenderedPageBreak/>
        <w:t>(γ) Χάρτης Θεμελιωδών Δικαιωμάτων της ΕΕ</w:t>
      </w:r>
      <w:r>
        <w:rPr>
          <w:rFonts w:cstheme="minorHAnsi"/>
        </w:rPr>
        <w:t xml:space="preserve">:  </w:t>
      </w:r>
      <w:r w:rsidR="000857C9">
        <w:rPr>
          <w:rFonts w:cstheme="minorHAnsi"/>
        </w:rPr>
        <w:t xml:space="preserve">Σύμφωνα με το αρ.9 του ΧΘΔ η ΕΕ αναγνωρίζει και </w:t>
      </w:r>
      <w:r w:rsidR="000857C9" w:rsidRPr="000857C9">
        <w:rPr>
          <w:rFonts w:cstheme="minorHAnsi"/>
        </w:rPr>
        <w:t xml:space="preserve">σέβεται το δικαίωμα σε παροχές κοινωνικής ασφάλισης και υπηρεσίες πρόνοιας σε περιπτώσεις όπως: μητρότητα, ασθένεια, εργατικά ατυχήματα, εξάρτηση, γήρας και ανεργίας </w:t>
      </w:r>
      <w:r w:rsidR="000857C9">
        <w:rPr>
          <w:rFonts w:cstheme="minorHAnsi"/>
        </w:rPr>
        <w:t xml:space="preserve">για όλους όσους </w:t>
      </w:r>
      <w:r w:rsidR="000857C9" w:rsidRPr="000857C9">
        <w:rPr>
          <w:rFonts w:cstheme="minorHAnsi"/>
        </w:rPr>
        <w:t xml:space="preserve">διαμένουν νόμιμα στην ΕΕ </w:t>
      </w:r>
      <w:r w:rsidR="000857C9">
        <w:rPr>
          <w:rFonts w:cstheme="minorHAnsi"/>
        </w:rPr>
        <w:t>, καθώς και</w:t>
      </w:r>
      <w:r w:rsidR="000857C9" w:rsidRPr="000857C9">
        <w:rPr>
          <w:rFonts w:cstheme="minorHAnsi"/>
        </w:rPr>
        <w:t xml:space="preserve"> το δικαίωμα σε κοινωνική και στεγαστική </w:t>
      </w:r>
      <w:r w:rsidR="000857C9">
        <w:rPr>
          <w:rFonts w:cstheme="minorHAnsi"/>
        </w:rPr>
        <w:t>στήριξη,</w:t>
      </w:r>
      <w:r w:rsidR="000857C9" w:rsidRPr="000857C9">
        <w:rPr>
          <w:rFonts w:cstheme="minorHAnsi"/>
        </w:rPr>
        <w:t xml:space="preserve"> για όσους στερούνται επαρκών πόρων .</w:t>
      </w:r>
    </w:p>
    <w:p w:rsidR="00801CC7" w:rsidRPr="00801CC7" w:rsidRDefault="00003DDD" w:rsidP="00003DDD">
      <w:pPr>
        <w:spacing w:after="120" w:line="360" w:lineRule="auto"/>
        <w:jc w:val="both"/>
        <w:rPr>
          <w:rFonts w:cstheme="minorHAnsi"/>
        </w:rPr>
      </w:pPr>
      <w:r w:rsidRPr="00003DDD">
        <w:rPr>
          <w:rFonts w:cstheme="minorHAnsi"/>
          <w:b/>
          <w:bCs/>
        </w:rPr>
        <w:t>(</w:t>
      </w:r>
      <w:r w:rsidR="00501560">
        <w:rPr>
          <w:rFonts w:cstheme="minorHAnsi"/>
          <w:b/>
          <w:bCs/>
        </w:rPr>
        <w:t>δ</w:t>
      </w:r>
      <w:r w:rsidRPr="00003DDD">
        <w:rPr>
          <w:rFonts w:cstheme="minorHAnsi"/>
          <w:b/>
          <w:bCs/>
        </w:rPr>
        <w:t>) Διεθνείς Συμβάσεις της ΔΟΕ</w:t>
      </w:r>
      <w:r>
        <w:rPr>
          <w:rFonts w:cstheme="minorHAnsi"/>
        </w:rPr>
        <w:t xml:space="preserve">: Όπως έχει προαναφερθεί, η ΔΟΕ  </w:t>
      </w:r>
      <w:r w:rsidR="00801CC7" w:rsidRPr="00801CC7">
        <w:rPr>
          <w:rFonts w:cstheme="minorHAnsi"/>
        </w:rPr>
        <w:t xml:space="preserve">έχει παίξει πρωταγωνιστικό ρόλο στην προώθηση της κοινωνικής ασφάλειας σε παγκόσμιο επίπεδο. Μέσα από Συμβάσεις και Συστάσεις, καθορίζει </w:t>
      </w:r>
      <w:r w:rsidR="00801CC7" w:rsidRPr="00801CC7">
        <w:rPr>
          <w:rFonts w:cstheme="minorHAnsi"/>
          <w:b/>
          <w:bCs/>
        </w:rPr>
        <w:t>πρότυπα για την προστασία των εργαζομένων</w:t>
      </w:r>
      <w:r>
        <w:rPr>
          <w:rFonts w:cstheme="minorHAnsi"/>
        </w:rPr>
        <w:t>. Ενδεικτικά αναφέρονται:</w:t>
      </w:r>
    </w:p>
    <w:p w:rsidR="00801CC7" w:rsidRPr="00801CC7" w:rsidRDefault="00003DDD" w:rsidP="00003DDD">
      <w:pPr>
        <w:spacing w:after="120" w:line="360" w:lineRule="auto"/>
        <w:jc w:val="both"/>
        <w:rPr>
          <w:rFonts w:cstheme="minorHAnsi"/>
        </w:rPr>
      </w:pPr>
      <w:r>
        <w:rPr>
          <w:rFonts w:cstheme="minorHAnsi"/>
        </w:rPr>
        <w:t xml:space="preserve">- </w:t>
      </w:r>
      <w:r w:rsidR="00801CC7" w:rsidRPr="00801CC7">
        <w:rPr>
          <w:rFonts w:cstheme="minorHAnsi"/>
          <w:b/>
          <w:bCs/>
        </w:rPr>
        <w:t>Σύμβαση 102 (1952):</w:t>
      </w:r>
      <w:r w:rsidR="00801CC7" w:rsidRPr="00801CC7">
        <w:rPr>
          <w:rFonts w:cstheme="minorHAnsi"/>
        </w:rPr>
        <w:t xml:space="preserve"> </w:t>
      </w:r>
      <w:r w:rsidR="00501560">
        <w:rPr>
          <w:rFonts w:cstheme="minorHAnsi"/>
        </w:rPr>
        <w:t xml:space="preserve"> </w:t>
      </w:r>
      <w:r w:rsidR="00801CC7" w:rsidRPr="00801CC7">
        <w:rPr>
          <w:rFonts w:cstheme="minorHAnsi"/>
        </w:rPr>
        <w:t xml:space="preserve">Θεμελιώδες κείμενο που καθορίζει τις εννέα βασικές κατηγορίες </w:t>
      </w:r>
      <w:r>
        <w:rPr>
          <w:rFonts w:cstheme="minorHAnsi"/>
        </w:rPr>
        <w:t xml:space="preserve">ασφαλιστικών κινδύνων για τους οποίους είναι η υποχρεωτική η παροχή </w:t>
      </w:r>
      <w:r w:rsidR="00801CC7" w:rsidRPr="00801CC7">
        <w:rPr>
          <w:rFonts w:cstheme="minorHAnsi"/>
        </w:rPr>
        <w:t xml:space="preserve">κοινωνικής προστασίας </w:t>
      </w:r>
    </w:p>
    <w:p w:rsidR="00801CC7" w:rsidRPr="00801CC7" w:rsidRDefault="00003DDD" w:rsidP="00003DDD">
      <w:pPr>
        <w:spacing w:after="120" w:line="360" w:lineRule="auto"/>
        <w:jc w:val="both"/>
        <w:rPr>
          <w:rFonts w:cstheme="minorHAnsi"/>
        </w:rPr>
      </w:pPr>
      <w:r w:rsidRPr="00501560">
        <w:rPr>
          <w:rFonts w:cstheme="minorHAnsi"/>
          <w:b/>
          <w:bCs/>
        </w:rPr>
        <w:t xml:space="preserve">- </w:t>
      </w:r>
      <w:r w:rsidR="00801CC7" w:rsidRPr="00801CC7">
        <w:rPr>
          <w:rFonts w:cstheme="minorHAnsi"/>
          <w:b/>
          <w:bCs/>
        </w:rPr>
        <w:t>Σύσταση 202 (2012):</w:t>
      </w:r>
      <w:r w:rsidR="00801CC7" w:rsidRPr="00801CC7">
        <w:rPr>
          <w:rFonts w:cstheme="minorHAnsi"/>
        </w:rPr>
        <w:t xml:space="preserve"> Εισάγει την έννοια των </w:t>
      </w:r>
      <w:r w:rsidR="00501560" w:rsidRPr="00501560">
        <w:rPr>
          <w:rFonts w:cstheme="minorHAnsi"/>
          <w:b/>
          <w:bCs/>
        </w:rPr>
        <w:t xml:space="preserve">κατωφλίων </w:t>
      </w:r>
      <w:r w:rsidR="00801CC7" w:rsidRPr="00801CC7">
        <w:rPr>
          <w:rFonts w:cstheme="minorHAnsi"/>
          <w:b/>
          <w:bCs/>
        </w:rPr>
        <w:t>κοινωνικής προστασίας</w:t>
      </w:r>
      <w:r w:rsidR="00501560">
        <w:rPr>
          <w:rFonts w:cstheme="minorHAnsi"/>
        </w:rPr>
        <w:t xml:space="preserve"> </w:t>
      </w:r>
      <w:r w:rsidR="00801CC7" w:rsidRPr="00801CC7">
        <w:rPr>
          <w:rFonts w:cstheme="minorHAnsi"/>
        </w:rPr>
        <w:t xml:space="preserve">(Social Protection Floors), </w:t>
      </w:r>
      <w:r w:rsidR="00501560">
        <w:rPr>
          <w:rFonts w:cstheme="minorHAnsi"/>
        </w:rPr>
        <w:t>διασφαλίζοντας</w:t>
      </w:r>
      <w:r w:rsidR="00801CC7" w:rsidRPr="00801CC7">
        <w:rPr>
          <w:rFonts w:cstheme="minorHAnsi"/>
        </w:rPr>
        <w:t xml:space="preserve"> την καθολικότητα της πρόσβασης </w:t>
      </w:r>
      <w:r w:rsidR="00501560">
        <w:rPr>
          <w:rFonts w:cstheme="minorHAnsi"/>
        </w:rPr>
        <w:t>στην κοινωνική προστασία</w:t>
      </w:r>
    </w:p>
    <w:p w:rsidR="00801CC7" w:rsidRPr="00801CC7" w:rsidRDefault="000857C9" w:rsidP="00003DDD">
      <w:pPr>
        <w:spacing w:after="120" w:line="360" w:lineRule="auto"/>
        <w:jc w:val="both"/>
        <w:rPr>
          <w:rFonts w:cstheme="minorHAnsi"/>
        </w:rPr>
      </w:pPr>
      <w:r w:rsidRPr="000857C9">
        <w:rPr>
          <w:rFonts w:cstheme="minorHAnsi"/>
          <w:b/>
          <w:bCs/>
        </w:rPr>
        <w:t xml:space="preserve">(ε) Κείμενα του </w:t>
      </w:r>
      <w:r w:rsidR="00801CC7" w:rsidRPr="00801CC7">
        <w:rPr>
          <w:rFonts w:cstheme="minorHAnsi"/>
          <w:b/>
          <w:bCs/>
        </w:rPr>
        <w:t>Συμβο</w:t>
      </w:r>
      <w:r w:rsidRPr="000857C9">
        <w:rPr>
          <w:rFonts w:cstheme="minorHAnsi"/>
          <w:b/>
          <w:bCs/>
        </w:rPr>
        <w:t>υλίου</w:t>
      </w:r>
      <w:r w:rsidR="00801CC7" w:rsidRPr="00801CC7">
        <w:rPr>
          <w:rFonts w:cstheme="minorHAnsi"/>
          <w:b/>
          <w:bCs/>
        </w:rPr>
        <w:t xml:space="preserve"> της Ευρώπης</w:t>
      </w:r>
      <w:r>
        <w:rPr>
          <w:rFonts w:cstheme="minorHAnsi"/>
        </w:rPr>
        <w:t>:</w:t>
      </w:r>
      <w:r w:rsidR="00801CC7" w:rsidRPr="00801CC7">
        <w:rPr>
          <w:rFonts w:cstheme="minorHAnsi"/>
        </w:rPr>
        <w:t xml:space="preserve"> </w:t>
      </w:r>
      <w:r>
        <w:rPr>
          <w:rFonts w:cstheme="minorHAnsi"/>
        </w:rPr>
        <w:t xml:space="preserve">αποτελούν </w:t>
      </w:r>
      <w:r w:rsidR="00801CC7" w:rsidRPr="00801CC7">
        <w:rPr>
          <w:rFonts w:cstheme="minorHAnsi"/>
        </w:rPr>
        <w:t>σημαντικά νομικά εργαλεία για την ενίσχυση της κοινωνικής προστασίας:</w:t>
      </w:r>
    </w:p>
    <w:p w:rsidR="00801CC7" w:rsidRPr="00801CC7" w:rsidRDefault="000857C9" w:rsidP="00003DDD">
      <w:pPr>
        <w:spacing w:after="120" w:line="360" w:lineRule="auto"/>
        <w:jc w:val="both"/>
        <w:rPr>
          <w:rFonts w:cstheme="minorHAnsi"/>
        </w:rPr>
      </w:pPr>
      <w:r>
        <w:rPr>
          <w:rFonts w:cstheme="minorHAnsi"/>
        </w:rPr>
        <w:t xml:space="preserve">- </w:t>
      </w:r>
      <w:r w:rsidR="00801CC7" w:rsidRPr="00801CC7">
        <w:rPr>
          <w:rFonts w:cstheme="minorHAnsi"/>
          <w:b/>
          <w:bCs/>
        </w:rPr>
        <w:t>Ευρωπαϊκ</w:t>
      </w:r>
      <w:r>
        <w:rPr>
          <w:rFonts w:cstheme="minorHAnsi"/>
          <w:b/>
          <w:bCs/>
        </w:rPr>
        <w:t>ός</w:t>
      </w:r>
      <w:r w:rsidR="00801CC7" w:rsidRPr="00801CC7">
        <w:rPr>
          <w:rFonts w:cstheme="minorHAnsi"/>
          <w:b/>
          <w:bCs/>
        </w:rPr>
        <w:t xml:space="preserve"> Κοινωνικ</w:t>
      </w:r>
      <w:r>
        <w:rPr>
          <w:rFonts w:cstheme="minorHAnsi"/>
          <w:b/>
          <w:bCs/>
        </w:rPr>
        <w:t>ός</w:t>
      </w:r>
      <w:r w:rsidR="00801CC7" w:rsidRPr="00801CC7">
        <w:rPr>
          <w:rFonts w:cstheme="minorHAnsi"/>
          <w:b/>
          <w:bCs/>
        </w:rPr>
        <w:t xml:space="preserve"> Χάρτ</w:t>
      </w:r>
      <w:r>
        <w:rPr>
          <w:rFonts w:cstheme="minorHAnsi"/>
          <w:b/>
          <w:bCs/>
        </w:rPr>
        <w:t>ης</w:t>
      </w:r>
      <w:r w:rsidR="00801CC7" w:rsidRPr="00801CC7">
        <w:rPr>
          <w:rFonts w:cstheme="minorHAnsi"/>
        </w:rPr>
        <w:t xml:space="preserve"> (1961, αναθεωρημέν</w:t>
      </w:r>
      <w:r>
        <w:rPr>
          <w:rFonts w:cstheme="minorHAnsi"/>
        </w:rPr>
        <w:t>ος</w:t>
      </w:r>
      <w:r w:rsidR="00801CC7" w:rsidRPr="00801CC7">
        <w:rPr>
          <w:rFonts w:cstheme="minorHAnsi"/>
        </w:rPr>
        <w:t xml:space="preserve"> το 1996): </w:t>
      </w:r>
      <w:r>
        <w:rPr>
          <w:rFonts w:cstheme="minorHAnsi"/>
        </w:rPr>
        <w:t>Με το αρ. 12 κ</w:t>
      </w:r>
      <w:r w:rsidR="00801CC7" w:rsidRPr="00801CC7">
        <w:rPr>
          <w:rFonts w:cstheme="minorHAnsi"/>
        </w:rPr>
        <w:t>ατοχυρώνει το δικαίωμα στην κοινωνική ασφάλεια, υποχρεώνοντας τα κράτη να δημιουργούν και να διατηρούν δίκτυα προστασίας για τους πολίτες τους.</w:t>
      </w:r>
    </w:p>
    <w:p w:rsidR="00801CC7" w:rsidRPr="00801CC7" w:rsidRDefault="000857C9" w:rsidP="00003DDD">
      <w:pPr>
        <w:spacing w:after="120" w:line="360" w:lineRule="auto"/>
        <w:jc w:val="both"/>
        <w:rPr>
          <w:rFonts w:cstheme="minorHAnsi"/>
        </w:rPr>
      </w:pPr>
      <w:r w:rsidRPr="000857C9">
        <w:rPr>
          <w:rFonts w:cstheme="minorHAnsi"/>
          <w:b/>
          <w:bCs/>
        </w:rPr>
        <w:t xml:space="preserve">- </w:t>
      </w:r>
      <w:r w:rsidR="00801CC7" w:rsidRPr="00801CC7">
        <w:rPr>
          <w:rFonts w:cstheme="minorHAnsi"/>
          <w:b/>
          <w:bCs/>
        </w:rPr>
        <w:t>Ευρωπαϊκή Σύμβαση Ανθρωπίνων Δικαιωμάτων (ΕΣΔΑ</w:t>
      </w:r>
      <w:r w:rsidR="00801CC7" w:rsidRPr="00801CC7">
        <w:rPr>
          <w:rFonts w:cstheme="minorHAnsi"/>
        </w:rPr>
        <w:t>): Αν και εστιάζει κυρίως σε αστικά και πολιτικά δικαιώματα, η νομολογία του Ευρωπαϊκού Δικαστηρίου έχει αναγνωρίσει τη σημασία της κοινωνικής προστασίας σε περιπτώσεις προσβολής της ανθρώπινης αξιοπρέπειας.</w:t>
      </w:r>
    </w:p>
    <w:p w:rsidR="0006501D" w:rsidRPr="00801CC7" w:rsidRDefault="000857C9" w:rsidP="0006501D">
      <w:pPr>
        <w:spacing w:after="120" w:line="360" w:lineRule="auto"/>
        <w:jc w:val="both"/>
        <w:rPr>
          <w:rFonts w:cstheme="minorHAnsi"/>
        </w:rPr>
      </w:pPr>
      <w:r w:rsidRPr="0006501D">
        <w:rPr>
          <w:rFonts w:cstheme="minorHAnsi"/>
          <w:b/>
          <w:bCs/>
        </w:rPr>
        <w:t xml:space="preserve"> (στ) </w:t>
      </w:r>
      <w:r w:rsidR="00801CC7" w:rsidRPr="00801CC7">
        <w:rPr>
          <w:rFonts w:cstheme="minorHAnsi"/>
          <w:b/>
          <w:bCs/>
        </w:rPr>
        <w:t>Διμερείς Συμβάσεις Κοινωνικής Ασφάλειας</w:t>
      </w:r>
      <w:r w:rsidR="0006501D">
        <w:rPr>
          <w:rFonts w:cstheme="minorHAnsi"/>
        </w:rPr>
        <w:t xml:space="preserve">: Πρόκειται για συμβάσεις που υπογράφονται μεταξύ χωρών, ιδίως όταν έχουν έντονη  </w:t>
      </w:r>
      <w:r w:rsidR="0006501D" w:rsidRPr="00801CC7">
        <w:rPr>
          <w:rFonts w:cstheme="minorHAnsi"/>
        </w:rPr>
        <w:t xml:space="preserve">μεταναστευτική κινητικότητα </w:t>
      </w:r>
      <w:r w:rsidR="0006501D" w:rsidRPr="00801CC7">
        <w:rPr>
          <w:rFonts w:cstheme="minorHAnsi"/>
        </w:rPr>
        <w:lastRenderedPageBreak/>
        <w:t>ή ιστορικούς δεσμούς.</w:t>
      </w:r>
      <w:r w:rsidR="00801CC7" w:rsidRPr="00801CC7">
        <w:rPr>
          <w:rFonts w:cstheme="minorHAnsi"/>
        </w:rPr>
        <w:t xml:space="preserve">για τη ρύθμιση των δικαιωμάτων </w:t>
      </w:r>
      <w:r w:rsidR="0006501D">
        <w:rPr>
          <w:rFonts w:cstheme="minorHAnsi"/>
        </w:rPr>
        <w:t xml:space="preserve">κοινωνικής ασφάλειας </w:t>
      </w:r>
      <w:r w:rsidR="00801CC7" w:rsidRPr="00801CC7">
        <w:rPr>
          <w:rFonts w:cstheme="minorHAnsi"/>
        </w:rPr>
        <w:t>των εργαζομένων που μετακινούνται από τη μία χώρα στην άλλη.</w:t>
      </w:r>
      <w:r w:rsidR="0006501D">
        <w:rPr>
          <w:rFonts w:cstheme="minorHAnsi"/>
        </w:rPr>
        <w:t xml:space="preserve"> Διευκολύνουν </w:t>
      </w:r>
      <w:r w:rsidR="00801CC7" w:rsidRPr="00801CC7">
        <w:rPr>
          <w:rFonts w:cstheme="minorHAnsi"/>
        </w:rPr>
        <w:t>τη διατήρηση των ασφαλιστικών δικαιωμάτων</w:t>
      </w:r>
      <w:r w:rsidR="0006501D">
        <w:rPr>
          <w:rFonts w:cstheme="minorHAnsi"/>
        </w:rPr>
        <w:t>, την εξαγωγή παροχών  και επιτρέπουν τ</w:t>
      </w:r>
      <w:r w:rsidR="00801CC7" w:rsidRPr="00801CC7">
        <w:rPr>
          <w:rFonts w:cstheme="minorHAnsi"/>
        </w:rPr>
        <w:t xml:space="preserve">η μεταφορά των ασφαλιστικών εισφορών και τη </w:t>
      </w:r>
      <w:r w:rsidR="0006501D">
        <w:rPr>
          <w:rFonts w:cstheme="minorHAnsi"/>
        </w:rPr>
        <w:t>διαδοχικη ασφάλιση.</w:t>
      </w:r>
      <w:r w:rsidR="00801CC7" w:rsidRPr="00801CC7">
        <w:rPr>
          <w:rFonts w:cstheme="minorHAnsi"/>
        </w:rPr>
        <w:t xml:space="preserve"> </w:t>
      </w:r>
    </w:p>
    <w:p w:rsidR="00801CC7" w:rsidRPr="00801CC7" w:rsidRDefault="00801CC7" w:rsidP="00381B4E">
      <w:pPr>
        <w:spacing w:after="120" w:line="360" w:lineRule="auto"/>
        <w:jc w:val="both"/>
        <w:rPr>
          <w:rFonts w:cstheme="minorHAnsi"/>
        </w:rPr>
      </w:pPr>
      <w:r w:rsidRPr="00801CC7">
        <w:rPr>
          <w:rFonts w:cstheme="minorHAnsi"/>
        </w:rPr>
        <w:t>Η Ελλάδα, για παράδειγμα, έχει υπογράψει τέτοιες συμβάσεις με χώρες όπως η Γερμανία, η Αυστραλία, ο Καναδάς, και οι ΗΠΑ, διασφαλίζοντας κοινωνικά δικαιώματα για τους Έλληνες μετανάστες.</w:t>
      </w:r>
    </w:p>
    <w:p w:rsidR="006F7469" w:rsidRDefault="009E4FD8" w:rsidP="00520E56">
      <w:pPr>
        <w:pStyle w:val="1"/>
        <w:jc w:val="both"/>
      </w:pPr>
      <w:bookmarkStart w:id="181" w:name="_Toc202824672"/>
      <w:bookmarkStart w:id="182" w:name="_Toc204036113"/>
      <w:bookmarkStart w:id="183" w:name="_Hlk201821034"/>
      <w:bookmarkEnd w:id="132"/>
      <w:r w:rsidRPr="00871EE0">
        <w:t xml:space="preserve">ΚΕΦΑΛΑΙΟ </w:t>
      </w:r>
      <w:r w:rsidR="00520E56">
        <w:t>8</w:t>
      </w:r>
      <w:r w:rsidRPr="00871EE0">
        <w:t xml:space="preserve">: </w:t>
      </w:r>
      <w:r w:rsidRPr="006F7469">
        <w:t xml:space="preserve">Η </w:t>
      </w:r>
      <w:r>
        <w:t xml:space="preserve">Κοινωνική Ασφάλεια </w:t>
      </w:r>
      <w:r w:rsidR="00520E56">
        <w:t>ως συντρέχουσα αρμοδιότητα</w:t>
      </w:r>
      <w:bookmarkEnd w:id="181"/>
      <w:bookmarkEnd w:id="182"/>
    </w:p>
    <w:p w:rsidR="00381B4E" w:rsidRPr="00801CC7" w:rsidRDefault="00381B4E" w:rsidP="00381B4E">
      <w:pPr>
        <w:pStyle w:val="2"/>
        <w:spacing w:after="120" w:line="360" w:lineRule="auto"/>
        <w:rPr>
          <w:rFonts w:eastAsiaTheme="minorEastAsia"/>
        </w:rPr>
      </w:pPr>
      <w:bookmarkStart w:id="184" w:name="_Toc202824673"/>
      <w:bookmarkStart w:id="185" w:name="_Toc204036114"/>
      <w:r>
        <w:rPr>
          <w:rFonts w:eastAsiaTheme="minorEastAsia"/>
        </w:rPr>
        <w:t>Η Κοινωνική Ασφάλεια στις Συνθήκες της ΕΕ</w:t>
      </w:r>
      <w:bookmarkEnd w:id="184"/>
      <w:bookmarkEnd w:id="185"/>
    </w:p>
    <w:bookmarkEnd w:id="183"/>
    <w:p w:rsidR="00784676" w:rsidRDefault="00801CC7" w:rsidP="00784676">
      <w:pPr>
        <w:spacing w:after="120" w:line="360" w:lineRule="auto"/>
        <w:jc w:val="both"/>
        <w:rPr>
          <w:rFonts w:cstheme="minorHAnsi"/>
        </w:rPr>
      </w:pPr>
      <w:r w:rsidRPr="00801CC7">
        <w:rPr>
          <w:rFonts w:cstheme="minorHAnsi"/>
        </w:rPr>
        <w:t xml:space="preserve">Η </w:t>
      </w:r>
      <w:r w:rsidR="00381B4E">
        <w:rPr>
          <w:rFonts w:cstheme="minorHAnsi"/>
        </w:rPr>
        <w:t>ΕΕ</w:t>
      </w:r>
      <w:r w:rsidRPr="00801CC7">
        <w:rPr>
          <w:rFonts w:cstheme="minorHAnsi"/>
        </w:rPr>
        <w:t>, παρόλο που δεν διαθέτει αποκλειστική αρμοδιότητα στον τομέα της κοινωνικής ασφάλειας, διαδραματίζει καθοριστικό ρόλο στον συντονισμό των εθνικών συστημάτων, στην προάσπιση των κοινωνικών δικαιωμάτων και στη διαμόρφωση ενός κοινού ευρωπαϊκού κοινωνικού πλαισίου. Η κοινωνική ασφάλεια εντάσσεται στον ευρύτερο στόχο της κοινωνικής συνοχής και της ελεύθερης κυκλοφορίας προσώπων, με σαφείς προβλέψεις στις Συνθήκες και τον Χάρτη Θεμελιωδών Δικαιωμάτων της ΕΕ.</w:t>
      </w:r>
    </w:p>
    <w:p w:rsidR="00784676" w:rsidRPr="00801CC7" w:rsidRDefault="00784676" w:rsidP="00784676">
      <w:pPr>
        <w:pStyle w:val="3"/>
        <w:spacing w:after="120" w:line="360" w:lineRule="auto"/>
      </w:pPr>
      <w:bookmarkStart w:id="186" w:name="_Toc202824674"/>
      <w:bookmarkStart w:id="187" w:name="_Toc204036115"/>
      <w:r w:rsidRPr="00801CC7">
        <w:t>Το Δικαίωμα στην Κοινωνική Ασφάλεια</w:t>
      </w:r>
      <w:r w:rsidRPr="00784676">
        <w:t xml:space="preserve">, σύμφωνα με το </w:t>
      </w:r>
      <w:r w:rsidRPr="00801CC7">
        <w:t>Άρθρο 34 του Χάρτη Θεμελιωδών Δικαιωμάτων της ΕΕ</w:t>
      </w:r>
      <w:r w:rsidRPr="00784676">
        <w:t>:</w:t>
      </w:r>
      <w:bookmarkEnd w:id="186"/>
      <w:bookmarkEnd w:id="187"/>
    </w:p>
    <w:p w:rsidR="00784676" w:rsidRPr="00801CC7" w:rsidRDefault="00784676" w:rsidP="00784676">
      <w:pPr>
        <w:spacing w:after="120" w:line="360" w:lineRule="auto"/>
        <w:jc w:val="both"/>
        <w:rPr>
          <w:rFonts w:cstheme="minorHAnsi"/>
        </w:rPr>
      </w:pPr>
      <w:r w:rsidRPr="00801CC7">
        <w:rPr>
          <w:rFonts w:cstheme="minorHAnsi"/>
        </w:rPr>
        <w:t>Ο Χάρτης Θεμελιωδών Δικαιωμάτων της Ευρωπαϊκής Ένωσης, με νομική ισχύ ισοδύναμη με τις Συνθήκες (μετά τη Συνθήκη της Λισαβόνας, 2009), αναγνωρίζει ρητά το δικαίωμα στην κοινωνική ασφάλεια.</w:t>
      </w:r>
      <w:r>
        <w:rPr>
          <w:rFonts w:cstheme="minorHAnsi"/>
        </w:rPr>
        <w:t xml:space="preserve"> </w:t>
      </w:r>
      <w:r w:rsidRPr="00801CC7">
        <w:rPr>
          <w:rFonts w:cstheme="minorHAnsi"/>
        </w:rPr>
        <w:t xml:space="preserve">Το </w:t>
      </w:r>
      <w:r w:rsidRPr="003923C8">
        <w:rPr>
          <w:rFonts w:cstheme="minorHAnsi"/>
          <w:b/>
        </w:rPr>
        <w:t>Άρθρο 34</w:t>
      </w:r>
      <w:r w:rsidRPr="00801CC7">
        <w:rPr>
          <w:rFonts w:cstheme="minorHAnsi"/>
        </w:rPr>
        <w:t xml:space="preserve"> κατοχυρώ</w:t>
      </w:r>
      <w:r>
        <w:rPr>
          <w:rFonts w:cstheme="minorHAnsi"/>
        </w:rPr>
        <w:t>νει τ</w:t>
      </w:r>
      <w:r w:rsidRPr="00801CC7">
        <w:rPr>
          <w:rFonts w:cstheme="minorHAnsi"/>
        </w:rPr>
        <w:t xml:space="preserve">ο </w:t>
      </w:r>
      <w:r w:rsidRPr="003923C8">
        <w:rPr>
          <w:rFonts w:cstheme="minorHAnsi"/>
          <w:b/>
        </w:rPr>
        <w:t>δικαίωμα στην κοινωνική ασφάλεια και κοινωνική βοήθεια,</w:t>
      </w:r>
      <w:r w:rsidRPr="00801CC7">
        <w:rPr>
          <w:rFonts w:cstheme="minorHAnsi"/>
        </w:rPr>
        <w:t xml:space="preserve"> για την εξασφάλιση αξιοπρεπούς διαβίωσης</w:t>
      </w:r>
      <w:r>
        <w:rPr>
          <w:rFonts w:cstheme="minorHAnsi"/>
        </w:rPr>
        <w:t>, τ</w:t>
      </w:r>
      <w:r w:rsidRPr="00801CC7">
        <w:rPr>
          <w:rFonts w:cstheme="minorHAnsi"/>
        </w:rPr>
        <w:t>ην προστασία των ατόμων σε περιπτώσεις κινδύνου, όπως ανεργία, ασθένεια, γήρας ή αναπηρία</w:t>
      </w:r>
      <w:r>
        <w:rPr>
          <w:rFonts w:cstheme="minorHAnsi"/>
        </w:rPr>
        <w:t>, τ</w:t>
      </w:r>
      <w:r w:rsidRPr="00801CC7">
        <w:rPr>
          <w:rFonts w:cstheme="minorHAnsi"/>
        </w:rPr>
        <w:t>η διατήρηση των παροχών κοινωνικής πρόνοιας και των υπηρεσιών κοινωνικής στήριξης, ιδιαίτερα για ευάλωτες ομάδες.</w:t>
      </w:r>
    </w:p>
    <w:p w:rsidR="00784676" w:rsidRPr="00801CC7" w:rsidRDefault="00784676" w:rsidP="00784676">
      <w:pPr>
        <w:spacing w:after="120" w:line="360" w:lineRule="auto"/>
        <w:jc w:val="both"/>
        <w:rPr>
          <w:rFonts w:cstheme="minorHAnsi"/>
        </w:rPr>
      </w:pPr>
      <w:r w:rsidRPr="00801CC7">
        <w:rPr>
          <w:rFonts w:cstheme="minorHAnsi"/>
        </w:rPr>
        <w:lastRenderedPageBreak/>
        <w:t>Το άρθρο 34 δεν επιβάλλει αυτοτελώς την παροχή συγκεκριμένων ωφελημάτων, αλλά λειτουργεί ως ερμηνευτικό εργαλείο για τη συμμόρφωση της ενωσιακής και εθνικής νομοθεσίας με τις αρχές της κοινωνικής δικαιοσύνης και της ανθρώπινης αξιοπρέπειας.</w:t>
      </w:r>
    </w:p>
    <w:p w:rsidR="00784676" w:rsidRDefault="00784676" w:rsidP="00784676">
      <w:pPr>
        <w:spacing w:after="120" w:line="360" w:lineRule="auto"/>
        <w:jc w:val="both"/>
        <w:rPr>
          <w:rFonts w:cstheme="minorHAnsi"/>
        </w:rPr>
      </w:pPr>
      <w:r w:rsidRPr="00801CC7">
        <w:rPr>
          <w:rFonts w:cstheme="minorHAnsi"/>
        </w:rPr>
        <w:t>Παράλληλα, ενισχύει τη δικαστική προστασία των πολιτών όταν προσβάλλονται τα κοινωνικά τους δικαιώματα από ενωσιακούς ή κρατικούς φορείς, υπό την προϋπόθεση ότι πρόκειται για περιπτώσεις που εμπίπτουν στο πεδίο εφαρμογής του ενωσιακού δικαίου.</w:t>
      </w:r>
    </w:p>
    <w:p w:rsidR="002A62E7" w:rsidRPr="00801CC7" w:rsidRDefault="002A62E7" w:rsidP="002A62E7">
      <w:pPr>
        <w:spacing w:after="120" w:line="360" w:lineRule="auto"/>
        <w:jc w:val="both"/>
        <w:rPr>
          <w:rFonts w:cstheme="minorHAnsi"/>
        </w:rPr>
      </w:pPr>
      <w:r w:rsidRPr="00801CC7">
        <w:rPr>
          <w:rFonts w:cstheme="minorHAnsi"/>
        </w:rPr>
        <w:t>Αν και ο Χάρτης δεν δημιουργεί ανεξάρτητα δικαιώματα εκτός του πεδίου εφαρμογής του ενωσιακού δικαίου, λειτουργεί ως κριτήριο συμβατότητας των εθνικών ρυθμίσεων όταν εφαρμόζουν ή επηρεάζονται από την ενωσιακή νομοθεσία (Peers et al., 2021).</w:t>
      </w:r>
    </w:p>
    <w:p w:rsidR="002A62E7" w:rsidRPr="00801CC7" w:rsidRDefault="002A62E7" w:rsidP="00784676">
      <w:pPr>
        <w:spacing w:after="120" w:line="360" w:lineRule="auto"/>
        <w:jc w:val="both"/>
        <w:rPr>
          <w:rFonts w:cstheme="minorHAnsi"/>
        </w:rPr>
      </w:pPr>
      <w:r w:rsidRPr="00801CC7">
        <w:rPr>
          <w:rFonts w:cstheme="minorHAnsi"/>
        </w:rPr>
        <w:t>Επιπλέον, η νομολογία του Δικαστηρίου της ΕΕ (ΔΕΕ) έχει επιβεβαιώσει τη σημασία του Άρθρου 34 για την προστασία των θεμελιωδών κοινωνικών δικαιωμάτων, ιδίως σε διασυνοριακές περιπτώσεις ή σε ζητήματα πρόσβασης σε κοινωνικές παροχές (π.χ. υπόθεση Dano, C-333/13).</w:t>
      </w:r>
    </w:p>
    <w:p w:rsidR="00801CC7" w:rsidRPr="00381B4E" w:rsidRDefault="00381B4E" w:rsidP="00381B4E">
      <w:pPr>
        <w:pStyle w:val="2"/>
        <w:spacing w:after="120" w:line="360" w:lineRule="auto"/>
        <w:rPr>
          <w:rFonts w:eastAsiaTheme="minorEastAsia"/>
        </w:rPr>
      </w:pPr>
      <w:bookmarkStart w:id="188" w:name="_Toc202824675"/>
      <w:bookmarkStart w:id="189" w:name="_Toc204036116"/>
      <w:r>
        <w:rPr>
          <w:rFonts w:eastAsiaTheme="minorEastAsia"/>
        </w:rPr>
        <w:t xml:space="preserve">Η </w:t>
      </w:r>
      <w:r w:rsidR="00801CC7" w:rsidRPr="00381B4E">
        <w:rPr>
          <w:rFonts w:eastAsiaTheme="minorEastAsia"/>
        </w:rPr>
        <w:t>Συντρέχουσα Αρμοδιότητα της ΕΕ για την Κοινωνική Ασφάλιση</w:t>
      </w:r>
      <w:bookmarkEnd w:id="188"/>
      <w:bookmarkEnd w:id="189"/>
    </w:p>
    <w:p w:rsidR="00784676" w:rsidRPr="00801CC7" w:rsidRDefault="00801CC7" w:rsidP="00381B4E">
      <w:pPr>
        <w:spacing w:after="120" w:line="360" w:lineRule="auto"/>
        <w:jc w:val="both"/>
        <w:rPr>
          <w:rFonts w:cstheme="minorHAnsi"/>
        </w:rPr>
      </w:pPr>
      <w:r w:rsidRPr="00801CC7">
        <w:rPr>
          <w:rFonts w:cstheme="minorHAnsi"/>
        </w:rPr>
        <w:t xml:space="preserve">Η κοινωνική πολιτική, και ειδικότερα η κοινωνική ασφάλιση, αποτελεί αντικείμενο συντρέχουσας αρμοδιότητας μεταξύ της Ένωσης και των κρατών μελών, σύμφωνα με </w:t>
      </w:r>
      <w:r w:rsidR="00335C43">
        <w:rPr>
          <w:rFonts w:cstheme="minorHAnsi"/>
        </w:rPr>
        <w:t xml:space="preserve">το </w:t>
      </w:r>
      <w:r w:rsidR="00335C43" w:rsidRPr="00801CC7">
        <w:rPr>
          <w:rFonts w:cstheme="minorHAnsi"/>
        </w:rPr>
        <w:t>Άρθρο 4 παράγραφος 2 στοιχείο β' της ΣΛΕΕ</w:t>
      </w:r>
      <w:r w:rsidR="00335C43">
        <w:rPr>
          <w:rFonts w:cstheme="minorHAnsi"/>
        </w:rPr>
        <w:t xml:space="preserve">. </w:t>
      </w:r>
    </w:p>
    <w:p w:rsidR="00801CC7" w:rsidRPr="00801CC7" w:rsidRDefault="00801CC7" w:rsidP="00381B4E">
      <w:pPr>
        <w:spacing w:after="120" w:line="360" w:lineRule="auto"/>
        <w:jc w:val="both"/>
        <w:rPr>
          <w:rFonts w:cstheme="minorHAnsi"/>
        </w:rPr>
      </w:pPr>
      <w:r w:rsidRPr="00801CC7">
        <w:rPr>
          <w:rFonts w:cstheme="minorHAnsi"/>
        </w:rPr>
        <w:t>Νομική βάση και περιορισμοί:</w:t>
      </w:r>
    </w:p>
    <w:p w:rsidR="00801CC7" w:rsidRPr="00381B4E" w:rsidRDefault="00801CC7" w:rsidP="00977CC6">
      <w:pPr>
        <w:pStyle w:val="a3"/>
        <w:numPr>
          <w:ilvl w:val="0"/>
          <w:numId w:val="11"/>
        </w:numPr>
        <w:spacing w:after="120" w:line="360" w:lineRule="auto"/>
        <w:jc w:val="both"/>
        <w:rPr>
          <w:rFonts w:cstheme="minorHAnsi"/>
        </w:rPr>
      </w:pPr>
      <w:r w:rsidRPr="00381B4E">
        <w:rPr>
          <w:rFonts w:cstheme="minorHAnsi"/>
        </w:rPr>
        <w:t xml:space="preserve">Το Άρθρο 153 ΣΛΕΕ προβλέπει ότι η ΕΕ μπορεί </w:t>
      </w:r>
      <w:r w:rsidRPr="002A62E7">
        <w:rPr>
          <w:rFonts w:cstheme="minorHAnsi"/>
          <w:b/>
          <w:bCs/>
        </w:rPr>
        <w:t>να υποστηρίζει και να συμπληρώνει τις ενέργειες των κρατών μελών</w:t>
      </w:r>
      <w:r w:rsidRPr="00381B4E">
        <w:rPr>
          <w:rFonts w:cstheme="minorHAnsi"/>
        </w:rPr>
        <w:t xml:space="preserve"> σε τομείς όπως η </w:t>
      </w:r>
      <w:r w:rsidRPr="002A62E7">
        <w:rPr>
          <w:rFonts w:cstheme="minorHAnsi"/>
          <w:b/>
          <w:bCs/>
        </w:rPr>
        <w:t>κοινωνική ασφάλιση και η κοινωνική προστασία</w:t>
      </w:r>
      <w:r w:rsidRPr="00381B4E">
        <w:rPr>
          <w:rFonts w:cstheme="minorHAnsi"/>
        </w:rPr>
        <w:t xml:space="preserve"> των εργαζομένων.</w:t>
      </w:r>
    </w:p>
    <w:p w:rsidR="00801CC7" w:rsidRPr="00381B4E" w:rsidRDefault="00801CC7" w:rsidP="00977CC6">
      <w:pPr>
        <w:pStyle w:val="a3"/>
        <w:numPr>
          <w:ilvl w:val="0"/>
          <w:numId w:val="11"/>
        </w:numPr>
        <w:spacing w:after="120" w:line="360" w:lineRule="auto"/>
        <w:jc w:val="both"/>
        <w:rPr>
          <w:rFonts w:cstheme="minorHAnsi"/>
        </w:rPr>
      </w:pPr>
      <w:r w:rsidRPr="00381B4E">
        <w:rPr>
          <w:rFonts w:cstheme="minorHAnsi"/>
        </w:rPr>
        <w:t xml:space="preserve">Ωστόσο, η αρμοδιότητα της ΕΕ </w:t>
      </w:r>
      <w:r w:rsidRPr="002A62E7">
        <w:rPr>
          <w:rFonts w:cstheme="minorHAnsi"/>
          <w:b/>
          <w:bCs/>
        </w:rPr>
        <w:t>δεν περιλαμβάνει την εναρμόνιση των εθνικών νομοθεσιών</w:t>
      </w:r>
      <w:r w:rsidRPr="00381B4E">
        <w:rPr>
          <w:rFonts w:cstheme="minorHAnsi"/>
        </w:rPr>
        <w:t xml:space="preserve">, γεγονός που σημαίνει ότι κάθε κράτος διατηρεί την </w:t>
      </w:r>
      <w:r w:rsidRPr="00381B4E">
        <w:rPr>
          <w:rFonts w:cstheme="minorHAnsi"/>
        </w:rPr>
        <w:lastRenderedPageBreak/>
        <w:t>ελευθερία να καθορίζει τη δομή, τη χρηματοδότηση και το εύρος του δικού του συστήματος κοινωνικής ασφάλειας.</w:t>
      </w:r>
    </w:p>
    <w:p w:rsidR="00801CC7" w:rsidRPr="00801CC7" w:rsidRDefault="00801CC7" w:rsidP="00381B4E">
      <w:pPr>
        <w:spacing w:after="120" w:line="360" w:lineRule="auto"/>
        <w:jc w:val="both"/>
        <w:rPr>
          <w:rFonts w:cstheme="minorHAnsi"/>
        </w:rPr>
      </w:pPr>
      <w:r w:rsidRPr="00801CC7">
        <w:rPr>
          <w:rFonts w:cstheme="minorHAnsi"/>
        </w:rPr>
        <w:t>Η παρέμβαση της Ένωσης περιορίζεται κυρίως:</w:t>
      </w:r>
    </w:p>
    <w:p w:rsidR="00801CC7" w:rsidRPr="00381B4E" w:rsidRDefault="00801CC7" w:rsidP="00977CC6">
      <w:pPr>
        <w:pStyle w:val="a3"/>
        <w:numPr>
          <w:ilvl w:val="0"/>
          <w:numId w:val="23"/>
        </w:numPr>
        <w:spacing w:after="120" w:line="360" w:lineRule="auto"/>
        <w:jc w:val="both"/>
        <w:rPr>
          <w:rFonts w:cstheme="minorHAnsi"/>
        </w:rPr>
      </w:pPr>
      <w:r w:rsidRPr="00381B4E">
        <w:rPr>
          <w:rFonts w:cstheme="minorHAnsi"/>
        </w:rPr>
        <w:t xml:space="preserve">Στο </w:t>
      </w:r>
      <w:r w:rsidRPr="002A62E7">
        <w:rPr>
          <w:rFonts w:cstheme="minorHAnsi"/>
          <w:b/>
          <w:bCs/>
        </w:rPr>
        <w:t>συντονισμό των εθνικών συστημάτων κοινωνικής ασφάλισης</w:t>
      </w:r>
      <w:r w:rsidRPr="00381B4E">
        <w:rPr>
          <w:rFonts w:cstheme="minorHAnsi"/>
        </w:rPr>
        <w:t xml:space="preserve">, κυρίως μέσω του </w:t>
      </w:r>
      <w:r w:rsidRPr="002A62E7">
        <w:rPr>
          <w:rFonts w:cstheme="minorHAnsi"/>
          <w:b/>
          <w:bCs/>
        </w:rPr>
        <w:t>Κανονισμού (ΕΚ) 883/2004</w:t>
      </w:r>
      <w:r w:rsidRPr="00381B4E">
        <w:rPr>
          <w:rFonts w:cstheme="minorHAnsi"/>
        </w:rPr>
        <w:t>, που εξασφαλίζει τα δικαιώματα των πολιτών σε διασυνοριακές καταστάσεις (π.χ. μετακίνηση για εργασία)</w:t>
      </w:r>
      <w:r w:rsidR="002A62E7">
        <w:rPr>
          <w:rFonts w:cstheme="minorHAnsi"/>
        </w:rPr>
        <w:t xml:space="preserve"> και του </w:t>
      </w:r>
      <w:r w:rsidR="002A62E7" w:rsidRPr="002A62E7">
        <w:rPr>
          <w:rFonts w:cstheme="minorHAnsi"/>
          <w:b/>
          <w:bCs/>
        </w:rPr>
        <w:t>Κανονισμού (ΕΚ) 987/2009</w:t>
      </w:r>
      <w:r w:rsidR="002A62E7">
        <w:rPr>
          <w:rFonts w:cstheme="minorHAnsi"/>
        </w:rPr>
        <w:t>, που καθορίζει τη διαδικασία εφαρμογής του προηγούμενου.</w:t>
      </w:r>
    </w:p>
    <w:p w:rsidR="00801CC7" w:rsidRPr="00381B4E" w:rsidRDefault="00801CC7" w:rsidP="00977CC6">
      <w:pPr>
        <w:pStyle w:val="a3"/>
        <w:numPr>
          <w:ilvl w:val="0"/>
          <w:numId w:val="23"/>
        </w:numPr>
        <w:spacing w:after="120" w:line="360" w:lineRule="auto"/>
        <w:jc w:val="both"/>
        <w:rPr>
          <w:rFonts w:cstheme="minorHAnsi"/>
        </w:rPr>
      </w:pPr>
      <w:r w:rsidRPr="00381B4E">
        <w:rPr>
          <w:rFonts w:cstheme="minorHAnsi"/>
        </w:rPr>
        <w:t xml:space="preserve">Στην </w:t>
      </w:r>
      <w:r w:rsidRPr="002A62E7">
        <w:rPr>
          <w:rFonts w:cstheme="minorHAnsi"/>
          <w:b/>
          <w:bCs/>
        </w:rPr>
        <w:t>προώθηση ελάχιστων προτύπων κοινωνικής προστασίας</w:t>
      </w:r>
      <w:r w:rsidRPr="00381B4E">
        <w:rPr>
          <w:rFonts w:cstheme="minorHAnsi"/>
        </w:rPr>
        <w:t xml:space="preserve"> μέσω συστάσεων, οδηγών πολιτικής και του Ευρωπαϊκού Πυλώνα Κοινωνικών Δικαιωμάτων.</w:t>
      </w:r>
    </w:p>
    <w:p w:rsidR="00801CC7" w:rsidRPr="00381B4E" w:rsidRDefault="00801CC7" w:rsidP="00977CC6">
      <w:pPr>
        <w:pStyle w:val="a3"/>
        <w:numPr>
          <w:ilvl w:val="0"/>
          <w:numId w:val="23"/>
        </w:numPr>
        <w:spacing w:after="120" w:line="360" w:lineRule="auto"/>
        <w:jc w:val="both"/>
        <w:rPr>
          <w:rFonts w:cstheme="minorHAnsi"/>
        </w:rPr>
      </w:pPr>
      <w:r w:rsidRPr="00381B4E">
        <w:rPr>
          <w:rFonts w:cstheme="minorHAnsi"/>
        </w:rPr>
        <w:t xml:space="preserve">Στη </w:t>
      </w:r>
      <w:r w:rsidRPr="002A62E7">
        <w:rPr>
          <w:rFonts w:cstheme="minorHAnsi"/>
          <w:b/>
          <w:bCs/>
        </w:rPr>
        <w:t>χρηματοδότηση</w:t>
      </w:r>
      <w:r w:rsidRPr="00381B4E">
        <w:rPr>
          <w:rFonts w:cstheme="minorHAnsi"/>
        </w:rPr>
        <w:t xml:space="preserve"> κοινωνικών πολιτικών μέσω προγραμμάτων όπως το Ευρωπαϊκό Κοινωνικό Ταμείο (ΕΚΤ+).</w:t>
      </w:r>
    </w:p>
    <w:p w:rsidR="00801CC7" w:rsidRPr="00801CC7" w:rsidRDefault="00801CC7" w:rsidP="002A62E7">
      <w:pPr>
        <w:spacing w:after="120" w:line="360" w:lineRule="auto"/>
        <w:jc w:val="both"/>
        <w:rPr>
          <w:rFonts w:cstheme="minorHAnsi"/>
        </w:rPr>
      </w:pPr>
      <w:r w:rsidRPr="00801CC7">
        <w:rPr>
          <w:rFonts w:cstheme="minorHAnsi"/>
        </w:rPr>
        <w:t>Η συντρέχουσα αρμοδιότητα επιτρέπει στην ΕΕ να ενισχύει τη διακρατική συνεργασία και να αντιμετωπίζει κοινωνικές προκλήσεις, διατηρώντας τον σεβασμό στην εθνική κυριαρχία.</w:t>
      </w:r>
    </w:p>
    <w:p w:rsidR="00520E56" w:rsidRDefault="00520E56" w:rsidP="00545CD1">
      <w:pPr>
        <w:pStyle w:val="1"/>
        <w:spacing w:after="120" w:line="360" w:lineRule="auto"/>
        <w:jc w:val="both"/>
      </w:pPr>
      <w:bookmarkStart w:id="190" w:name="_Toc202824676"/>
      <w:bookmarkStart w:id="191" w:name="_Toc204036117"/>
      <w:r w:rsidRPr="00871EE0">
        <w:t xml:space="preserve">ΚΕΦΑΛΑΙΟ </w:t>
      </w:r>
      <w:r>
        <w:t>9</w:t>
      </w:r>
      <w:r w:rsidRPr="00871EE0">
        <w:t xml:space="preserve">: </w:t>
      </w:r>
      <w:r>
        <w:t>Συντονισμός συστημάτων κοινωνικής ασφάλισης</w:t>
      </w:r>
      <w:r w:rsidR="00B50E67">
        <w:t xml:space="preserve"> στην Ε</w:t>
      </w:r>
      <w:r w:rsidR="00545CD1">
        <w:t>υρωπαϊκή Ένωση</w:t>
      </w:r>
      <w:bookmarkEnd w:id="190"/>
      <w:bookmarkEnd w:id="191"/>
    </w:p>
    <w:p w:rsidR="00F423A1" w:rsidRDefault="00545CD1" w:rsidP="00545CD1">
      <w:pPr>
        <w:spacing w:after="120" w:line="360" w:lineRule="auto"/>
        <w:jc w:val="both"/>
        <w:rPr>
          <w:rFonts w:cstheme="minorHAnsi"/>
        </w:rPr>
      </w:pPr>
      <w:r w:rsidRPr="00B50E67">
        <w:rPr>
          <w:rFonts w:cstheme="minorHAnsi"/>
        </w:rPr>
        <w:t xml:space="preserve">Η </w:t>
      </w:r>
      <w:r w:rsidRPr="00B50E67">
        <w:rPr>
          <w:rFonts w:cstheme="minorHAnsi"/>
          <w:b/>
          <w:bCs/>
        </w:rPr>
        <w:t>ελεύθερη κυκλοφορία</w:t>
      </w:r>
      <w:r w:rsidRPr="00B50E67">
        <w:rPr>
          <w:rFonts w:cstheme="minorHAnsi"/>
        </w:rPr>
        <w:t xml:space="preserve"> είναι </w:t>
      </w:r>
      <w:r w:rsidRPr="00B50E67">
        <w:rPr>
          <w:rFonts w:cstheme="minorHAnsi"/>
          <w:b/>
          <w:bCs/>
        </w:rPr>
        <w:t>μία από τις τέσσερις ελευθερίες</w:t>
      </w:r>
      <w:r w:rsidRPr="00B50E67">
        <w:rPr>
          <w:rFonts w:cstheme="minorHAnsi"/>
        </w:rPr>
        <w:t xml:space="preserve"> που απολαμβάνουν οι πολίτες της ΕΕ</w:t>
      </w:r>
      <w:r w:rsidR="002A62E7">
        <w:rPr>
          <w:rStyle w:val="af"/>
          <w:rFonts w:cstheme="minorHAnsi"/>
        </w:rPr>
        <w:footnoteReference w:id="108"/>
      </w:r>
      <w:r w:rsidRPr="00B50E67">
        <w:rPr>
          <w:rFonts w:cstheme="minorHAnsi"/>
        </w:rPr>
        <w:t xml:space="preserve"> </w:t>
      </w:r>
      <w:r w:rsidR="00F423A1" w:rsidRPr="00801CC7">
        <w:rPr>
          <w:rFonts w:cstheme="minorHAnsi"/>
          <w:szCs w:val="24"/>
        </w:rPr>
        <w:t>(</w:t>
      </w:r>
      <w:r w:rsidR="002A62E7">
        <w:rPr>
          <w:rFonts w:cstheme="minorHAnsi"/>
          <w:szCs w:val="24"/>
        </w:rPr>
        <w:t>μαζί με την ελεύθερη κυκλοφορία των εμπορευμάτων, των κεφαλαίων και των υπηρεσιών</w:t>
      </w:r>
      <w:r w:rsidR="00F423A1" w:rsidRPr="00801CC7">
        <w:rPr>
          <w:rFonts w:cstheme="minorHAnsi"/>
          <w:szCs w:val="24"/>
        </w:rPr>
        <w:t xml:space="preserve">). </w:t>
      </w:r>
      <w:r w:rsidRPr="00B50E67">
        <w:rPr>
          <w:rFonts w:cstheme="minorHAnsi"/>
        </w:rPr>
        <w:t xml:space="preserve">Περιλαμβάνει τα δικαιώματα μετακίνησης και διαμονής των εργαζομένων, τα δικαιώματα εισόδου και διαμονής των μελών της οικογένειας, το δικαίωμα εργασίας σε άλλο κράτος μέλος και το δικαίωμα σε ίση μεταχείριση με τους υπηκόους του εν λόγω κράτους μέλους. </w:t>
      </w:r>
      <w:r w:rsidR="00F423A1" w:rsidRPr="00801CC7">
        <w:rPr>
          <w:rFonts w:cstheme="minorHAnsi"/>
          <w:szCs w:val="24"/>
        </w:rPr>
        <w:t xml:space="preserve">Ένωσης Για να εξασφαλιστεί η αποτελεσματική άσκηση αυτού του δικαιώματος, είναι αναγκαίος ο </w:t>
      </w:r>
      <w:r w:rsidR="00F423A1" w:rsidRPr="00801CC7">
        <w:rPr>
          <w:rFonts w:cstheme="minorHAnsi"/>
          <w:szCs w:val="24"/>
        </w:rPr>
        <w:lastRenderedPageBreak/>
        <w:t>συντονισμός (και όχι η εναρμόνιση) των συστημάτων κοινωνικής ασφάλειας των κρατών μελών</w:t>
      </w:r>
      <w:r w:rsidR="00F423A1">
        <w:rPr>
          <w:rStyle w:val="af"/>
          <w:rFonts w:cstheme="minorHAnsi"/>
          <w:szCs w:val="24"/>
        </w:rPr>
        <w:footnoteReference w:id="109"/>
      </w:r>
      <w:r w:rsidR="00F423A1" w:rsidRPr="00801CC7">
        <w:rPr>
          <w:rFonts w:cstheme="minorHAnsi"/>
          <w:szCs w:val="24"/>
        </w:rPr>
        <w:t xml:space="preserve"> . Ο Κανονισμός (ΕΚ) 883/2004 μαζί με τον Κανονισμό (ΕΚ) 987/2009 αποτελούν τον βασικό θεσμικό πυρήνα για τον σκοπό αυτό (ΕΕ, 2004· ΕΕ, 2009).</w:t>
      </w:r>
    </w:p>
    <w:p w:rsidR="00801CC7" w:rsidRPr="00801CC7" w:rsidRDefault="00545CD1" w:rsidP="00F423A1">
      <w:pPr>
        <w:spacing w:after="120" w:line="360" w:lineRule="auto"/>
        <w:jc w:val="both"/>
        <w:rPr>
          <w:rFonts w:cstheme="minorHAnsi"/>
        </w:rPr>
      </w:pPr>
      <w:r w:rsidRPr="00B50E67">
        <w:rPr>
          <w:rFonts w:cstheme="minorHAnsi"/>
        </w:rPr>
        <w:t>Η Ευρωπαϊκή Αρχή Εργασίας λειτουργεί ως ειδικός οργανισμός για την ελεύθερη κυκλοφορία των εργαζομένων, συμπεριλαμβανομένων των αποσπασμένων εργαζομένων.</w:t>
      </w:r>
    </w:p>
    <w:p w:rsidR="00545CD1" w:rsidRPr="00381B4E" w:rsidRDefault="00545CD1" w:rsidP="00545CD1">
      <w:pPr>
        <w:pStyle w:val="2"/>
        <w:spacing w:after="120" w:line="360" w:lineRule="auto"/>
        <w:rPr>
          <w:rFonts w:eastAsiaTheme="minorEastAsia"/>
        </w:rPr>
      </w:pPr>
      <w:bookmarkStart w:id="192" w:name="_Toc202824677"/>
      <w:bookmarkStart w:id="193" w:name="_Toc204036118"/>
      <w:r w:rsidRPr="00FC3FE7">
        <w:rPr>
          <w:sz w:val="24"/>
          <w:szCs w:val="22"/>
        </w:rPr>
        <w:t xml:space="preserve">Η  </w:t>
      </w:r>
      <w:r w:rsidR="00F423A1" w:rsidRPr="00FC3FE7">
        <w:rPr>
          <w:sz w:val="24"/>
          <w:szCs w:val="22"/>
        </w:rPr>
        <w:t>νομική βάση της</w:t>
      </w:r>
      <w:r w:rsidR="00F423A1">
        <w:rPr>
          <w:rFonts w:eastAsiaTheme="minorEastAsia"/>
        </w:rPr>
        <w:t xml:space="preserve"> ελεύθερης κυκλοφορίας των εργαζομένων στην ΕΕ</w:t>
      </w:r>
      <w:bookmarkEnd w:id="192"/>
      <w:bookmarkEnd w:id="193"/>
    </w:p>
    <w:p w:rsidR="002A62E7" w:rsidRDefault="002A62E7" w:rsidP="00F423A1">
      <w:pPr>
        <w:spacing w:after="120" w:line="360" w:lineRule="auto"/>
        <w:jc w:val="both"/>
        <w:rPr>
          <w:rFonts w:cstheme="minorHAnsi"/>
        </w:rPr>
      </w:pPr>
      <w:r>
        <w:rPr>
          <w:rFonts w:cstheme="minorHAnsi"/>
        </w:rPr>
        <w:t>Τη νομικη βάση της ελεύθερης κυκλοφορίας των εργαζομένων στην ΕΕ συνιστούν:</w:t>
      </w:r>
    </w:p>
    <w:p w:rsidR="002A62E7" w:rsidRDefault="00B50E67" w:rsidP="00977CC6">
      <w:pPr>
        <w:pStyle w:val="a3"/>
        <w:numPr>
          <w:ilvl w:val="0"/>
          <w:numId w:val="23"/>
        </w:numPr>
        <w:spacing w:after="120" w:line="360" w:lineRule="auto"/>
        <w:jc w:val="both"/>
        <w:rPr>
          <w:rFonts w:cstheme="minorHAnsi"/>
        </w:rPr>
      </w:pPr>
      <w:r w:rsidRPr="003923C8">
        <w:rPr>
          <w:rFonts w:cstheme="minorHAnsi"/>
          <w:b/>
        </w:rPr>
        <w:t>Άρθρο 3 παρ</w:t>
      </w:r>
      <w:r w:rsidR="002A62E7" w:rsidRPr="003923C8">
        <w:rPr>
          <w:rFonts w:cstheme="minorHAnsi"/>
          <w:b/>
        </w:rPr>
        <w:t>.</w:t>
      </w:r>
      <w:r w:rsidR="003923C8" w:rsidRPr="003923C8">
        <w:rPr>
          <w:rFonts w:cstheme="minorHAnsi"/>
          <w:b/>
        </w:rPr>
        <w:t xml:space="preserve"> 2</w:t>
      </w:r>
      <w:r w:rsidR="003923C8">
        <w:rPr>
          <w:rFonts w:cstheme="minorHAnsi"/>
        </w:rPr>
        <w:t xml:space="preserve"> της ΣΕΕ</w:t>
      </w:r>
    </w:p>
    <w:p w:rsidR="00B50E67" w:rsidRDefault="00B50E67" w:rsidP="00977CC6">
      <w:pPr>
        <w:pStyle w:val="a3"/>
        <w:numPr>
          <w:ilvl w:val="0"/>
          <w:numId w:val="23"/>
        </w:numPr>
        <w:spacing w:after="120" w:line="360" w:lineRule="auto"/>
        <w:jc w:val="both"/>
        <w:rPr>
          <w:rFonts w:cstheme="minorHAnsi"/>
        </w:rPr>
      </w:pPr>
      <w:r w:rsidRPr="003923C8">
        <w:rPr>
          <w:rFonts w:cstheme="minorHAnsi"/>
          <w:b/>
        </w:rPr>
        <w:t>Άρθρο 4 παρ</w:t>
      </w:r>
      <w:r w:rsidR="002A62E7" w:rsidRPr="003923C8">
        <w:rPr>
          <w:rFonts w:cstheme="minorHAnsi"/>
          <w:b/>
        </w:rPr>
        <w:t>.</w:t>
      </w:r>
      <w:r w:rsidRPr="003923C8">
        <w:rPr>
          <w:rFonts w:cstheme="minorHAnsi"/>
          <w:b/>
        </w:rPr>
        <w:t xml:space="preserve"> 2</w:t>
      </w:r>
      <w:r w:rsidRPr="002A62E7">
        <w:rPr>
          <w:rFonts w:cstheme="minorHAnsi"/>
        </w:rPr>
        <w:t xml:space="preserve"> στοιχείο α), άρθρα 20, 26 και 45-48 της </w:t>
      </w:r>
      <w:r w:rsidR="00FC3FE7">
        <w:rPr>
          <w:rFonts w:cstheme="minorHAnsi"/>
        </w:rPr>
        <w:t xml:space="preserve"> </w:t>
      </w:r>
      <w:r w:rsidRPr="002A62E7">
        <w:rPr>
          <w:rFonts w:cstheme="minorHAnsi"/>
        </w:rPr>
        <w:t>ΣΛΕΕ.</w:t>
      </w:r>
    </w:p>
    <w:p w:rsidR="00FC3FE7" w:rsidRDefault="00FC3FE7" w:rsidP="00977CC6">
      <w:pPr>
        <w:pStyle w:val="a3"/>
        <w:numPr>
          <w:ilvl w:val="0"/>
          <w:numId w:val="23"/>
        </w:numPr>
        <w:spacing w:after="120" w:line="360" w:lineRule="auto"/>
        <w:jc w:val="both"/>
        <w:rPr>
          <w:rFonts w:cstheme="minorHAnsi"/>
        </w:rPr>
      </w:pPr>
      <w:r>
        <w:rPr>
          <w:rFonts w:cstheme="minorHAnsi"/>
        </w:rPr>
        <w:t xml:space="preserve">Η </w:t>
      </w:r>
      <w:hyperlink r:id="rId21" w:history="1">
        <w:r w:rsidRPr="00B50E67">
          <w:rPr>
            <w:rFonts w:cstheme="minorHAnsi"/>
          </w:rPr>
          <w:t>ο</w:t>
        </w:r>
        <w:r w:rsidRPr="003923C8">
          <w:rPr>
            <w:rFonts w:cstheme="minorHAnsi"/>
            <w:b/>
          </w:rPr>
          <w:t>δηγία 2004/38/ΕΚ</w:t>
        </w:r>
        <w:r w:rsidRPr="00B50E67">
          <w:rPr>
            <w:rFonts w:cstheme="minorHAnsi"/>
          </w:rPr>
          <w:t xml:space="preserve"> σχετικά με το δικαίωμα κυκλοφορίας και διαμονής</w:t>
        </w:r>
      </w:hyperlink>
      <w:r w:rsidRPr="00B50E67">
        <w:rPr>
          <w:rFonts w:cstheme="minorHAnsi"/>
        </w:rPr>
        <w:t xml:space="preserve">, </w:t>
      </w:r>
    </w:p>
    <w:p w:rsidR="00FC3FE7" w:rsidRDefault="00FC3FE7" w:rsidP="00977CC6">
      <w:pPr>
        <w:pStyle w:val="a3"/>
        <w:numPr>
          <w:ilvl w:val="0"/>
          <w:numId w:val="23"/>
        </w:numPr>
        <w:spacing w:after="120" w:line="360" w:lineRule="auto"/>
        <w:jc w:val="both"/>
        <w:rPr>
          <w:rFonts w:cstheme="minorHAnsi"/>
        </w:rPr>
      </w:pPr>
      <w:r>
        <w:rPr>
          <w:rFonts w:cstheme="minorHAnsi"/>
        </w:rPr>
        <w:t>Ο</w:t>
      </w:r>
      <w:r w:rsidRPr="00B50E67">
        <w:rPr>
          <w:rFonts w:cstheme="minorHAnsi"/>
        </w:rPr>
        <w:t xml:space="preserve"> </w:t>
      </w:r>
      <w:hyperlink r:id="rId22" w:history="1">
        <w:r w:rsidRPr="00B50E67">
          <w:rPr>
            <w:rFonts w:cstheme="minorHAnsi"/>
          </w:rPr>
          <w:t>κ</w:t>
        </w:r>
        <w:r w:rsidRPr="003923C8">
          <w:rPr>
            <w:rFonts w:cstheme="minorHAnsi"/>
            <w:b/>
          </w:rPr>
          <w:t>ανονισμός (ΕΕ) αριθ. 492/201</w:t>
        </w:r>
        <w:r w:rsidRPr="00B50E67">
          <w:rPr>
            <w:rFonts w:cstheme="minorHAnsi"/>
          </w:rPr>
          <w:t>1 που αφορά την ελεύθερη κυκλοφορία των εργαζομένων</w:t>
        </w:r>
      </w:hyperlink>
      <w:r w:rsidRPr="00B50E67">
        <w:rPr>
          <w:rFonts w:cstheme="minorHAnsi"/>
        </w:rPr>
        <w:t xml:space="preserve">, </w:t>
      </w:r>
    </w:p>
    <w:p w:rsidR="00FC3FE7" w:rsidRDefault="00FC3FE7" w:rsidP="00977CC6">
      <w:pPr>
        <w:pStyle w:val="a3"/>
        <w:numPr>
          <w:ilvl w:val="0"/>
          <w:numId w:val="23"/>
        </w:numPr>
        <w:spacing w:after="120" w:line="360" w:lineRule="auto"/>
        <w:jc w:val="both"/>
        <w:rPr>
          <w:rFonts w:cstheme="minorHAnsi"/>
        </w:rPr>
      </w:pPr>
      <w:r>
        <w:rPr>
          <w:rFonts w:cstheme="minorHAnsi"/>
        </w:rPr>
        <w:t>Η</w:t>
      </w:r>
      <w:r w:rsidRPr="00B50E67">
        <w:rPr>
          <w:rFonts w:cstheme="minorHAnsi"/>
        </w:rPr>
        <w:t xml:space="preserve"> </w:t>
      </w:r>
      <w:hyperlink r:id="rId23" w:history="1">
        <w:r w:rsidRPr="003923C8">
          <w:rPr>
            <w:rFonts w:cstheme="minorHAnsi"/>
            <w:b/>
          </w:rPr>
          <w:t>οδηγία 2014/54/ΕΕ</w:t>
        </w:r>
        <w:r w:rsidRPr="00B50E67">
          <w:rPr>
            <w:rFonts w:cstheme="minorHAnsi"/>
          </w:rPr>
          <w:t xml:space="preserve"> για τα μέτρα που διευκολύνουν την άσκηση των δικαιωμάτων των εργαζομένων στο πλαίσιο της ελεύθερης κυκλοφορίας των εργαζομένων</w:t>
        </w:r>
      </w:hyperlink>
      <w:r w:rsidRPr="00B50E67">
        <w:rPr>
          <w:rFonts w:cstheme="minorHAnsi"/>
        </w:rPr>
        <w:t xml:space="preserve"> και </w:t>
      </w:r>
    </w:p>
    <w:p w:rsidR="00FC3FE7" w:rsidRPr="002A62E7" w:rsidRDefault="00FC3FE7" w:rsidP="00977CC6">
      <w:pPr>
        <w:pStyle w:val="a3"/>
        <w:numPr>
          <w:ilvl w:val="0"/>
          <w:numId w:val="23"/>
        </w:numPr>
        <w:spacing w:after="120" w:line="360" w:lineRule="auto"/>
        <w:jc w:val="both"/>
        <w:rPr>
          <w:rFonts w:cstheme="minorHAnsi"/>
        </w:rPr>
      </w:pPr>
      <w:r>
        <w:rPr>
          <w:rFonts w:cstheme="minorHAnsi"/>
        </w:rPr>
        <w:t>Ο</w:t>
      </w:r>
      <w:r w:rsidRPr="00B50E67">
        <w:rPr>
          <w:rFonts w:cstheme="minorHAnsi"/>
        </w:rPr>
        <w:t xml:space="preserve"> </w:t>
      </w:r>
      <w:hyperlink r:id="rId24" w:history="1">
        <w:r w:rsidRPr="003923C8">
          <w:rPr>
            <w:rFonts w:cstheme="minorHAnsi"/>
            <w:b/>
          </w:rPr>
          <w:t>κανονισμός (ΕΕ) αριθ. 2019/1149</w:t>
        </w:r>
        <w:r w:rsidRPr="00B50E67">
          <w:rPr>
            <w:rFonts w:cstheme="minorHAnsi"/>
          </w:rPr>
          <w:t xml:space="preserve"> για την ίδρυση Ευρωπαϊκής Αρχής Εργασίας</w:t>
        </w:r>
      </w:hyperlink>
    </w:p>
    <w:p w:rsidR="00B50E67" w:rsidRPr="00B50E67" w:rsidRDefault="00B50E67" w:rsidP="00F423A1">
      <w:pPr>
        <w:spacing w:after="120" w:line="360" w:lineRule="auto"/>
        <w:jc w:val="both"/>
        <w:rPr>
          <w:rFonts w:cstheme="minorHAnsi"/>
        </w:rPr>
      </w:pPr>
      <w:r w:rsidRPr="00B50E67">
        <w:rPr>
          <w:rFonts w:cstheme="minorHAnsi"/>
        </w:rPr>
        <w:t xml:space="preserve">Η ελεύθερη κυκλοφορία των εργαζομένων </w:t>
      </w:r>
      <w:r w:rsidR="00FC3FE7">
        <w:rPr>
          <w:rFonts w:cstheme="minorHAnsi"/>
        </w:rPr>
        <w:t>βρίσκεται στην καρδιά της ΕΕ από</w:t>
      </w:r>
      <w:r w:rsidRPr="00B50E67">
        <w:rPr>
          <w:rFonts w:cstheme="minorHAnsi"/>
        </w:rPr>
        <w:t xml:space="preserve"> τη δημιουργία της. Ορίζεται στο άρθρο 45 της ΣΛΕΕ και συνιστά θεμελιώδες δικαίωμα των εργαζομένων</w:t>
      </w:r>
      <w:r w:rsidR="00FC3FE7">
        <w:rPr>
          <w:rFonts w:cstheme="minorHAnsi"/>
        </w:rPr>
        <w:t xml:space="preserve">, </w:t>
      </w:r>
      <w:r w:rsidRPr="00B50E67">
        <w:rPr>
          <w:rFonts w:cstheme="minorHAnsi"/>
        </w:rPr>
        <w:t>απαγορεύ</w:t>
      </w:r>
      <w:r w:rsidR="00FC3FE7">
        <w:rPr>
          <w:rFonts w:cstheme="minorHAnsi"/>
        </w:rPr>
        <w:t>οντας</w:t>
      </w:r>
      <w:r w:rsidRPr="00B50E67">
        <w:rPr>
          <w:rFonts w:cstheme="minorHAnsi"/>
        </w:rPr>
        <w:t xml:space="preserve"> κάθε διάκριση λόγω ιθαγένειας όσον αφορά την απασχόληση, την αμοιβή και τις λοιπές συνθήκες εργασίας και απασχόλησης. Οι εργαζόμενοι της ΕΕ έχουν επίσης το δικαίωμα να αποδέχονται προσφορά εργασίας σε άλλη χώρα της ΕΕ, να κινούνται ελεύθερα εντός της χώρας, να διαμένουν με σκοπό την εργασία και, υπό ορισμένες προϋποθέσεις, μετά την άσκηση της εργασίας. </w:t>
      </w:r>
    </w:p>
    <w:p w:rsidR="00B50E67" w:rsidRPr="00B50E67" w:rsidRDefault="00B50E67" w:rsidP="00F423A1">
      <w:pPr>
        <w:spacing w:after="120" w:line="360" w:lineRule="auto"/>
        <w:jc w:val="both"/>
        <w:rPr>
          <w:rFonts w:cstheme="minorHAnsi"/>
        </w:rPr>
      </w:pPr>
      <w:r w:rsidRPr="00B50E67">
        <w:rPr>
          <w:rFonts w:cstheme="minorHAnsi"/>
        </w:rPr>
        <w:lastRenderedPageBreak/>
        <w:t>Οι υπήκοοι των χωρών της Ευρωπαϊκής Ζώνης Ελεύθερων Συναλλαγών (Ισλανδία, Λιχτενστάιν, Νορβηγία και Ελβετία) έχουν το δικαίωμα να εργάζονται στην ΕΕ με τα ίδια δικαιώματα και υποχρεώσεις με τους εργαζομένους της ΕΕ. Η ΕΕ έχει επίσης συνάψει ειδικές συμφωνίες και με άλλες τρίτες χώρες.</w:t>
      </w:r>
      <w:r w:rsidR="00FC3FE7">
        <w:rPr>
          <w:rStyle w:val="af"/>
          <w:rFonts w:cstheme="minorHAnsi"/>
        </w:rPr>
        <w:footnoteReference w:id="110"/>
      </w:r>
      <w:r w:rsidRPr="00B50E67">
        <w:rPr>
          <w:rFonts w:cstheme="minorHAnsi"/>
        </w:rPr>
        <w:t xml:space="preserve"> </w:t>
      </w:r>
    </w:p>
    <w:p w:rsidR="00B50E67" w:rsidRPr="00B50E67" w:rsidRDefault="00B50E67" w:rsidP="00FC3FE7">
      <w:pPr>
        <w:pStyle w:val="3"/>
        <w:spacing w:after="120" w:line="360" w:lineRule="auto"/>
      </w:pPr>
      <w:bookmarkStart w:id="194" w:name="_Toc202824678"/>
      <w:r w:rsidRPr="00B50E67">
        <w:t xml:space="preserve"> </w:t>
      </w:r>
      <w:bookmarkStart w:id="195" w:name="_Toc204036119"/>
      <w:r w:rsidRPr="00B50E67">
        <w:t>Ισχύον γενικό καθεστώς για την ελεύθερη κυκλοφορία</w:t>
      </w:r>
      <w:bookmarkEnd w:id="194"/>
      <w:bookmarkEnd w:id="195"/>
    </w:p>
    <w:p w:rsidR="00B50E67" w:rsidRPr="00B50E67" w:rsidRDefault="00B50E67" w:rsidP="00F423A1">
      <w:pPr>
        <w:spacing w:after="120" w:line="360" w:lineRule="auto"/>
        <w:jc w:val="both"/>
        <w:rPr>
          <w:rFonts w:ascii="Times New Roman" w:eastAsia="Times New Roman" w:hAnsi="Times New Roman" w:cs="Times New Roman"/>
          <w:szCs w:val="24"/>
        </w:rPr>
      </w:pPr>
      <w:r w:rsidRPr="00B50E67">
        <w:rPr>
          <w:rFonts w:cstheme="minorHAnsi"/>
        </w:rPr>
        <w:t>Το θεμελιώδες δικαίωμα της ελεύθερης κυκλοφορίας των εργαζομένων περιλαμβάνεται σε διατάξεις διαφόρων κανονισμών και οδηγιών από τη δεκαετία του 1960. Ο ιδρυτικός κανονισμός περί της ελεύθερης κυκλοφορίας των εργαζομένων (κανονισμός (ΕΟΚ) αριθ. 1612/68) και η συμπληρωματική οδηγία περί καταργήσεως των περιορισμών στη διακίνηση και στη διαμονή (οδηγία του Συμβουλίου 68/360/ΕΟΚ) έχουν εκσυγχρονιστεί αρκετές φορές.</w:t>
      </w:r>
      <w:r w:rsidRPr="00B50E67">
        <w:rPr>
          <w:rFonts w:ascii="Times New Roman" w:eastAsia="Times New Roman" w:hAnsi="Times New Roman" w:cs="Times New Roman"/>
          <w:szCs w:val="24"/>
          <w:u w:val="single"/>
        </w:rPr>
        <w:t>.</w:t>
      </w:r>
    </w:p>
    <w:p w:rsidR="00B50E67" w:rsidRPr="00B50E67" w:rsidRDefault="00B50E67" w:rsidP="00FC3FE7">
      <w:pPr>
        <w:pStyle w:val="3"/>
        <w:spacing w:after="120" w:line="360" w:lineRule="auto"/>
      </w:pPr>
      <w:r w:rsidRPr="00B50E67">
        <w:t xml:space="preserve"> </w:t>
      </w:r>
      <w:bookmarkStart w:id="196" w:name="_Toc202824679"/>
      <w:bookmarkStart w:id="197" w:name="_Toc204036120"/>
      <w:r w:rsidRPr="00B50E67">
        <w:t>Δικαιώματα κυκλοφορίας και διαμονής των εργαζομένων</w:t>
      </w:r>
      <w:bookmarkEnd w:id="196"/>
      <w:bookmarkEnd w:id="197"/>
    </w:p>
    <w:p w:rsidR="00B50E67" w:rsidRPr="00B50E67" w:rsidRDefault="00B50E67" w:rsidP="00F423A1">
      <w:pPr>
        <w:spacing w:after="120" w:line="360" w:lineRule="auto"/>
        <w:jc w:val="both"/>
        <w:rPr>
          <w:rFonts w:cstheme="minorHAnsi"/>
        </w:rPr>
      </w:pPr>
      <w:r w:rsidRPr="00B50E67">
        <w:rPr>
          <w:rFonts w:cstheme="minorHAnsi"/>
        </w:rPr>
        <w:t xml:space="preserve">Η οδηγία 2004/38/ΕΚ εισήγαγε την ιθαγένεια της ΕΕ ως το βασικό καθεστώς των υπηκόων των κρατών μελών όταν ασκούν το δικαίωμα ελεύθερης κυκλοφορίας και διαμονής στην επικράτεια της ΕΕ. Για τους πρώτους τρεις μήνες, κάθε πολίτης της ΕΕ έχει δικαίωμα διαμονής στην επικράτεια άλλου κράτους μέλους χωρίς προϋποθέσεις ή διατυπώσεις πέραν </w:t>
      </w:r>
      <w:r w:rsidR="00FC3FE7">
        <w:rPr>
          <w:rFonts w:cstheme="minorHAnsi"/>
        </w:rPr>
        <w:t xml:space="preserve">της </w:t>
      </w:r>
      <w:r w:rsidRPr="00B50E67">
        <w:rPr>
          <w:rFonts w:cstheme="minorHAnsi"/>
        </w:rPr>
        <w:t xml:space="preserve"> ταυτότητα</w:t>
      </w:r>
      <w:r w:rsidR="00FC3FE7">
        <w:rPr>
          <w:rFonts w:cstheme="minorHAnsi"/>
        </w:rPr>
        <w:t>ς</w:t>
      </w:r>
      <w:r w:rsidRPr="00B50E67">
        <w:rPr>
          <w:rFonts w:cstheme="minorHAnsi"/>
        </w:rPr>
        <w:t xml:space="preserve"> ή διαβατήριο</w:t>
      </w:r>
      <w:r w:rsidR="00FC3FE7">
        <w:rPr>
          <w:rFonts w:cstheme="minorHAnsi"/>
        </w:rPr>
        <w:t>υ</w:t>
      </w:r>
      <w:r w:rsidRPr="00B50E67">
        <w:rPr>
          <w:rFonts w:cstheme="minorHAnsi"/>
        </w:rPr>
        <w:t xml:space="preserve">. </w:t>
      </w:r>
      <w:r w:rsidR="00FC3FE7">
        <w:rPr>
          <w:rFonts w:cstheme="minorHAnsi"/>
        </w:rPr>
        <w:t xml:space="preserve"> </w:t>
      </w:r>
    </w:p>
    <w:p w:rsidR="00B50E67" w:rsidRPr="00B50E67" w:rsidRDefault="00B50E67" w:rsidP="00F423A1">
      <w:pPr>
        <w:spacing w:after="120" w:line="360" w:lineRule="auto"/>
        <w:jc w:val="both"/>
        <w:rPr>
          <w:rFonts w:cstheme="minorHAnsi"/>
        </w:rPr>
      </w:pPr>
      <w:r w:rsidRPr="00B50E67">
        <w:rPr>
          <w:rFonts w:cstheme="minorHAnsi"/>
        </w:rPr>
        <w:t xml:space="preserve">Το δικαίωμα διαμονής για χρονικό διάστημα άνω των τριών μηνών υπόκειται σε προϋποθέσεις: </w:t>
      </w:r>
      <w:r w:rsidR="00FC3FE7">
        <w:rPr>
          <w:rFonts w:cstheme="minorHAnsi"/>
        </w:rPr>
        <w:t>όσοι</w:t>
      </w:r>
      <w:r w:rsidRPr="00B50E67">
        <w:rPr>
          <w:rFonts w:cstheme="minorHAnsi"/>
        </w:rPr>
        <w:t xml:space="preserve"> δεν είναι μισθωτοί ή αυτοαπασχολούμενοι, πρέπει να διαθέτουν επαρκείς πόρους</w:t>
      </w:r>
      <w:r w:rsidR="00FC3FE7">
        <w:rPr>
          <w:rFonts w:cstheme="minorHAnsi"/>
        </w:rPr>
        <w:t xml:space="preserve">, </w:t>
      </w:r>
      <w:r w:rsidRPr="00B50E67">
        <w:rPr>
          <w:rFonts w:cstheme="minorHAnsi"/>
        </w:rPr>
        <w:t>ώστε να μην επιβαρύνουν το  κράτο</w:t>
      </w:r>
      <w:r w:rsidR="00FC3FE7">
        <w:rPr>
          <w:rFonts w:cstheme="minorHAnsi"/>
        </w:rPr>
        <w:t>ς</w:t>
      </w:r>
      <w:r w:rsidRPr="00B50E67">
        <w:rPr>
          <w:rFonts w:cstheme="minorHAnsi"/>
        </w:rPr>
        <w:t xml:space="preserve"> μέλος υποδοχής</w:t>
      </w:r>
      <w:r w:rsidR="00FC3FE7">
        <w:rPr>
          <w:rStyle w:val="af"/>
          <w:rFonts w:cstheme="minorHAnsi"/>
        </w:rPr>
        <w:footnoteReference w:id="111"/>
      </w:r>
      <w:r w:rsidRPr="00B50E67">
        <w:rPr>
          <w:rFonts w:cstheme="minorHAnsi"/>
        </w:rPr>
        <w:t xml:space="preserve">. </w:t>
      </w:r>
    </w:p>
    <w:p w:rsidR="00B50E67" w:rsidRPr="00B50E67" w:rsidRDefault="00B50E67" w:rsidP="00EE0386">
      <w:pPr>
        <w:pStyle w:val="2"/>
        <w:spacing w:after="120" w:line="360" w:lineRule="auto"/>
        <w:rPr>
          <w:sz w:val="24"/>
          <w:szCs w:val="22"/>
        </w:rPr>
      </w:pPr>
      <w:bookmarkStart w:id="198" w:name="_Toc202824680"/>
      <w:bookmarkStart w:id="199" w:name="_Toc204036121"/>
      <w:r w:rsidRPr="00B50E67">
        <w:rPr>
          <w:sz w:val="24"/>
          <w:szCs w:val="22"/>
        </w:rPr>
        <w:lastRenderedPageBreak/>
        <w:t>Απασχόληση</w:t>
      </w:r>
      <w:bookmarkEnd w:id="198"/>
      <w:bookmarkEnd w:id="199"/>
    </w:p>
    <w:p w:rsidR="00B50E67" w:rsidRPr="00B50E67" w:rsidRDefault="00EE0386" w:rsidP="00F423A1">
      <w:pPr>
        <w:spacing w:after="120" w:line="360" w:lineRule="auto"/>
        <w:jc w:val="both"/>
        <w:rPr>
          <w:rFonts w:cstheme="minorHAnsi"/>
        </w:rPr>
      </w:pPr>
      <w:r>
        <w:rPr>
          <w:rFonts w:cstheme="minorHAnsi"/>
        </w:rPr>
        <w:t xml:space="preserve">Σύμφωνα με τον </w:t>
      </w:r>
      <w:r w:rsidR="00B50E67" w:rsidRPr="00B50E67">
        <w:rPr>
          <w:rFonts w:cstheme="minorHAnsi"/>
        </w:rPr>
        <w:t xml:space="preserve"> </w:t>
      </w:r>
      <w:r>
        <w:rPr>
          <w:rFonts w:cstheme="minorHAnsi"/>
        </w:rPr>
        <w:t>Κ</w:t>
      </w:r>
      <w:r w:rsidR="00B50E67" w:rsidRPr="00B50E67">
        <w:rPr>
          <w:rFonts w:cstheme="minorHAnsi"/>
        </w:rPr>
        <w:t>ανονισμό</w:t>
      </w:r>
      <w:r>
        <w:rPr>
          <w:rFonts w:cstheme="minorHAnsi"/>
        </w:rPr>
        <w:t xml:space="preserve"> </w:t>
      </w:r>
      <w:r w:rsidR="00B50E67" w:rsidRPr="00B50E67">
        <w:rPr>
          <w:rFonts w:cstheme="minorHAnsi"/>
        </w:rPr>
        <w:t xml:space="preserve">(ΕΕ) 492/2011 </w:t>
      </w:r>
      <w:r>
        <w:rPr>
          <w:rFonts w:cstheme="minorHAnsi"/>
        </w:rPr>
        <w:t>κάθε</w:t>
      </w:r>
      <w:r w:rsidR="00B50E67" w:rsidRPr="00B50E67">
        <w:rPr>
          <w:rFonts w:cstheme="minorHAnsi"/>
        </w:rPr>
        <w:t xml:space="preserve"> πολίτης κράτους μέλους έχει το δικαίωμα να αναζητεί εργασία στην επικράτεια άλλου κράτους μέλους, σύμφωνα με την εθνική νομοθεσία που ισχύει για τους ημεδαπούς εργαζόμενους. </w:t>
      </w:r>
      <w:r>
        <w:rPr>
          <w:rFonts w:cstheme="minorHAnsi"/>
        </w:rPr>
        <w:t xml:space="preserve">Απαγορεύονται οι πρακτικές που συνιστούν διάκριση, </w:t>
      </w:r>
      <w:r w:rsidR="00B50E67" w:rsidRPr="00B50E67">
        <w:rPr>
          <w:rFonts w:cstheme="minorHAnsi"/>
        </w:rPr>
        <w:t xml:space="preserve">όπως ο περιορισμός των προσφορών εργασίας σε υπηκόους ή η απαίτηση γλωσσικών δεξιοτήτων που υπερβαίνουν το επίπεδο που είναι εύλογο και απαραίτητο για τη συγκεκριμένη θέση εργασίας. </w:t>
      </w:r>
      <w:r>
        <w:rPr>
          <w:rFonts w:cstheme="minorHAnsi"/>
        </w:rPr>
        <w:t>Επιπλέον</w:t>
      </w:r>
      <w:r w:rsidR="00B50E67" w:rsidRPr="00B50E67">
        <w:rPr>
          <w:rFonts w:cstheme="minorHAnsi"/>
        </w:rPr>
        <w:t xml:space="preserve">, ο μετακινούμενος εργαζόμενος δικαιούται να λάβει </w:t>
      </w:r>
      <w:r>
        <w:rPr>
          <w:rFonts w:cstheme="minorHAnsi"/>
        </w:rPr>
        <w:t xml:space="preserve"> </w:t>
      </w:r>
      <w:r w:rsidR="00B50E67" w:rsidRPr="00B50E67">
        <w:rPr>
          <w:rFonts w:cstheme="minorHAnsi"/>
        </w:rPr>
        <w:t xml:space="preserve"> βοήθεια από </w:t>
      </w:r>
      <w:r>
        <w:rPr>
          <w:rFonts w:cstheme="minorHAnsi"/>
        </w:rPr>
        <w:t>τις υπηρεσίες</w:t>
      </w:r>
      <w:r w:rsidR="00B50E67" w:rsidRPr="00B50E67">
        <w:rPr>
          <w:rFonts w:cstheme="minorHAnsi"/>
        </w:rPr>
        <w:t xml:space="preserve"> εύρεσης εργασίας όπως και οι πολίτες του κράτους μέλους υποδοχής και έχει επίσης το δικαίωμα να παραμείνει στη χώρα υποδοχής για χρονικό διάστημα που επαρκεί για την αναζήτηση εργασίας, την υποβολή </w:t>
      </w:r>
      <w:r>
        <w:rPr>
          <w:rFonts w:cstheme="minorHAnsi"/>
        </w:rPr>
        <w:t xml:space="preserve"> </w:t>
      </w:r>
      <w:r w:rsidR="00B50E67" w:rsidRPr="00B50E67">
        <w:rPr>
          <w:rFonts w:cstheme="minorHAnsi"/>
        </w:rPr>
        <w:t xml:space="preserve">και την πρόσληψή του. Το δικαίωμα αυτό ισχύει εξίσου για όλους τους εργαζομένους </w:t>
      </w:r>
      <w:r>
        <w:rPr>
          <w:rFonts w:cstheme="minorHAnsi"/>
        </w:rPr>
        <w:t xml:space="preserve"> (</w:t>
      </w:r>
      <w:r w:rsidR="00B50E67" w:rsidRPr="00B50E67">
        <w:rPr>
          <w:rFonts w:cstheme="minorHAnsi"/>
        </w:rPr>
        <w:t>μόνιμους</w:t>
      </w:r>
      <w:r>
        <w:rPr>
          <w:rFonts w:cstheme="minorHAnsi"/>
        </w:rPr>
        <w:t xml:space="preserve">, </w:t>
      </w:r>
      <w:r w:rsidR="00B50E67" w:rsidRPr="00B50E67">
        <w:rPr>
          <w:rFonts w:cstheme="minorHAnsi"/>
        </w:rPr>
        <w:t>εποχικούς ή μεθοριακούς</w:t>
      </w:r>
      <w:r>
        <w:rPr>
          <w:rFonts w:cstheme="minorHAnsi"/>
        </w:rPr>
        <w:t xml:space="preserve">) </w:t>
      </w:r>
      <w:r w:rsidR="00B50E67" w:rsidRPr="00B50E67">
        <w:rPr>
          <w:rFonts w:cstheme="minorHAnsi"/>
        </w:rPr>
        <w:t>.</w:t>
      </w:r>
    </w:p>
    <w:p w:rsidR="00B50E67" w:rsidRPr="00B50E67" w:rsidRDefault="00EE0386" w:rsidP="00F423A1">
      <w:pPr>
        <w:spacing w:after="120" w:line="360" w:lineRule="auto"/>
        <w:jc w:val="both"/>
        <w:rPr>
          <w:rFonts w:cstheme="minorHAnsi"/>
        </w:rPr>
      </w:pPr>
      <w:r>
        <w:rPr>
          <w:rFonts w:cstheme="minorHAnsi"/>
        </w:rPr>
        <w:t>Οι</w:t>
      </w:r>
      <w:r w:rsidR="00B50E67" w:rsidRPr="00B50E67">
        <w:rPr>
          <w:rFonts w:cstheme="minorHAnsi"/>
        </w:rPr>
        <w:t xml:space="preserve"> κανόνες αυτοί δεν ισχύουν για τους αποσπασμένους εργαζομένους, </w:t>
      </w:r>
      <w:r>
        <w:rPr>
          <w:rFonts w:cstheme="minorHAnsi"/>
        </w:rPr>
        <w:t xml:space="preserve">οι οποίοι </w:t>
      </w:r>
      <w:r w:rsidR="00B50E67" w:rsidRPr="00B50E67">
        <w:rPr>
          <w:rFonts w:cstheme="minorHAnsi"/>
        </w:rPr>
        <w:t xml:space="preserve"> προστατεύονται από την </w:t>
      </w:r>
      <w:hyperlink r:id="rId25" w:history="1">
        <w:r w:rsidR="00B50E67" w:rsidRPr="00B50E67">
          <w:rPr>
            <w:rFonts w:cstheme="minorHAnsi"/>
          </w:rPr>
          <w:t>οδηγία για την απόσπαση εργαζομένων</w:t>
        </w:r>
      </w:hyperlink>
      <w:r w:rsidR="00B50E67" w:rsidRPr="00B50E67">
        <w:rPr>
          <w:rFonts w:cstheme="minorHAnsi"/>
        </w:rPr>
        <w:t xml:space="preserve"> (οδηγία (ΕΕ) 2018/957 </w:t>
      </w:r>
      <w:r>
        <w:rPr>
          <w:rFonts w:cstheme="minorHAnsi"/>
        </w:rPr>
        <w:t>που τροποποιησε την</w:t>
      </w:r>
      <w:r w:rsidR="00B50E67" w:rsidRPr="00B50E67">
        <w:rPr>
          <w:rFonts w:cstheme="minorHAnsi"/>
        </w:rPr>
        <w:t xml:space="preserve"> οδηγία 96/71/ΕΚ), η οποία προβλέπει τους ίδιους μισθολογικούς κανόνες με τους τοπικούς εργαζομένους της χώρας υποδοχής και ρυθμίζει την περίοδο μετά την οποία εφαρμόζεται το εργατικό δίκαιο της χώρας υποδοχής </w:t>
      </w:r>
      <w:r>
        <w:rPr>
          <w:rFonts w:cstheme="minorHAnsi"/>
        </w:rPr>
        <w:t>.</w:t>
      </w:r>
    </w:p>
    <w:p w:rsidR="00B50E67" w:rsidRPr="00B50E67" w:rsidRDefault="00EE0386" w:rsidP="00F423A1">
      <w:pPr>
        <w:spacing w:after="120" w:line="360" w:lineRule="auto"/>
        <w:jc w:val="both"/>
        <w:rPr>
          <w:rFonts w:cstheme="minorHAnsi"/>
        </w:rPr>
      </w:pPr>
      <w:r>
        <w:rPr>
          <w:rFonts w:cstheme="minorHAnsi"/>
        </w:rPr>
        <w:t>Ο</w:t>
      </w:r>
      <w:r w:rsidR="00B50E67" w:rsidRPr="00B50E67">
        <w:rPr>
          <w:rFonts w:cstheme="minorHAnsi"/>
        </w:rPr>
        <w:t>ι υπήκοοι κράτους μέλους που εργάζονται σε άλλο κράτος μέλος διαθέτουν τα ίδια κοινωνικά και φορολογικά πλεονεκτήματα και πρόσβαση στη στέγαση με τους ημεδαπούς εργαζόμενους</w:t>
      </w:r>
      <w:r>
        <w:rPr>
          <w:rFonts w:cstheme="minorHAnsi"/>
        </w:rPr>
        <w:t xml:space="preserve"> και </w:t>
      </w:r>
      <w:r w:rsidR="00B50E67" w:rsidRPr="00B50E67">
        <w:rPr>
          <w:rFonts w:cstheme="minorHAnsi"/>
        </w:rPr>
        <w:t xml:space="preserve">δικαιούνται ίση μεταχείριση ως προς την άσκηση των συνδικαλιστικών δικαιωμάτων. </w:t>
      </w:r>
    </w:p>
    <w:p w:rsidR="00B50E67" w:rsidRPr="00B50E67" w:rsidRDefault="00B50E67" w:rsidP="00F423A1">
      <w:pPr>
        <w:spacing w:after="120" w:line="360" w:lineRule="auto"/>
        <w:jc w:val="both"/>
        <w:rPr>
          <w:rFonts w:cstheme="minorHAnsi"/>
        </w:rPr>
      </w:pPr>
      <w:r w:rsidRPr="00B50E67">
        <w:rPr>
          <w:rFonts w:cstheme="minorHAnsi"/>
        </w:rPr>
        <w:t>Οι κανόνες κατά των διακρίσεων εφαρμόζονται και στα παιδιά των μετακινούμενων εργαζομένων</w:t>
      </w:r>
      <w:r w:rsidR="00EE0386">
        <w:rPr>
          <w:rFonts w:cstheme="minorHAnsi"/>
        </w:rPr>
        <w:t xml:space="preserve">, τα οποία πρέπει να ενθαρρύνονται </w:t>
      </w:r>
      <w:r w:rsidRPr="00B50E67">
        <w:rPr>
          <w:rFonts w:cstheme="minorHAnsi"/>
        </w:rPr>
        <w:t>να παρακολουθούν την εκπαίδευση και την επαγγελματική κατάρτιση για να διευκολύνεται η ένταξή τους.</w:t>
      </w:r>
    </w:p>
    <w:p w:rsidR="00B50E67" w:rsidRPr="00B50E67" w:rsidRDefault="00EE0386" w:rsidP="00F423A1">
      <w:pPr>
        <w:spacing w:after="120" w:line="360" w:lineRule="auto"/>
        <w:jc w:val="both"/>
        <w:rPr>
          <w:rFonts w:cstheme="minorHAnsi"/>
        </w:rPr>
      </w:pPr>
      <w:r>
        <w:rPr>
          <w:rFonts w:cstheme="minorHAnsi"/>
        </w:rPr>
        <w:t xml:space="preserve">Φυσικά κάθε δικαίωμα ανακαλείται </w:t>
      </w:r>
      <w:r w:rsidRPr="00B50E67">
        <w:rPr>
          <w:rFonts w:cstheme="minorHAnsi"/>
        </w:rPr>
        <w:t xml:space="preserve">σε περίπτωση κατάχρησης ή απάτης, </w:t>
      </w:r>
      <w:r>
        <w:rPr>
          <w:rFonts w:cstheme="minorHAnsi"/>
        </w:rPr>
        <w:t xml:space="preserve">σύμφωνα με το </w:t>
      </w:r>
      <w:r w:rsidR="00B50E67" w:rsidRPr="00B50E67">
        <w:rPr>
          <w:rFonts w:cstheme="minorHAnsi"/>
        </w:rPr>
        <w:t xml:space="preserve"> άρθρο 35 της οδηγίας 2004/38/ΕΚ</w:t>
      </w:r>
      <w:r>
        <w:rPr>
          <w:rFonts w:cstheme="minorHAnsi"/>
        </w:rPr>
        <w:t xml:space="preserve">. </w:t>
      </w:r>
    </w:p>
    <w:p w:rsidR="00B50E67" w:rsidRPr="00B50E67" w:rsidRDefault="00B50E67" w:rsidP="00EE0386">
      <w:pPr>
        <w:pStyle w:val="2"/>
        <w:spacing w:after="120" w:line="360" w:lineRule="auto"/>
        <w:rPr>
          <w:sz w:val="24"/>
          <w:szCs w:val="22"/>
        </w:rPr>
      </w:pPr>
      <w:bookmarkStart w:id="200" w:name="_Toc202824681"/>
      <w:bookmarkStart w:id="201" w:name="_Toc204036122"/>
      <w:r w:rsidRPr="00B50E67">
        <w:rPr>
          <w:sz w:val="24"/>
          <w:szCs w:val="22"/>
        </w:rPr>
        <w:lastRenderedPageBreak/>
        <w:t>Νομολογία για την ελεύθερη κυκλοφορία των εργαζομένων</w:t>
      </w:r>
      <w:bookmarkEnd w:id="200"/>
      <w:bookmarkEnd w:id="201"/>
    </w:p>
    <w:p w:rsidR="00B50E67" w:rsidRPr="00B50E67" w:rsidRDefault="00B50E67" w:rsidP="00F423A1">
      <w:pPr>
        <w:spacing w:after="120" w:line="360" w:lineRule="auto"/>
        <w:jc w:val="both"/>
        <w:rPr>
          <w:rFonts w:cstheme="minorHAnsi"/>
        </w:rPr>
      </w:pPr>
      <w:r w:rsidRPr="00B50E67">
        <w:rPr>
          <w:rFonts w:cstheme="minorHAnsi"/>
        </w:rPr>
        <w:t xml:space="preserve">Μετά τη θέσπιση της ιθαγένειας της ΕΕ, το Δικαστήριο της Ευρωπαϊκής Ένωσης (ΔΕΕ) έχει βελτιώσει την ερμηνεία της οδηγίας 2004/38/ΕΚ σε διάφορες περιπτώσεις της νομολογίας για την ελεύθερη κυκλοφορία των εργαζομένων. Μια ειδική </w:t>
      </w:r>
      <w:hyperlink r:id="rId26" w:history="1">
        <w:r w:rsidRPr="00B50E67">
          <w:rPr>
            <w:rFonts w:cstheme="minorHAnsi"/>
          </w:rPr>
          <w:t>διαδικτυακή βάση δεδομένων της Επιτροπής</w:t>
        </w:r>
      </w:hyperlink>
      <w:r w:rsidRPr="00B50E67">
        <w:rPr>
          <w:rFonts w:cstheme="minorHAnsi"/>
        </w:rPr>
        <w:t xml:space="preserve"> παρουσιάζει τη νομολογία σε αυτόν τον τομέα. </w:t>
      </w:r>
    </w:p>
    <w:p w:rsidR="00B50E67" w:rsidRPr="00B50E67" w:rsidRDefault="00B50E67" w:rsidP="00F423A1">
      <w:pPr>
        <w:spacing w:after="120" w:line="360" w:lineRule="auto"/>
        <w:jc w:val="both"/>
        <w:rPr>
          <w:rFonts w:cstheme="minorHAnsi"/>
        </w:rPr>
      </w:pPr>
      <w:r w:rsidRPr="00B50E67">
        <w:rPr>
          <w:rFonts w:cstheme="minorHAnsi"/>
        </w:rPr>
        <w:t>Η ΣΛΕΕ επιτρέπει σε ένα κράτος μέλος να περιορίσει την ελευθερία κυκλοφορίας των εργαζομένων για λόγους δημόσιας τάξης, δημόσιας ασφάλειας ή δημόσιας υγείας. Τα μέτρα αυτά πρέπει να θεμελιώνονται με βάση την προσωπική συμπεριφορά του ενδιαφερόμενου ατόμου, η οποία πρέπει να συνιστά αρκούντως σοβαρή και άμεση απειλή, στρεφόμενη κατά θεμελιώδους συμφέροντος του κράτους. Στο πλαίσιο αυτό, η οδηγία 2004/38/EΚ προβλέπει επίσης μια σειρά από διαδικαστικές εγγυήσεις.</w:t>
      </w:r>
    </w:p>
    <w:p w:rsidR="00B50E67" w:rsidRPr="00B50E67" w:rsidRDefault="00B50E67" w:rsidP="00F423A1">
      <w:pPr>
        <w:spacing w:after="120" w:line="360" w:lineRule="auto"/>
        <w:jc w:val="both"/>
        <w:rPr>
          <w:rFonts w:cstheme="minorHAnsi"/>
        </w:rPr>
      </w:pPr>
      <w:r w:rsidRPr="00B50E67">
        <w:rPr>
          <w:rFonts w:cstheme="minorHAnsi"/>
        </w:rPr>
        <w:t xml:space="preserve">Σύμφωνα με το άρθρο 45 παράγραφος 4 της ΣΛΕΕ, η ελεύθερη κυκλοφορία των εργαζομένων δεν εφαρμόζεται προκειμένου περί απασχολήσεως στον δημόσιο τομέα, αν και η παρέκκλιση αυτή έχει ερμηνευτεί κατά πολύ περιοριστικό τρόπο από το Δικαστήριο της Ευρωπαϊκής Ένωσης. </w:t>
      </w:r>
    </w:p>
    <w:p w:rsidR="00B50E67" w:rsidRPr="00B50E67" w:rsidRDefault="00B50E67" w:rsidP="00F423A1">
      <w:pPr>
        <w:spacing w:after="120" w:line="360" w:lineRule="auto"/>
        <w:jc w:val="both"/>
        <w:rPr>
          <w:rFonts w:cstheme="minorHAnsi"/>
        </w:rPr>
      </w:pPr>
      <w:r w:rsidRPr="00B50E67">
        <w:rPr>
          <w:rFonts w:cstheme="minorHAnsi"/>
        </w:rPr>
        <w:t>Κατά τη διάρκεια μιας μεταβατικής περιόδου μετά την προσχώρηση νέων κρατών μελών, μπορεί να ισχύσουν ορισμένες διατάξεις οι οποίες περιορίζουν την ελεύθερη κυκλοφορία των εργαζομένων από, προς και μεταξύ αυτών των κρατών μελών. Επί του παρόντος δεν ισχύουν μεταβατικές περίοδοι.</w:t>
      </w:r>
    </w:p>
    <w:p w:rsidR="00B50E67" w:rsidRPr="00B50E67" w:rsidRDefault="00B50E67" w:rsidP="00F423A1">
      <w:pPr>
        <w:spacing w:after="120" w:line="360" w:lineRule="auto"/>
        <w:jc w:val="both"/>
        <w:rPr>
          <w:rFonts w:cstheme="minorHAnsi"/>
        </w:rPr>
      </w:pPr>
      <w:r w:rsidRPr="00B50E67">
        <w:rPr>
          <w:rFonts w:cstheme="minorHAnsi"/>
        </w:rPr>
        <w:t xml:space="preserve">Το Brexit έθεσε τέλος στην ελεύθερη κυκλοφορία των εργαζομένων μεταξύ του Ηνωμένου Βασιλείου και της ΕΕ των 27 στις 31 Δεκεμβρίου 2020. Τα δικαιώματα των πολιτών της ΕΕ των 27 που ζουν και εργάζονται ήδη στο Ηνωμένο Βασίλειο και των πολιτών του Ηνωμένου Βασιλείου που ζουν και εργάζονται σε ένα από τα 27 μέλη της ΕΕ καλύπτονται από τη συμφωνία αποχώρησης. Η εν λόγω συμφωνία επιτρέπει στα άτομα αυτά να διατηρήσουν τα δικαιώματα παραμονής ή εργασίας τους, διασφαλίζει τη μη διακριτική μεταχείριση και προστατεύει τα δικαιώματά τους σε κοινωνική ασφάλιση. Όσον αφορά την κοινωνική ασφάλιση, όλες οι νέες διασυνοριακές υποθέσεις που ξεκίνησαν από την 1η Ιανουαρίου 2021 και μετέπειτα καλύπτονται </w:t>
      </w:r>
      <w:r w:rsidRPr="00B50E67">
        <w:rPr>
          <w:rFonts w:cstheme="minorHAnsi"/>
        </w:rPr>
        <w:lastRenderedPageBreak/>
        <w:t xml:space="preserve">από τη </w:t>
      </w:r>
      <w:hyperlink r:id="rId27" w:history="1">
        <w:r w:rsidRPr="00B50E67">
          <w:rPr>
            <w:rFonts w:cstheme="minorHAnsi"/>
          </w:rPr>
          <w:t>Συμφωνία Εμπορίου και Συνεργασίας μεταξύ της ΕΕ και του Ηνωμένου Βασιλείου</w:t>
        </w:r>
      </w:hyperlink>
      <w:r w:rsidRPr="00B50E67">
        <w:rPr>
          <w:rFonts w:cstheme="minorHAnsi"/>
        </w:rPr>
        <w:t xml:space="preserve">. </w:t>
      </w:r>
    </w:p>
    <w:p w:rsidR="00B50E67" w:rsidRPr="00B50E67" w:rsidRDefault="00B50E67" w:rsidP="00EE0386">
      <w:pPr>
        <w:pStyle w:val="2"/>
        <w:spacing w:after="120" w:line="360" w:lineRule="auto"/>
        <w:rPr>
          <w:sz w:val="24"/>
          <w:szCs w:val="22"/>
        </w:rPr>
      </w:pPr>
      <w:bookmarkStart w:id="202" w:name="_Toc202824682"/>
      <w:bookmarkStart w:id="203" w:name="_Toc204036123"/>
      <w:r w:rsidRPr="00B50E67">
        <w:rPr>
          <w:sz w:val="24"/>
          <w:szCs w:val="22"/>
        </w:rPr>
        <w:t>Μέτρα για τη στήριξη της ελεύθερης κυκλοφορίας</w:t>
      </w:r>
      <w:bookmarkEnd w:id="202"/>
      <w:bookmarkEnd w:id="203"/>
    </w:p>
    <w:p w:rsidR="00B50E67" w:rsidRPr="00B50E67" w:rsidRDefault="00B50E67" w:rsidP="00F423A1">
      <w:pPr>
        <w:spacing w:after="120" w:line="360" w:lineRule="auto"/>
        <w:jc w:val="both"/>
        <w:rPr>
          <w:rFonts w:cstheme="minorHAnsi"/>
        </w:rPr>
      </w:pPr>
      <w:r w:rsidRPr="00B50E67">
        <w:rPr>
          <w:rFonts w:cstheme="minorHAnsi"/>
        </w:rPr>
        <w:t xml:space="preserve">Η ΕΕ έχει καταβάλει σημαντικές προσπάθειες για την προώθηση της κινητικότητας των εργαζομένων, μεταξύ άλλων: </w:t>
      </w:r>
    </w:p>
    <w:p w:rsidR="00B50E67" w:rsidRDefault="001A2314" w:rsidP="00977CC6">
      <w:pPr>
        <w:pStyle w:val="a3"/>
        <w:numPr>
          <w:ilvl w:val="0"/>
          <w:numId w:val="23"/>
        </w:numPr>
        <w:spacing w:after="120" w:line="360" w:lineRule="auto"/>
        <w:jc w:val="both"/>
        <w:rPr>
          <w:rFonts w:cstheme="minorHAnsi"/>
        </w:rPr>
      </w:pPr>
      <w:hyperlink r:id="rId28" w:history="1">
        <w:r w:rsidR="00EE0386" w:rsidRPr="00EE0386">
          <w:rPr>
            <w:rFonts w:cstheme="minorHAnsi"/>
          </w:rPr>
          <w:t>οδηγία 2013/55/ΕΕ</w:t>
        </w:r>
      </w:hyperlink>
      <w:r w:rsidR="00EE0386">
        <w:rPr>
          <w:rFonts w:cstheme="minorHAnsi"/>
        </w:rPr>
        <w:t>:</w:t>
      </w:r>
      <w:r w:rsidR="00EE0386" w:rsidRPr="00EE0386">
        <w:rPr>
          <w:rFonts w:cstheme="minorHAnsi"/>
        </w:rPr>
        <w:t xml:space="preserve"> </w:t>
      </w:r>
      <w:r w:rsidR="00B50E67" w:rsidRPr="00EE0386">
        <w:rPr>
          <w:rFonts w:cstheme="minorHAnsi"/>
        </w:rPr>
        <w:t xml:space="preserve">μεταρρύθμιση του συστήματος αναγνώρισης των επαγγελματικών προσόντων, </w:t>
      </w:r>
      <w:r w:rsidR="00EE0386">
        <w:rPr>
          <w:rFonts w:cstheme="minorHAnsi"/>
        </w:rPr>
        <w:t>για</w:t>
      </w:r>
      <w:r w:rsidR="00B50E67" w:rsidRPr="00EE0386">
        <w:rPr>
          <w:rFonts w:cstheme="minorHAnsi"/>
        </w:rPr>
        <w:t xml:space="preserve"> αυτόματη αναγνώριση των διαφόρων επαγγελμάτων στον τομέα της υγείας και των αρχιτεκτόνων </w:t>
      </w:r>
      <w:r w:rsidR="00EE0386">
        <w:rPr>
          <w:rFonts w:cstheme="minorHAnsi"/>
        </w:rPr>
        <w:t xml:space="preserve"> </w:t>
      </w:r>
    </w:p>
    <w:p w:rsidR="00B50E67" w:rsidRDefault="00B50E67" w:rsidP="00977CC6">
      <w:pPr>
        <w:pStyle w:val="a3"/>
        <w:numPr>
          <w:ilvl w:val="0"/>
          <w:numId w:val="23"/>
        </w:numPr>
        <w:spacing w:after="120" w:line="360" w:lineRule="auto"/>
        <w:jc w:val="both"/>
        <w:rPr>
          <w:rFonts w:cstheme="minorHAnsi"/>
        </w:rPr>
      </w:pPr>
      <w:r w:rsidRPr="00565B18">
        <w:rPr>
          <w:rFonts w:cstheme="minorHAnsi"/>
        </w:rPr>
        <w:t xml:space="preserve">έκδοση ευρωπαϊκής επαγγελματικής ταυτότητας για επιλεγμένα </w:t>
      </w:r>
      <w:r w:rsidR="00565B18">
        <w:rPr>
          <w:rFonts w:cstheme="minorHAnsi"/>
        </w:rPr>
        <w:t xml:space="preserve"> </w:t>
      </w:r>
      <w:r w:rsidRPr="00565B18">
        <w:rPr>
          <w:rFonts w:cstheme="minorHAnsi"/>
        </w:rPr>
        <w:t xml:space="preserve"> επαγγέλματα</w:t>
      </w:r>
    </w:p>
    <w:p w:rsidR="00B50E67" w:rsidRDefault="00565B18" w:rsidP="00977CC6">
      <w:pPr>
        <w:pStyle w:val="a3"/>
        <w:numPr>
          <w:ilvl w:val="0"/>
          <w:numId w:val="23"/>
        </w:numPr>
        <w:spacing w:after="120" w:line="360" w:lineRule="auto"/>
        <w:jc w:val="both"/>
        <w:rPr>
          <w:rFonts w:cstheme="minorHAnsi"/>
        </w:rPr>
      </w:pPr>
      <w:r>
        <w:rPr>
          <w:rFonts w:cstheme="minorHAnsi"/>
        </w:rPr>
        <w:t>Π</w:t>
      </w:r>
      <w:r w:rsidR="00B50E67" w:rsidRPr="00565B18">
        <w:rPr>
          <w:rFonts w:cstheme="minorHAnsi"/>
        </w:rPr>
        <w:t>ιλοτικ</w:t>
      </w:r>
      <w:r>
        <w:rPr>
          <w:rFonts w:cstheme="minorHAnsi"/>
        </w:rPr>
        <w:t>ό</w:t>
      </w:r>
      <w:r w:rsidR="00B50E67" w:rsidRPr="00565B18">
        <w:rPr>
          <w:rFonts w:cstheme="minorHAnsi"/>
        </w:rPr>
        <w:t xml:space="preserve"> </w:t>
      </w:r>
      <w:r>
        <w:rPr>
          <w:rFonts w:cstheme="minorHAnsi"/>
        </w:rPr>
        <w:t>σχέδιο</w:t>
      </w:r>
      <w:r w:rsidR="00B50E67" w:rsidRPr="00565B18">
        <w:rPr>
          <w:rFonts w:cstheme="minorHAnsi"/>
        </w:rPr>
        <w:t xml:space="preserve"> για </w:t>
      </w:r>
      <w:r>
        <w:rPr>
          <w:rFonts w:cstheme="minorHAnsi"/>
        </w:rPr>
        <w:t xml:space="preserve"> </w:t>
      </w:r>
      <w:r w:rsidR="00B50E67" w:rsidRPr="00565B18">
        <w:rPr>
          <w:rFonts w:cstheme="minorHAnsi"/>
        </w:rPr>
        <w:t xml:space="preserve"> ευρωπαϊκό διαβατήριο κοινωνικής ασφάλισης (ESSPASS)</w:t>
      </w:r>
    </w:p>
    <w:p w:rsidR="00565B18" w:rsidRDefault="001A2314" w:rsidP="00977CC6">
      <w:pPr>
        <w:pStyle w:val="a3"/>
        <w:numPr>
          <w:ilvl w:val="0"/>
          <w:numId w:val="23"/>
        </w:numPr>
        <w:spacing w:after="120" w:line="360" w:lineRule="auto"/>
        <w:jc w:val="both"/>
        <w:rPr>
          <w:rFonts w:cstheme="minorHAnsi"/>
        </w:rPr>
      </w:pPr>
      <w:hyperlink r:id="rId29" w:history="1">
        <w:r w:rsidR="00565B18" w:rsidRPr="00565B18">
          <w:rPr>
            <w:rFonts w:cstheme="minorHAnsi"/>
          </w:rPr>
          <w:t>οδηγία 2011/24/ΕΕ</w:t>
        </w:r>
      </w:hyperlink>
      <w:r w:rsidR="00565B18">
        <w:rPr>
          <w:rFonts w:cstheme="minorHAnsi"/>
        </w:rPr>
        <w:t xml:space="preserve">: διασυνοριακή περίθαλψη: </w:t>
      </w:r>
      <w:r w:rsidR="00B50E67" w:rsidRPr="00565B18">
        <w:rPr>
          <w:rFonts w:cstheme="minorHAnsi"/>
        </w:rPr>
        <w:t xml:space="preserve">Ευρωπαϊκή Κάρτας Ασφάλισης Ασθένειας </w:t>
      </w:r>
      <w:r w:rsidR="00565B18">
        <w:rPr>
          <w:rFonts w:cstheme="minorHAnsi"/>
        </w:rPr>
        <w:t xml:space="preserve"> </w:t>
      </w:r>
    </w:p>
    <w:p w:rsidR="00B50E67" w:rsidRDefault="00B50E67" w:rsidP="00977CC6">
      <w:pPr>
        <w:pStyle w:val="a3"/>
        <w:numPr>
          <w:ilvl w:val="0"/>
          <w:numId w:val="23"/>
        </w:numPr>
        <w:spacing w:after="120" w:line="360" w:lineRule="auto"/>
        <w:jc w:val="both"/>
        <w:rPr>
          <w:rFonts w:cstheme="minorHAnsi"/>
        </w:rPr>
      </w:pPr>
      <w:r w:rsidRPr="00565B18">
        <w:rPr>
          <w:rFonts w:cstheme="minorHAnsi"/>
        </w:rPr>
        <w:t xml:space="preserve"> </w:t>
      </w:r>
      <w:hyperlink r:id="rId30" w:history="1">
        <w:r w:rsidR="00565B18" w:rsidRPr="00B50E67">
          <w:rPr>
            <w:rFonts w:cstheme="minorHAnsi"/>
          </w:rPr>
          <w:t>οδηγία 2014/50/ΕΕ</w:t>
        </w:r>
      </w:hyperlink>
      <w:r w:rsidR="00565B18">
        <w:rPr>
          <w:rFonts w:cstheme="minorHAnsi"/>
        </w:rPr>
        <w:t xml:space="preserve">: </w:t>
      </w:r>
      <w:r w:rsidRPr="00565B18">
        <w:rPr>
          <w:rFonts w:cstheme="minorHAnsi"/>
        </w:rPr>
        <w:t xml:space="preserve">ρυθμίσεις για την απόκτηση δικαιωμάτων συμπληρωματικής συνταξιοδότησης </w:t>
      </w:r>
    </w:p>
    <w:p w:rsidR="00B50E67" w:rsidRDefault="001A2314" w:rsidP="00977CC6">
      <w:pPr>
        <w:pStyle w:val="a3"/>
        <w:numPr>
          <w:ilvl w:val="0"/>
          <w:numId w:val="23"/>
        </w:numPr>
        <w:spacing w:after="120" w:line="360" w:lineRule="auto"/>
        <w:jc w:val="both"/>
        <w:rPr>
          <w:rFonts w:cstheme="minorHAnsi"/>
        </w:rPr>
      </w:pPr>
      <w:hyperlink r:id="rId31" w:history="1">
        <w:r w:rsidR="00565B18" w:rsidRPr="00B50E67">
          <w:rPr>
            <w:rFonts w:cstheme="minorHAnsi"/>
          </w:rPr>
          <w:t>οδηγία 2014/54/ΕΕ</w:t>
        </w:r>
      </w:hyperlink>
      <w:r w:rsidR="00565B18">
        <w:rPr>
          <w:rFonts w:cstheme="minorHAnsi"/>
        </w:rPr>
        <w:t xml:space="preserve">: </w:t>
      </w:r>
      <w:r w:rsidR="00B50E67" w:rsidRPr="00565B18">
        <w:rPr>
          <w:rFonts w:cstheme="minorHAnsi"/>
        </w:rPr>
        <w:t xml:space="preserve">διασφάλιση </w:t>
      </w:r>
      <w:r w:rsidR="00565B18">
        <w:rPr>
          <w:rFonts w:cstheme="minorHAnsi"/>
        </w:rPr>
        <w:t xml:space="preserve">της έννομης προστασίας που παρέχουν  </w:t>
      </w:r>
      <w:r w:rsidR="00B50E67" w:rsidRPr="00565B18">
        <w:rPr>
          <w:rFonts w:cstheme="minorHAnsi"/>
        </w:rPr>
        <w:t xml:space="preserve">ι οι δικαστικές διαδικασίες </w:t>
      </w:r>
      <w:r w:rsidR="00565B18">
        <w:rPr>
          <w:rFonts w:cstheme="minorHAnsi"/>
        </w:rPr>
        <w:t xml:space="preserve"> </w:t>
      </w:r>
      <w:r w:rsidR="00B50E67" w:rsidRPr="00565B18">
        <w:rPr>
          <w:rFonts w:cstheme="minorHAnsi"/>
        </w:rPr>
        <w:t xml:space="preserve">στους εργαζομένους που υφίστανται διακρίσεις και </w:t>
      </w:r>
      <w:r w:rsidR="00565B18">
        <w:rPr>
          <w:rFonts w:cstheme="minorHAnsi"/>
        </w:rPr>
        <w:t xml:space="preserve">της ύπαρξης φορέων για την προώθηση και παρακολούθηση της εφαρμογής της </w:t>
      </w:r>
      <w:r w:rsidR="00B50E67" w:rsidRPr="00565B18">
        <w:rPr>
          <w:rFonts w:cstheme="minorHAnsi"/>
        </w:rPr>
        <w:t xml:space="preserve"> ίση</w:t>
      </w:r>
      <w:r w:rsidR="00565B18">
        <w:rPr>
          <w:rFonts w:cstheme="minorHAnsi"/>
        </w:rPr>
        <w:t>ς</w:t>
      </w:r>
      <w:r w:rsidR="00B50E67" w:rsidRPr="00565B18">
        <w:rPr>
          <w:rFonts w:cstheme="minorHAnsi"/>
        </w:rPr>
        <w:t xml:space="preserve"> μεταχείριση</w:t>
      </w:r>
      <w:r w:rsidR="00565B18">
        <w:rPr>
          <w:rFonts w:cstheme="minorHAnsi"/>
        </w:rPr>
        <w:t>ς</w:t>
      </w:r>
    </w:p>
    <w:p w:rsidR="00565B18" w:rsidRDefault="001A2314" w:rsidP="00977CC6">
      <w:pPr>
        <w:pStyle w:val="a3"/>
        <w:numPr>
          <w:ilvl w:val="0"/>
          <w:numId w:val="23"/>
        </w:numPr>
        <w:spacing w:after="120" w:line="360" w:lineRule="auto"/>
        <w:jc w:val="both"/>
        <w:rPr>
          <w:rFonts w:cstheme="minorHAnsi"/>
        </w:rPr>
      </w:pPr>
      <w:hyperlink r:id="rId32" w:history="1">
        <w:r w:rsidR="00565B18" w:rsidRPr="00B50E67">
          <w:rPr>
            <w:rFonts w:cstheme="minorHAnsi"/>
          </w:rPr>
          <w:t>οδηγία 2003/109/ΕΕ</w:t>
        </w:r>
      </w:hyperlink>
      <w:r w:rsidR="00565B18">
        <w:rPr>
          <w:rFonts w:cstheme="minorHAnsi"/>
        </w:rPr>
        <w:t xml:space="preserve"> για τους επί μακρόν διαμένοντες</w:t>
      </w:r>
    </w:p>
    <w:p w:rsidR="00565B18" w:rsidRDefault="001A2314" w:rsidP="00977CC6">
      <w:pPr>
        <w:pStyle w:val="a3"/>
        <w:numPr>
          <w:ilvl w:val="0"/>
          <w:numId w:val="23"/>
        </w:numPr>
        <w:spacing w:after="120" w:line="360" w:lineRule="auto"/>
        <w:jc w:val="both"/>
        <w:rPr>
          <w:rFonts w:cstheme="minorHAnsi"/>
        </w:rPr>
      </w:pPr>
      <w:hyperlink r:id="rId33" w:history="1">
        <w:r w:rsidR="00565B18" w:rsidRPr="00B50E67">
          <w:rPr>
            <w:rFonts w:cstheme="minorHAnsi"/>
          </w:rPr>
          <w:t>οδηγία (ΕΕ) 2021/1883</w:t>
        </w:r>
      </w:hyperlink>
      <w:r w:rsidR="00565B18" w:rsidRPr="00B50E67">
        <w:rPr>
          <w:rFonts w:cstheme="minorHAnsi"/>
        </w:rPr>
        <w:t>,</w:t>
      </w:r>
      <w:r w:rsidR="00565B18" w:rsidRPr="00565B18">
        <w:rPr>
          <w:rFonts w:cstheme="minorHAnsi"/>
        </w:rPr>
        <w:t xml:space="preserve"> </w:t>
      </w:r>
      <w:r w:rsidR="00565B18" w:rsidRPr="00B50E67">
        <w:rPr>
          <w:rFonts w:cstheme="minorHAnsi"/>
        </w:rPr>
        <w:t>για τις προϋποθέσεις εισόδου και διαμονής για εργαζομένους υψηλής ειδίκευσης (γνωστή και ως οδηγία για την μπλε κάρτα),</w:t>
      </w:r>
    </w:p>
    <w:p w:rsidR="00B50E67" w:rsidRPr="00565B18" w:rsidRDefault="001A2314" w:rsidP="00977CC6">
      <w:pPr>
        <w:pStyle w:val="a3"/>
        <w:numPr>
          <w:ilvl w:val="0"/>
          <w:numId w:val="23"/>
        </w:numPr>
        <w:spacing w:after="120" w:line="360" w:lineRule="auto"/>
        <w:jc w:val="both"/>
        <w:rPr>
          <w:rFonts w:cstheme="minorHAnsi"/>
        </w:rPr>
      </w:pPr>
      <w:hyperlink r:id="rId34" w:history="1">
        <w:r w:rsidR="00565B18" w:rsidRPr="00B50E67">
          <w:rPr>
            <w:rFonts w:cstheme="minorHAnsi"/>
          </w:rPr>
          <w:t>οδηγία 2011/98/ΕΕ</w:t>
        </w:r>
      </w:hyperlink>
      <w:r w:rsidR="00565B18">
        <w:rPr>
          <w:rFonts w:cstheme="minorHAnsi"/>
        </w:rPr>
        <w:t xml:space="preserve"> </w:t>
      </w:r>
      <w:r w:rsidR="00B50E67" w:rsidRPr="00565B18">
        <w:rPr>
          <w:rFonts w:cstheme="minorHAnsi"/>
        </w:rPr>
        <w:t xml:space="preserve">για την ενιαία άδεια </w:t>
      </w:r>
      <w:r w:rsidR="00565B18">
        <w:rPr>
          <w:rFonts w:cstheme="minorHAnsi"/>
        </w:rPr>
        <w:t xml:space="preserve"> </w:t>
      </w:r>
      <w:r w:rsidR="00B50E67" w:rsidRPr="00565B18">
        <w:rPr>
          <w:rFonts w:cstheme="minorHAnsi"/>
        </w:rPr>
        <w:t xml:space="preserve">. </w:t>
      </w:r>
    </w:p>
    <w:p w:rsidR="00B50E67" w:rsidRPr="00B50E67" w:rsidRDefault="003923C8" w:rsidP="00F423A1">
      <w:pPr>
        <w:spacing w:after="120" w:line="360" w:lineRule="auto"/>
        <w:jc w:val="both"/>
        <w:rPr>
          <w:rFonts w:cstheme="minorHAnsi"/>
        </w:rPr>
      </w:pPr>
      <w:r>
        <w:rPr>
          <w:rFonts w:cstheme="minorHAnsi"/>
        </w:rPr>
        <w:t>Η Ευρωπαϊκή Αρχή Εργασίας</w:t>
      </w:r>
      <w:r>
        <w:rPr>
          <w:rStyle w:val="af"/>
          <w:rFonts w:cstheme="minorHAnsi"/>
        </w:rPr>
        <w:footnoteReference w:id="112"/>
      </w:r>
      <w:r>
        <w:rPr>
          <w:rFonts w:cstheme="minorHAnsi"/>
        </w:rPr>
        <w:t xml:space="preserve">, </w:t>
      </w:r>
      <w:r w:rsidR="00B50E67" w:rsidRPr="00B50E67">
        <w:rPr>
          <w:rFonts w:cstheme="minorHAnsi"/>
        </w:rPr>
        <w:t xml:space="preserve">είναι επιφορτισμένη με τη διασφάλιση της καλύτερης επιβολής των κανόνων της ΕΕ για την κινητικότητα του εργατικού δυναμικού και τον συντονισμό των συστημάτων κοινωνικής ασφάλισης. Παρέχει υπηρεσίες υποστήριξης για μετακινούμενους εργαζομένους και εργοδότες, υποστηρίζει τον συντονισμό </w:t>
      </w:r>
      <w:r w:rsidR="00B50E67" w:rsidRPr="00B50E67">
        <w:rPr>
          <w:rFonts w:cstheme="minorHAnsi"/>
        </w:rPr>
        <w:lastRenderedPageBreak/>
        <w:t>μεταξύ των κρατών μελών όσον αφορά τη διασυνοριακή επιβολή, συμπεριλαμβανομένων των κοινών επιθεωρήσεων, και διαμεσολαβεί σε διασυνοριακές διαφορές.</w:t>
      </w:r>
    </w:p>
    <w:p w:rsidR="003923C8" w:rsidRPr="00E81E8D" w:rsidRDefault="00565B18" w:rsidP="00F423A1">
      <w:pPr>
        <w:spacing w:after="120" w:line="360" w:lineRule="auto"/>
        <w:jc w:val="both"/>
        <w:rPr>
          <w:rFonts w:cstheme="minorHAnsi"/>
          <w:lang w:val="en-US"/>
        </w:rPr>
      </w:pPr>
      <w:r>
        <w:rPr>
          <w:rFonts w:cstheme="minorHAnsi"/>
        </w:rPr>
        <w:t>Η Αρχή</w:t>
      </w:r>
      <w:r w:rsidR="00B50E67" w:rsidRPr="00B50E67">
        <w:rPr>
          <w:rFonts w:cstheme="minorHAnsi"/>
        </w:rPr>
        <w:t xml:space="preserve"> απορρόφησε την πύλη για την επαγγελματική κινητικότητα, το EURES (Ευρωπαϊκές Υπηρεσίες Απασχόλησης) και την ευρωπαϊκή πλατφόρμα για την καταπολέμηση της αδήλωτης εργασίας. </w:t>
      </w:r>
    </w:p>
    <w:p w:rsidR="00B50E67" w:rsidRPr="00B50E67" w:rsidRDefault="00B50E67" w:rsidP="00545CD1">
      <w:pPr>
        <w:pStyle w:val="2"/>
        <w:spacing w:after="120" w:line="360" w:lineRule="auto"/>
        <w:rPr>
          <w:rFonts w:eastAsiaTheme="minorEastAsia"/>
        </w:rPr>
      </w:pPr>
      <w:bookmarkStart w:id="204" w:name="_Toc202824683"/>
      <w:bookmarkStart w:id="205" w:name="_Toc204036124"/>
      <w:r w:rsidRPr="00B50E67">
        <w:rPr>
          <w:rFonts w:eastAsiaTheme="minorEastAsia"/>
        </w:rPr>
        <w:t>Ο ρόλος του Ευρωπαϊκού Κοινοβουλίου</w:t>
      </w:r>
      <w:bookmarkEnd w:id="204"/>
      <w:bookmarkEnd w:id="205"/>
    </w:p>
    <w:p w:rsidR="00B50E67" w:rsidRPr="00B50E67" w:rsidRDefault="00B50E67" w:rsidP="00F423A1">
      <w:pPr>
        <w:spacing w:after="120" w:line="360" w:lineRule="auto"/>
        <w:jc w:val="both"/>
        <w:rPr>
          <w:rFonts w:cstheme="minorHAnsi"/>
        </w:rPr>
      </w:pPr>
      <w:r w:rsidRPr="00B50E67">
        <w:rPr>
          <w:rFonts w:cstheme="minorHAnsi"/>
        </w:rPr>
        <w:t xml:space="preserve">Το Ευρωπαϊκό Κοινοβούλιο </w:t>
      </w:r>
      <w:r w:rsidR="00565B18">
        <w:rPr>
          <w:rFonts w:cstheme="minorHAnsi"/>
        </w:rPr>
        <w:t xml:space="preserve">υπερασπιζόταν ανέκαθεν την ανάγκη </w:t>
      </w:r>
      <w:r w:rsidRPr="00B50E67">
        <w:rPr>
          <w:rFonts w:cstheme="minorHAnsi"/>
        </w:rPr>
        <w:t xml:space="preserve"> η ΕΕ και τα κράτη μέλη να συντονίσουν τις προσπάθειές τους </w:t>
      </w:r>
      <w:r w:rsidR="00565B18">
        <w:rPr>
          <w:rFonts w:cstheme="minorHAnsi"/>
        </w:rPr>
        <w:t>για</w:t>
      </w:r>
      <w:r w:rsidRPr="00B50E67">
        <w:rPr>
          <w:rFonts w:cstheme="minorHAnsi"/>
        </w:rPr>
        <w:t xml:space="preserve"> να προωθήσουν την ελεύθερη κυκλοφορία των εργαζομένων. </w:t>
      </w:r>
    </w:p>
    <w:p w:rsidR="00B50E67" w:rsidRPr="00B50E67" w:rsidRDefault="00B50E67" w:rsidP="00F423A1">
      <w:pPr>
        <w:spacing w:after="120" w:line="360" w:lineRule="auto"/>
        <w:jc w:val="both"/>
        <w:rPr>
          <w:rFonts w:cstheme="minorHAnsi"/>
        </w:rPr>
      </w:pPr>
      <w:r w:rsidRPr="00B50E67">
        <w:rPr>
          <w:rFonts w:cstheme="minorHAnsi"/>
        </w:rPr>
        <w:t xml:space="preserve">Με το </w:t>
      </w:r>
      <w:hyperlink r:id="rId35" w:history="1">
        <w:r w:rsidRPr="00B50E67">
          <w:rPr>
            <w:rFonts w:cstheme="minorHAnsi"/>
          </w:rPr>
          <w:t>ψήφισμά του της 16ης Ιανουαρίου 2014, σχετικά με τον σεβασμό του θεμελιώδους δικαιώματος της ελεύθερης κυκλοφορίας στην ΕΕ</w:t>
        </w:r>
      </w:hyperlink>
      <w:r w:rsidRPr="00B50E67">
        <w:rPr>
          <w:rFonts w:cstheme="minorHAnsi"/>
        </w:rPr>
        <w:t xml:space="preserve">, το Κοινοβούλιο υπενθύμισε ότι το δικαίωμα ελεύθερης κυκλοφορίας για σκοπούς εργασίας δεν θα πρέπει να συνδέεται με την κατάχρηση των συστημάτων κοινωνικής ασφάλισης και ζήτησε από τα κράτη μέλη να απέχουν από οποιαδήποτε ενέργεια θα μπορούσε να επηρεάσει το δικαίωμα της ελεύθερης κυκλοφορίας. </w:t>
      </w:r>
    </w:p>
    <w:p w:rsidR="00B50E67" w:rsidRPr="003923C8" w:rsidRDefault="00B50E67" w:rsidP="003923C8">
      <w:pPr>
        <w:spacing w:after="120" w:line="360" w:lineRule="auto"/>
        <w:jc w:val="both"/>
        <w:rPr>
          <w:rFonts w:cstheme="minorHAnsi"/>
        </w:rPr>
      </w:pPr>
      <w:r w:rsidRPr="00B50E67">
        <w:rPr>
          <w:rFonts w:cstheme="minorHAnsi"/>
        </w:rPr>
        <w:t xml:space="preserve">Το Κοινοβούλιο υποστήριξε τη σύσταση </w:t>
      </w:r>
      <w:r w:rsidR="00565B18">
        <w:rPr>
          <w:rFonts w:cstheme="minorHAnsi"/>
        </w:rPr>
        <w:t xml:space="preserve">της </w:t>
      </w:r>
      <w:hyperlink r:id="rId36" w:history="1">
        <w:r w:rsidRPr="00B50E67">
          <w:rPr>
            <w:rFonts w:cstheme="minorHAnsi"/>
          </w:rPr>
          <w:t>Ευρωπαϊκής Αρχής Εργασίας με το ψήφισμά του της 16ης Απριλίου 2019</w:t>
        </w:r>
      </w:hyperlink>
      <w:r w:rsidRPr="00B50E67">
        <w:rPr>
          <w:rFonts w:cstheme="minorHAnsi"/>
        </w:rPr>
        <w:t xml:space="preserve">.Άσκησε πιέσεις για τη δημιουργία ενιαίας πύλης ελεύθερης κυκλοφορίας, καθώς και για τη δυνατότητα να προτείνει η Ευρωπαϊκή Αρχή Εργασίας με δική της πρωτοβουλία τη διεξαγωγή κοινών επιθεωρήσεων. Επιπλέον, προσέθεσε τη συνεργασία για την αδήλωτη εργασία στα βασικά της καθήκοντα, διασφαλίζοντας έτσι ότι η ευρωπαϊκή πλατφόρμα για την αντιμετώπιση της αδήλωτης εργασίας (η οποία ιδρύθηκε το 2016 με ισχυρή υποστήριξη από το Ευρωπαϊκό Κοινοβούλιο) συνεχίζει τις δραστηριότητές της. Όσον αφορά το μέλλον, στο </w:t>
      </w:r>
      <w:hyperlink r:id="rId37" w:history="1">
        <w:r w:rsidRPr="00B50E67">
          <w:rPr>
            <w:rFonts w:cstheme="minorHAnsi"/>
          </w:rPr>
          <w:t>ψήφισμά του της 18ης Ιανουαρίου 2024 σχετικά με την αναθεώρηση της εντολής της Ευρωπαϊκής Αρχής Εργασίας</w:t>
        </w:r>
      </w:hyperlink>
      <w:r w:rsidRPr="00B50E67">
        <w:rPr>
          <w:rFonts w:cstheme="minorHAnsi"/>
        </w:rPr>
        <w:t>, το Κοινοβούλιο επισήμανε την ανάγκη ενίσχυσης και επέκτασης της εντολής της ΕΑΕ.</w:t>
      </w:r>
    </w:p>
    <w:p w:rsidR="003923C8" w:rsidRPr="00A142DA" w:rsidRDefault="00B50E67" w:rsidP="00565B18">
      <w:pPr>
        <w:spacing w:after="120" w:line="360" w:lineRule="auto"/>
        <w:jc w:val="both"/>
        <w:rPr>
          <w:rFonts w:cstheme="minorHAnsi"/>
        </w:rPr>
      </w:pPr>
      <w:r w:rsidRPr="00B50E67">
        <w:rPr>
          <w:rFonts w:cstheme="minorHAnsi"/>
        </w:rPr>
        <w:lastRenderedPageBreak/>
        <w:t xml:space="preserve">Το Κοινοβούλιο κάλεσε την Επιτροπή να επιταχύνει τα σχέδιά της για ψηφιακή ευρωπαϊκή κάρτα κοινωνικής ασφάλισης (ESSPASS) για τη διευκόλυνση της μεταφοράς των δικαιωμάτων κοινωνικής ασφάλισης των μετακινούμενων εργαζομένων στο </w:t>
      </w:r>
      <w:hyperlink r:id="rId38" w:history="1">
        <w:r w:rsidRPr="00B50E67">
          <w:rPr>
            <w:rFonts w:cstheme="minorHAnsi"/>
          </w:rPr>
          <w:t>ψήφισμά του της 25ης Νοεμβρίου 2021 σχετικά με τη θέσπιση ευρωπαϊκού διαβατηρίου κοινωνικής ασφάλισης</w:t>
        </w:r>
      </w:hyperlink>
    </w:p>
    <w:p w:rsidR="00801CC7" w:rsidRPr="00801CC7" w:rsidRDefault="00801CC7" w:rsidP="00545CD1">
      <w:pPr>
        <w:pStyle w:val="2"/>
        <w:spacing w:after="120" w:line="360" w:lineRule="auto"/>
        <w:rPr>
          <w:rFonts w:eastAsiaTheme="minorEastAsia"/>
        </w:rPr>
      </w:pPr>
      <w:bookmarkStart w:id="206" w:name="_Toc202824684"/>
      <w:bookmarkStart w:id="207" w:name="_Toc204036125"/>
      <w:r w:rsidRPr="00801CC7">
        <w:rPr>
          <w:rFonts w:eastAsiaTheme="minorEastAsia"/>
        </w:rPr>
        <w:t>Υποκειμενικό πεδίο εφαρμογής του Κανονισμού 883/2004</w:t>
      </w:r>
      <w:bookmarkEnd w:id="206"/>
      <w:bookmarkEnd w:id="207"/>
    </w:p>
    <w:p w:rsidR="00801CC7" w:rsidRPr="00801CC7" w:rsidRDefault="00565B18" w:rsidP="00F768E8">
      <w:pPr>
        <w:spacing w:after="120" w:line="360" w:lineRule="auto"/>
        <w:jc w:val="both"/>
        <w:rPr>
          <w:rFonts w:cstheme="minorHAnsi"/>
        </w:rPr>
      </w:pPr>
      <w:r>
        <w:rPr>
          <w:rFonts w:cstheme="minorHAnsi"/>
        </w:rPr>
        <w:t>Τ</w:t>
      </w:r>
      <w:r w:rsidRPr="00801CC7">
        <w:rPr>
          <w:rFonts w:cstheme="minorHAnsi"/>
        </w:rPr>
        <w:t>ο υποκειμενικό πεδίο εφαρμογής</w:t>
      </w:r>
      <w:r w:rsidRPr="00565B18">
        <w:rPr>
          <w:rFonts w:cstheme="minorHAnsi"/>
        </w:rPr>
        <w:t xml:space="preserve"> </w:t>
      </w:r>
      <w:r w:rsidRPr="00801CC7">
        <w:rPr>
          <w:rFonts w:cstheme="minorHAnsi"/>
        </w:rPr>
        <w:t>του Κανονισμού 883/2004</w:t>
      </w:r>
      <w:r>
        <w:rPr>
          <w:rFonts w:cstheme="minorHAnsi"/>
        </w:rPr>
        <w:t xml:space="preserve"> καθορίζεται στο</w:t>
      </w:r>
      <w:r w:rsidR="00801CC7" w:rsidRPr="00801CC7">
        <w:rPr>
          <w:rFonts w:cstheme="minorHAnsi"/>
        </w:rPr>
        <w:t xml:space="preserve"> Άρθρο 2</w:t>
      </w:r>
      <w:r>
        <w:rPr>
          <w:rFonts w:cstheme="minorHAnsi"/>
        </w:rPr>
        <w:t xml:space="preserve">, σύμφωνα με το οποίο </w:t>
      </w:r>
      <w:r w:rsidR="00801CC7" w:rsidRPr="00801CC7">
        <w:rPr>
          <w:rFonts w:cstheme="minorHAnsi"/>
        </w:rPr>
        <w:t xml:space="preserve"> στο κανονιστικό του πλαίσιο</w:t>
      </w:r>
      <w:r>
        <w:rPr>
          <w:rFonts w:cstheme="minorHAnsi"/>
        </w:rPr>
        <w:t xml:space="preserve"> εμπίπτουν</w:t>
      </w:r>
      <w:r w:rsidR="00E410DF">
        <w:rPr>
          <w:rStyle w:val="af"/>
          <w:rFonts w:cstheme="minorHAnsi"/>
        </w:rPr>
        <w:footnoteReference w:id="113"/>
      </w:r>
      <w:r>
        <w:rPr>
          <w:rFonts w:cstheme="minorHAnsi"/>
        </w:rPr>
        <w:t>:</w:t>
      </w:r>
    </w:p>
    <w:p w:rsidR="00801CC7" w:rsidRDefault="00565B18" w:rsidP="00977CC6">
      <w:pPr>
        <w:pStyle w:val="a3"/>
        <w:numPr>
          <w:ilvl w:val="0"/>
          <w:numId w:val="23"/>
        </w:numPr>
        <w:spacing w:after="120" w:line="360" w:lineRule="auto"/>
        <w:jc w:val="both"/>
        <w:rPr>
          <w:rFonts w:cstheme="minorHAnsi"/>
        </w:rPr>
      </w:pPr>
      <w:r>
        <w:rPr>
          <w:rFonts w:cstheme="minorHAnsi"/>
        </w:rPr>
        <w:t>Υπήκοοι</w:t>
      </w:r>
      <w:r w:rsidR="00801CC7" w:rsidRPr="00565B18">
        <w:rPr>
          <w:rFonts w:cstheme="minorHAnsi"/>
        </w:rPr>
        <w:t xml:space="preserve"> κράτους μέλους, </w:t>
      </w:r>
      <w:r>
        <w:rPr>
          <w:rFonts w:cstheme="minorHAnsi"/>
        </w:rPr>
        <w:t xml:space="preserve"> </w:t>
      </w:r>
      <w:r w:rsidR="00801CC7" w:rsidRPr="00565B18">
        <w:rPr>
          <w:rFonts w:cstheme="minorHAnsi"/>
        </w:rPr>
        <w:t xml:space="preserve"> πρόσφυγες, και τα μέλη των οικογενειών τους.</w:t>
      </w:r>
    </w:p>
    <w:p w:rsidR="00801CC7" w:rsidRDefault="00565B18" w:rsidP="00977CC6">
      <w:pPr>
        <w:pStyle w:val="a3"/>
        <w:numPr>
          <w:ilvl w:val="0"/>
          <w:numId w:val="23"/>
        </w:numPr>
        <w:spacing w:after="120" w:line="360" w:lineRule="auto"/>
        <w:jc w:val="both"/>
        <w:rPr>
          <w:rFonts w:cstheme="minorHAnsi"/>
        </w:rPr>
      </w:pPr>
      <w:r>
        <w:rPr>
          <w:rFonts w:cstheme="minorHAnsi"/>
        </w:rPr>
        <w:t>Υ</w:t>
      </w:r>
      <w:r w:rsidR="00801CC7" w:rsidRPr="00565B18">
        <w:rPr>
          <w:rFonts w:cstheme="minorHAnsi"/>
        </w:rPr>
        <w:t>π</w:t>
      </w:r>
      <w:r>
        <w:rPr>
          <w:rFonts w:cstheme="minorHAnsi"/>
        </w:rPr>
        <w:t>άλληλοι</w:t>
      </w:r>
      <w:r w:rsidR="00801CC7" w:rsidRPr="00565B18">
        <w:rPr>
          <w:rFonts w:cstheme="minorHAnsi"/>
        </w:rPr>
        <w:t xml:space="preserve"> δημόσιας διοίκησης.</w:t>
      </w:r>
    </w:p>
    <w:p w:rsidR="00801CC7" w:rsidRDefault="00565B18" w:rsidP="00977CC6">
      <w:pPr>
        <w:pStyle w:val="a3"/>
        <w:numPr>
          <w:ilvl w:val="0"/>
          <w:numId w:val="23"/>
        </w:numPr>
        <w:spacing w:after="120" w:line="360" w:lineRule="auto"/>
        <w:jc w:val="both"/>
        <w:rPr>
          <w:rFonts w:cstheme="minorHAnsi"/>
        </w:rPr>
      </w:pPr>
      <w:r>
        <w:rPr>
          <w:rFonts w:cstheme="minorHAnsi"/>
        </w:rPr>
        <w:t xml:space="preserve">Υπήκοοι </w:t>
      </w:r>
      <w:r w:rsidR="00801CC7" w:rsidRPr="00565B18">
        <w:rPr>
          <w:rFonts w:cstheme="minorHAnsi"/>
        </w:rPr>
        <w:t>τρίτων χωρών, εφόσον διαμένουν νόμιμα και βρίσκονται σε διακρατική κατάσταση (με βάση τον Κανονισμό 1231/2010).</w:t>
      </w:r>
    </w:p>
    <w:p w:rsidR="003923C8" w:rsidRPr="00E81E8D" w:rsidRDefault="00E410DF" w:rsidP="00E81E8D">
      <w:pPr>
        <w:pStyle w:val="a3"/>
        <w:numPr>
          <w:ilvl w:val="0"/>
          <w:numId w:val="23"/>
        </w:numPr>
        <w:spacing w:after="120" w:line="360" w:lineRule="auto"/>
        <w:jc w:val="both"/>
        <w:rPr>
          <w:rFonts w:cstheme="minorHAnsi"/>
        </w:rPr>
      </w:pPr>
      <w:r>
        <w:rPr>
          <w:rFonts w:cstheme="minorHAnsi"/>
        </w:rPr>
        <w:t xml:space="preserve">Μη </w:t>
      </w:r>
      <w:r w:rsidR="00801CC7" w:rsidRPr="00E410DF">
        <w:rPr>
          <w:rFonts w:cstheme="minorHAnsi"/>
        </w:rPr>
        <w:t xml:space="preserve">εργαζόμενα, όπως φοιτητές και συνταξιούχοι, εφόσον υπάρχει διασυνοριακή διάσταση </w:t>
      </w:r>
      <w:r>
        <w:rPr>
          <w:rFonts w:cstheme="minorHAnsi"/>
        </w:rPr>
        <w:t xml:space="preserve"> </w:t>
      </w:r>
    </w:p>
    <w:p w:rsidR="00801CC7" w:rsidRPr="00801CC7" w:rsidRDefault="00801CC7" w:rsidP="00545CD1">
      <w:pPr>
        <w:pStyle w:val="2"/>
        <w:spacing w:after="120" w:line="360" w:lineRule="auto"/>
        <w:rPr>
          <w:rFonts w:eastAsiaTheme="minorEastAsia"/>
        </w:rPr>
      </w:pPr>
      <w:bookmarkStart w:id="208" w:name="_Toc202824685"/>
      <w:bookmarkStart w:id="209" w:name="_Toc204036126"/>
      <w:r w:rsidRPr="00801CC7">
        <w:rPr>
          <w:rFonts w:eastAsiaTheme="minorEastAsia"/>
        </w:rPr>
        <w:t>Αντικειμενικό πεδίο εφαρμογής του Κανονισμού 883/2004</w:t>
      </w:r>
      <w:bookmarkEnd w:id="208"/>
      <w:bookmarkEnd w:id="209"/>
    </w:p>
    <w:p w:rsidR="00801CC7" w:rsidRPr="00801CC7" w:rsidRDefault="00801CC7" w:rsidP="00F768E8">
      <w:pPr>
        <w:spacing w:after="120" w:line="360" w:lineRule="auto"/>
        <w:jc w:val="both"/>
        <w:rPr>
          <w:rFonts w:cstheme="minorHAnsi"/>
        </w:rPr>
      </w:pPr>
      <w:r w:rsidRPr="00801CC7">
        <w:rPr>
          <w:rFonts w:cstheme="minorHAnsi"/>
        </w:rPr>
        <w:t>Το Άρθρο 3 καθορίζει το αντικειμενικό πεδίο εφαρμογής, δηλαδή τις παροχές που εμπίπτουν στο συντονισμό</w:t>
      </w:r>
      <w:r w:rsidR="00E410DF">
        <w:rPr>
          <w:rFonts w:cstheme="minorHAnsi"/>
        </w:rPr>
        <w:t xml:space="preserve">:  </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ασθένειας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μητρότητας και πατρότητας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αναπηρίας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γήρατος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επιζώντων</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λόγω εργατικών ατυχημάτων και επαγγελματικών ασθενειών</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Επιδόματα θανάτου</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ανεργίας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lastRenderedPageBreak/>
        <w:t>Οικογενειακές παροχές</w:t>
      </w:r>
    </w:p>
    <w:p w:rsidR="00801CC7" w:rsidRPr="00801CC7" w:rsidRDefault="00801CC7" w:rsidP="00977CC6">
      <w:pPr>
        <w:pStyle w:val="a3"/>
        <w:numPr>
          <w:ilvl w:val="0"/>
          <w:numId w:val="23"/>
        </w:numPr>
        <w:spacing w:after="120" w:line="360" w:lineRule="auto"/>
        <w:jc w:val="both"/>
        <w:rPr>
          <w:rFonts w:cstheme="minorHAnsi"/>
        </w:rPr>
      </w:pPr>
      <w:r w:rsidRPr="00801CC7">
        <w:rPr>
          <w:rFonts w:cstheme="minorHAnsi"/>
        </w:rPr>
        <w:t>Παροχές πρόωρης συνταξιοδότησης (υπό προϋποθέσεις)</w:t>
      </w:r>
    </w:p>
    <w:p w:rsidR="003923C8" w:rsidRPr="00E81E8D" w:rsidRDefault="00801CC7" w:rsidP="00F768E8">
      <w:pPr>
        <w:spacing w:after="120" w:line="360" w:lineRule="auto"/>
        <w:jc w:val="both"/>
        <w:rPr>
          <w:rFonts w:cstheme="minorHAnsi"/>
          <w:lang w:val="en-US"/>
        </w:rPr>
      </w:pPr>
      <w:r w:rsidRPr="00801CC7">
        <w:rPr>
          <w:rFonts w:cstheme="minorHAnsi"/>
        </w:rPr>
        <w:t>Ο Κανονισμός δεν εφαρμόζεται σε προνοιακές παροχές μη ασφαλιστικού χαρακτήρα, εκτός εάν αυτές πληρούν τα κριτήρια του Άρθρου 70 (ειδικά καθεστώτα μη συνταξιοδοτικών παροχών)</w:t>
      </w:r>
      <w:r w:rsidR="00E410DF">
        <w:rPr>
          <w:rStyle w:val="af"/>
          <w:rFonts w:cstheme="minorHAnsi"/>
        </w:rPr>
        <w:footnoteReference w:id="114"/>
      </w:r>
      <w:r w:rsidRPr="00801CC7">
        <w:rPr>
          <w:rFonts w:cstheme="minorHAnsi"/>
        </w:rPr>
        <w:t>.</w:t>
      </w:r>
    </w:p>
    <w:p w:rsidR="003923C8" w:rsidRPr="00E81E8D" w:rsidRDefault="00801CC7" w:rsidP="00F768E8">
      <w:pPr>
        <w:spacing w:after="120" w:line="360" w:lineRule="auto"/>
        <w:jc w:val="both"/>
        <w:rPr>
          <w:rFonts w:cstheme="minorHAnsi"/>
          <w:lang w:val="en-US"/>
        </w:rPr>
      </w:pPr>
      <w:r w:rsidRPr="00801CC7">
        <w:rPr>
          <w:rFonts w:cstheme="minorHAnsi"/>
        </w:rPr>
        <w:t>Ο Κανονισμός 883/2004 εξασφαλίζει ότι τα πρόσωπα που κινούνται εντός της ΕΕ δεν χάνουν τα ασφαλιστικά τους δικαιώματα λόγω της διακρατικής τους κινητικότητας. Ο καθορισμός του υποκειμενικού και αντικειμενικού πεδίου εφαρμογής του είναι κρίσιμος για την ορθή εφαρμογή του συντονισμού και την αποφυγή συγκρούσεων μεταξύ εθνικών συστημάτων.</w:t>
      </w:r>
    </w:p>
    <w:p w:rsidR="00545CD1" w:rsidRPr="00545CD1" w:rsidRDefault="00E410DF" w:rsidP="00545CD1">
      <w:pPr>
        <w:pStyle w:val="2"/>
        <w:spacing w:after="120" w:line="360" w:lineRule="auto"/>
        <w:jc w:val="both"/>
        <w:rPr>
          <w:rFonts w:eastAsiaTheme="minorEastAsia"/>
        </w:rPr>
      </w:pPr>
      <w:bookmarkStart w:id="210" w:name="_Toc202824686"/>
      <w:bookmarkStart w:id="211" w:name="_Toc204036127"/>
      <w:r>
        <w:rPr>
          <w:rFonts w:eastAsiaTheme="minorEastAsia"/>
        </w:rPr>
        <w:t>Π</w:t>
      </w:r>
      <w:r w:rsidR="00801CC7" w:rsidRPr="00801CC7">
        <w:rPr>
          <w:rFonts w:eastAsiaTheme="minorEastAsia"/>
        </w:rPr>
        <w:t>αραδείγματα εφαρμογής του Κανονισμού (ΕΚ) 883/2004 για τον συντονισμό των συστημάτων κοινωνικής ασφάλειας,</w:t>
      </w:r>
      <w:bookmarkEnd w:id="210"/>
      <w:bookmarkEnd w:id="211"/>
      <w:r w:rsidR="00801CC7" w:rsidRPr="00801CC7">
        <w:rPr>
          <w:rFonts w:eastAsiaTheme="minorEastAsia"/>
        </w:rPr>
        <w:t xml:space="preserve"> </w:t>
      </w:r>
    </w:p>
    <w:p w:rsidR="00801CC7" w:rsidRPr="00801CC7" w:rsidRDefault="00801CC7" w:rsidP="00F768E8">
      <w:pPr>
        <w:spacing w:after="120" w:line="360" w:lineRule="auto"/>
        <w:jc w:val="both"/>
        <w:rPr>
          <w:rFonts w:cstheme="minorHAnsi"/>
        </w:rPr>
      </w:pPr>
      <w:r w:rsidRPr="00801CC7">
        <w:rPr>
          <w:rFonts w:cstheme="minorHAnsi"/>
        </w:rPr>
        <w:t>Τα παραδείγματα βοηθούν να κατανοηθεί πώς λειτουργεί το σύστημα στην πράξη για εργαζόμενους, συνταξιούχους και άλλες κατηγορίες προσώπων.</w:t>
      </w:r>
    </w:p>
    <w:p w:rsidR="00801CC7" w:rsidRPr="00801CC7" w:rsidRDefault="00545CD1" w:rsidP="00F768E8">
      <w:pPr>
        <w:spacing w:after="120" w:line="360" w:lineRule="auto"/>
        <w:jc w:val="both"/>
        <w:rPr>
          <w:rFonts w:cstheme="minorHAnsi"/>
          <w:b/>
          <w:bCs/>
        </w:rPr>
      </w:pPr>
      <w:r w:rsidRPr="00E410DF">
        <w:rPr>
          <w:rFonts w:cstheme="minorHAnsi"/>
          <w:b/>
          <w:bCs/>
        </w:rPr>
        <w:t>Πα</w:t>
      </w:r>
      <w:r w:rsidR="00801CC7" w:rsidRPr="00801CC7">
        <w:rPr>
          <w:rFonts w:cstheme="minorHAnsi"/>
          <w:b/>
          <w:bCs/>
        </w:rPr>
        <w:t>ράδειγμα 1: Διασυνοριακός εργαζόμενος (cross-border worker)</w:t>
      </w:r>
    </w:p>
    <w:p w:rsidR="00801CC7" w:rsidRPr="00801CC7" w:rsidRDefault="00545CD1" w:rsidP="00F768E8">
      <w:pPr>
        <w:spacing w:after="120" w:line="360" w:lineRule="auto"/>
        <w:jc w:val="both"/>
        <w:rPr>
          <w:rFonts w:cstheme="minorHAnsi"/>
          <w:b/>
          <w:bCs/>
        </w:rPr>
      </w:pPr>
      <w:r w:rsidRPr="00E410DF">
        <w:rPr>
          <w:rFonts w:cstheme="minorHAnsi"/>
          <w:b/>
          <w:bCs/>
        </w:rPr>
        <w:t>Πα</w:t>
      </w:r>
      <w:r w:rsidR="00801CC7" w:rsidRPr="00801CC7">
        <w:rPr>
          <w:rFonts w:cstheme="minorHAnsi"/>
          <w:b/>
          <w:bCs/>
        </w:rPr>
        <w:t>ράδειγμα 2: Συνταξιούχος που έχει εργαστεί σε πολλά κράτη</w:t>
      </w:r>
    </w:p>
    <w:p w:rsidR="00801CC7" w:rsidRPr="00801CC7" w:rsidRDefault="00801CC7" w:rsidP="00F768E8">
      <w:pPr>
        <w:spacing w:after="120" w:line="360" w:lineRule="auto"/>
        <w:jc w:val="both"/>
        <w:rPr>
          <w:rFonts w:cstheme="minorHAnsi"/>
          <w:b/>
          <w:bCs/>
        </w:rPr>
      </w:pPr>
      <w:r w:rsidRPr="00801CC7">
        <w:rPr>
          <w:rFonts w:cstheme="minorHAnsi"/>
          <w:b/>
          <w:bCs/>
        </w:rPr>
        <w:t>Παράδειγμα 3: Άνεργος που μετακινείται σε άλλη χώρα</w:t>
      </w:r>
    </w:p>
    <w:p w:rsidR="00801CC7" w:rsidRPr="00801CC7" w:rsidRDefault="00801CC7" w:rsidP="00F768E8">
      <w:pPr>
        <w:spacing w:after="120" w:line="360" w:lineRule="auto"/>
        <w:jc w:val="both"/>
        <w:rPr>
          <w:rFonts w:cstheme="minorHAnsi"/>
          <w:b/>
          <w:bCs/>
        </w:rPr>
      </w:pPr>
      <w:r w:rsidRPr="00801CC7">
        <w:rPr>
          <w:rFonts w:cstheme="minorHAnsi"/>
          <w:b/>
          <w:bCs/>
        </w:rPr>
        <w:t>Παράδειγμα 4: Φοιτητής που διαμένει στο εξωτερικό</w:t>
      </w:r>
    </w:p>
    <w:p w:rsidR="00801CC7" w:rsidRPr="00801CC7" w:rsidRDefault="00801CC7" w:rsidP="00F768E8">
      <w:pPr>
        <w:spacing w:after="120" w:line="360" w:lineRule="auto"/>
        <w:jc w:val="both"/>
        <w:rPr>
          <w:rFonts w:cstheme="minorHAnsi"/>
          <w:b/>
          <w:bCs/>
        </w:rPr>
      </w:pPr>
      <w:r w:rsidRPr="00801CC7">
        <w:rPr>
          <w:rFonts w:cstheme="minorHAnsi"/>
          <w:b/>
          <w:bCs/>
        </w:rPr>
        <w:t>Παράδειγμα 5: Υπάλληλος εταιρείας που αποσπάται στο εξωτερικό</w:t>
      </w:r>
    </w:p>
    <w:p w:rsidR="003923C8" w:rsidRPr="00E81E8D" w:rsidRDefault="00E410DF" w:rsidP="00E81E8D">
      <w:pPr>
        <w:spacing w:after="120" w:line="360" w:lineRule="auto"/>
        <w:jc w:val="both"/>
        <w:rPr>
          <w:rFonts w:cstheme="minorHAnsi"/>
          <w:lang w:val="en-US"/>
        </w:rPr>
      </w:pPr>
      <w:r>
        <w:rPr>
          <w:rFonts w:cstheme="minorHAnsi"/>
        </w:rPr>
        <w:t xml:space="preserve"> </w:t>
      </w:r>
    </w:p>
    <w:p w:rsidR="003923C8" w:rsidRDefault="003923C8" w:rsidP="006F7469"/>
    <w:p w:rsidR="003923C8" w:rsidRDefault="003923C8" w:rsidP="006F7469"/>
    <w:p w:rsidR="00051A1F" w:rsidRPr="005B7720" w:rsidRDefault="00895AB9" w:rsidP="00895AB9">
      <w:pPr>
        <w:pStyle w:val="1"/>
        <w:numPr>
          <w:ilvl w:val="0"/>
          <w:numId w:val="0"/>
        </w:numPr>
        <w:spacing w:before="0" w:line="360" w:lineRule="auto"/>
        <w:ind w:left="432" w:hanging="432"/>
        <w:contextualSpacing/>
        <w:rPr>
          <w:rFonts w:asciiTheme="minorHAnsi" w:hAnsiTheme="minorHAnsi" w:cstheme="minorHAnsi"/>
          <w:sz w:val="32"/>
          <w:szCs w:val="32"/>
          <w:lang w:val="en-US"/>
        </w:rPr>
      </w:pPr>
      <w:bookmarkStart w:id="212" w:name="_Toc202824687"/>
      <w:bookmarkStart w:id="213" w:name="_Toc204036128"/>
      <w:r w:rsidRPr="00105C51">
        <w:rPr>
          <w:rFonts w:asciiTheme="minorHAnsi" w:hAnsiTheme="minorHAnsi" w:cstheme="minorHAnsi"/>
          <w:sz w:val="32"/>
          <w:szCs w:val="32"/>
        </w:rPr>
        <w:lastRenderedPageBreak/>
        <w:t>ΒΙΒΛΙΟΓΡΑΦΙΑ</w:t>
      </w:r>
      <w:bookmarkEnd w:id="212"/>
      <w:bookmarkEnd w:id="213"/>
    </w:p>
    <w:p w:rsidR="007F5E4B" w:rsidRPr="005B7720" w:rsidRDefault="005B7720" w:rsidP="005B7720">
      <w:pPr>
        <w:jc w:val="both"/>
        <w:rPr>
          <w:lang w:val="en-US"/>
        </w:rPr>
      </w:pPr>
      <w:r>
        <w:rPr>
          <w:lang w:val="en-US"/>
        </w:rPr>
        <w:t>Paul</w:t>
      </w:r>
      <w:r w:rsidRPr="00507486">
        <w:rPr>
          <w:lang w:val="en-US"/>
        </w:rPr>
        <w:t xml:space="preserve"> </w:t>
      </w:r>
      <w:r>
        <w:rPr>
          <w:lang w:val="en-US"/>
        </w:rPr>
        <w:t>A</w:t>
      </w:r>
      <w:r w:rsidRPr="00507486">
        <w:rPr>
          <w:lang w:val="en-US"/>
        </w:rPr>
        <w:t xml:space="preserve">. </w:t>
      </w:r>
      <w:r>
        <w:rPr>
          <w:lang w:val="en-US"/>
        </w:rPr>
        <w:t>Samuelson</w:t>
      </w:r>
      <w:r w:rsidRPr="00507486">
        <w:rPr>
          <w:lang w:val="en-US"/>
        </w:rPr>
        <w:t xml:space="preserve"> </w:t>
      </w:r>
      <w:r>
        <w:rPr>
          <w:lang w:val="en-US"/>
        </w:rPr>
        <w:t>, William D. Nordhaus,</w:t>
      </w:r>
      <w:r w:rsidRPr="005B7720">
        <w:rPr>
          <w:lang w:val="en-US"/>
        </w:rPr>
        <w:t xml:space="preserve"> 1995</w:t>
      </w:r>
      <w:r w:rsidRPr="005B7720">
        <w:rPr>
          <w:i/>
          <w:lang w:val="en-US"/>
        </w:rPr>
        <w:t>.  Macro-economie</w:t>
      </w:r>
      <w:r w:rsidRPr="00507486">
        <w:rPr>
          <w:lang w:val="en-US"/>
        </w:rPr>
        <w:t xml:space="preserve">, </w:t>
      </w:r>
      <w:r>
        <w:rPr>
          <w:lang w:val="en-US"/>
        </w:rPr>
        <w:t>Les Editions d’Organisation</w:t>
      </w:r>
      <w:r w:rsidRPr="005B7720">
        <w:rPr>
          <w:lang w:val="en-US"/>
        </w:rPr>
        <w:t>.</w:t>
      </w:r>
    </w:p>
    <w:p w:rsidR="00103B5B" w:rsidRDefault="00103B5B" w:rsidP="005B7720">
      <w:pPr>
        <w:pStyle w:val="af2"/>
        <w:jc w:val="both"/>
        <w:rPr>
          <w:noProof/>
        </w:rPr>
      </w:pPr>
      <w:r>
        <w:rPr>
          <w:noProof/>
        </w:rPr>
        <w:t xml:space="preserve">Σακελλαρόπουλος, Θ., 2001. </w:t>
      </w:r>
      <w:r>
        <w:rPr>
          <w:i/>
          <w:iCs/>
          <w:noProof/>
        </w:rPr>
        <w:t xml:space="preserve">Υπερεθνικές Κοινωνικές Πολιτικές την Εποχή της Παγκοσμιοποίησης. </w:t>
      </w:r>
      <w:r>
        <w:rPr>
          <w:noProof/>
        </w:rPr>
        <w:t>Αθήνα: ΚΡΙΤΙΚΗ.</w:t>
      </w:r>
    </w:p>
    <w:p w:rsidR="00103B5B" w:rsidRDefault="00103B5B" w:rsidP="005B7720">
      <w:pPr>
        <w:pStyle w:val="af2"/>
        <w:jc w:val="both"/>
        <w:rPr>
          <w:noProof/>
        </w:rPr>
      </w:pPr>
      <w:r>
        <w:rPr>
          <w:noProof/>
        </w:rPr>
        <w:t xml:space="preserve">Καραμεσίνη, Μ. &amp; Ιωαννίδης, Γ., 2023. </w:t>
      </w:r>
      <w:r>
        <w:rPr>
          <w:i/>
          <w:iCs/>
          <w:noProof/>
        </w:rPr>
        <w:t xml:space="preserve">Ανεργία και Πολιτική Απασχόλησης. </w:t>
      </w:r>
      <w:r>
        <w:rPr>
          <w:noProof/>
        </w:rPr>
        <w:t>Αθήνα: ΚΑΛΛΙΠΟΣ.</w:t>
      </w:r>
    </w:p>
    <w:p w:rsidR="00103B5B"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 xml:space="preserve">Sakellaropoulos, T. </w:t>
      </w:r>
      <w:r>
        <w:rPr>
          <w:noProof/>
        </w:rPr>
        <w:t xml:space="preserve">, </w:t>
      </w:r>
      <w:r w:rsidRPr="00801CC7">
        <w:rPr>
          <w:rFonts w:ascii="Calibri" w:eastAsia="Times New Roman" w:hAnsi="Calibri" w:cs="Times New Roman"/>
          <w:noProof/>
        </w:rPr>
        <w:t>2020</w:t>
      </w:r>
      <w:r>
        <w:rPr>
          <w:noProof/>
        </w:rPr>
        <w:t>.</w:t>
      </w:r>
      <w:r w:rsidRPr="00801CC7">
        <w:rPr>
          <w:rFonts w:ascii="Calibri" w:eastAsia="Times New Roman" w:hAnsi="Calibri" w:cs="Times New Roman"/>
          <w:noProof/>
        </w:rPr>
        <w:t xml:space="preserve"> </w:t>
      </w:r>
      <w:r w:rsidRPr="005B7720">
        <w:rPr>
          <w:rFonts w:ascii="Calibri" w:eastAsia="Times New Roman" w:hAnsi="Calibri" w:cs="Times New Roman"/>
          <w:i/>
          <w:noProof/>
        </w:rPr>
        <w:t>Η κοινωνική πολιτική της Ευρωπαϊκής Ένωσης</w:t>
      </w:r>
      <w:r w:rsidRPr="00801CC7">
        <w:rPr>
          <w:rFonts w:ascii="Calibri" w:eastAsia="Times New Roman" w:hAnsi="Calibri" w:cs="Times New Roman"/>
          <w:noProof/>
        </w:rPr>
        <w:t>. Αθήνα: Τόπος.</w:t>
      </w:r>
    </w:p>
    <w:p w:rsidR="005B7720" w:rsidRPr="005B7720" w:rsidRDefault="005B7720" w:rsidP="005B7720">
      <w:pPr>
        <w:pStyle w:val="af2"/>
        <w:jc w:val="both"/>
        <w:rPr>
          <w:noProof/>
        </w:rPr>
      </w:pPr>
      <w:r>
        <w:rPr>
          <w:noProof/>
        </w:rPr>
        <w:t>Νίκος</w:t>
      </w:r>
      <w:r w:rsidRPr="0020156E">
        <w:rPr>
          <w:noProof/>
        </w:rPr>
        <w:t xml:space="preserve"> </w:t>
      </w:r>
      <w:r>
        <w:rPr>
          <w:noProof/>
        </w:rPr>
        <w:t>Κουτσιαράς – Ζήσης Μανούζας, «</w:t>
      </w:r>
      <w:r w:rsidRPr="005B7720">
        <w:rPr>
          <w:i/>
          <w:noProof/>
        </w:rPr>
        <w:t>Πολιτική Οικονομία Ι: Μακροθεωρία και Πολιτική</w:t>
      </w:r>
      <w:r>
        <w:rPr>
          <w:noProof/>
        </w:rPr>
        <w:t>», Σημειώσεις μαθήματος, Πανεπιστήμιο Αθηνών, Σχολή Οικονομικών και Πολιτικών Επιστημών</w:t>
      </w:r>
    </w:p>
    <w:p w:rsidR="00103B5B" w:rsidRDefault="00103B5B" w:rsidP="005B7720">
      <w:pPr>
        <w:pStyle w:val="af2"/>
        <w:jc w:val="both"/>
        <w:rPr>
          <w:noProof/>
        </w:rPr>
      </w:pPr>
      <w:r w:rsidRPr="006315B6">
        <w:rPr>
          <w:rFonts w:ascii="Calibri" w:hAnsi="Calibri" w:cs="Times New Roman"/>
          <w:noProof/>
        </w:rPr>
        <w:t>ΙΝΕ</w:t>
      </w:r>
      <w:r w:rsidRPr="00701632">
        <w:rPr>
          <w:noProof/>
        </w:rPr>
        <w:t xml:space="preserve">- </w:t>
      </w:r>
      <w:r w:rsidRPr="006315B6">
        <w:rPr>
          <w:rFonts w:ascii="Calibri" w:hAnsi="Calibri" w:cs="Times New Roman"/>
          <w:noProof/>
        </w:rPr>
        <w:t xml:space="preserve">ΓΣΕΕ </w:t>
      </w:r>
      <w:r w:rsidRPr="00701632">
        <w:rPr>
          <w:noProof/>
        </w:rPr>
        <w:t xml:space="preserve">, 2015 </w:t>
      </w:r>
      <w:r w:rsidRPr="006315B6">
        <w:rPr>
          <w:rFonts w:ascii="Calibri" w:hAnsi="Calibri" w:cs="Times New Roman"/>
          <w:noProof/>
        </w:rPr>
        <w:t xml:space="preserve">« </w:t>
      </w:r>
      <w:r w:rsidRPr="005B7720">
        <w:rPr>
          <w:rFonts w:ascii="Calibri" w:hAnsi="Calibri" w:cs="Times New Roman"/>
          <w:i/>
          <w:noProof/>
        </w:rPr>
        <w:t>Η πολιτική απασχόλησης πριν και μετά την κρίση του 2008</w:t>
      </w:r>
      <w:r w:rsidRPr="006315B6">
        <w:rPr>
          <w:rFonts w:ascii="Calibri" w:hAnsi="Calibri" w:cs="Times New Roman"/>
          <w:noProof/>
        </w:rPr>
        <w:t>»,  περιοδικό ΕΝΗΜΕΡΩΣΗ, Τεύχος 226</w:t>
      </w:r>
      <w:r w:rsidRPr="00701632">
        <w:rPr>
          <w:noProof/>
        </w:rPr>
        <w:t xml:space="preserve"> </w:t>
      </w:r>
    </w:p>
    <w:p w:rsidR="005B7720" w:rsidRPr="005B7720" w:rsidRDefault="005B7720" w:rsidP="005B7720">
      <w:pPr>
        <w:pStyle w:val="af2"/>
        <w:jc w:val="both"/>
        <w:rPr>
          <w:rFonts w:ascii="Calibri" w:hAnsi="Calibri" w:cs="Times New Roman"/>
          <w:noProof/>
        </w:rPr>
      </w:pPr>
      <w:r w:rsidRPr="005B7720">
        <w:rPr>
          <w:rFonts w:ascii="Calibri" w:hAnsi="Calibri" w:cs="Times New Roman"/>
          <w:noProof/>
        </w:rPr>
        <w:t>Μαρία Καραμεσίνη, «</w:t>
      </w:r>
      <w:r w:rsidRPr="005B7720">
        <w:rPr>
          <w:rFonts w:ascii="Calibri" w:hAnsi="Calibri" w:cs="Times New Roman"/>
          <w:i/>
          <w:noProof/>
        </w:rPr>
        <w:t>Η πολιτκή απασχόλησης της ΕΕ αντιμέτωπη με την οικονομική κρίση</w:t>
      </w:r>
      <w:r w:rsidRPr="005B7720">
        <w:rPr>
          <w:rFonts w:ascii="Calibri" w:hAnsi="Calibri" w:cs="Times New Roman"/>
          <w:noProof/>
        </w:rPr>
        <w:t>», , 4οΔιεθνές Επιστημονικό Συνέδριο της Ελληνικής Εταιρείας Κοινωνικής Πολιτικής, Αθήνα Μάρτιος 2011</w:t>
      </w:r>
    </w:p>
    <w:p w:rsidR="00103B5B"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 xml:space="preserve">ΕΣΑμεΑ, </w:t>
      </w:r>
      <w:r w:rsidRPr="005B7720">
        <w:rPr>
          <w:rFonts w:ascii="Calibri" w:eastAsia="Times New Roman" w:hAnsi="Calibri" w:cs="Times New Roman"/>
          <w:noProof/>
        </w:rPr>
        <w:t xml:space="preserve">2022. </w:t>
      </w:r>
      <w:r w:rsidRPr="00801CC7">
        <w:rPr>
          <w:rFonts w:ascii="Calibri" w:eastAsia="Times New Roman" w:hAnsi="Calibri" w:cs="Times New Roman"/>
          <w:noProof/>
        </w:rPr>
        <w:t xml:space="preserve">Ετήσια Έκθεση για τα Δικαιώματα των Ατόμων με Αναπηρία </w:t>
      </w:r>
    </w:p>
    <w:p w:rsidR="005B7720" w:rsidRPr="005B7720" w:rsidRDefault="005B7720" w:rsidP="005B7720">
      <w:pPr>
        <w:pStyle w:val="af2"/>
        <w:jc w:val="both"/>
        <w:rPr>
          <w:rFonts w:ascii="Calibri" w:eastAsia="Times New Roman" w:hAnsi="Calibri" w:cs="Times New Roman"/>
          <w:noProof/>
        </w:rPr>
      </w:pPr>
      <w:r w:rsidRPr="005B7720">
        <w:rPr>
          <w:rFonts w:ascii="Calibri" w:eastAsia="Times New Roman" w:hAnsi="Calibri" w:cs="Times New Roman"/>
          <w:noProof/>
        </w:rPr>
        <w:t>Κώστας Δημουλάς, Καίτη Μιχαλοπούλου</w:t>
      </w:r>
      <w:r>
        <w:rPr>
          <w:rFonts w:ascii="Calibri" w:eastAsia="Times New Roman" w:hAnsi="Calibri" w:cs="Times New Roman"/>
          <w:noProof/>
        </w:rPr>
        <w:t>, 2008.</w:t>
      </w:r>
      <w:r w:rsidRPr="005B7720">
        <w:rPr>
          <w:rFonts w:ascii="Calibri" w:eastAsia="Times New Roman" w:hAnsi="Calibri" w:cs="Times New Roman"/>
          <w:noProof/>
        </w:rPr>
        <w:t xml:space="preserve"> </w:t>
      </w:r>
      <w:r>
        <w:rPr>
          <w:rFonts w:ascii="Calibri" w:eastAsia="Times New Roman" w:hAnsi="Calibri" w:cs="Times New Roman"/>
          <w:noProof/>
        </w:rPr>
        <w:t>«</w:t>
      </w:r>
      <w:r w:rsidRPr="005B7720">
        <w:rPr>
          <w:rFonts w:ascii="Calibri" w:eastAsia="Times New Roman" w:hAnsi="Calibri" w:cs="Times New Roman"/>
          <w:i/>
          <w:noProof/>
        </w:rPr>
        <w:t>Ενεργητικές πολιτικές απασχόλησης, η περίπτωση των ολοκληρωμένων παρεμβάσεων στους νομούς Άρτας, Θεσπρωτίας, Πρεβέζης, Λαρίσης και Φθιώτιδας</w:t>
      </w:r>
      <w:r>
        <w:rPr>
          <w:rFonts w:ascii="Calibri" w:eastAsia="Times New Roman" w:hAnsi="Calibri" w:cs="Times New Roman"/>
          <w:noProof/>
        </w:rPr>
        <w:t>»</w:t>
      </w:r>
      <w:r w:rsidRPr="005B7720">
        <w:rPr>
          <w:rFonts w:ascii="Calibri" w:eastAsia="Times New Roman" w:hAnsi="Calibri" w:cs="Times New Roman"/>
          <w:noProof/>
        </w:rPr>
        <w:t xml:space="preserve"> ΙΝΕ ΓΣΕΕ, Μελέτες, Αθήνα 2008</w:t>
      </w:r>
    </w:p>
    <w:p w:rsidR="005B7720" w:rsidRPr="005B7720"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ΙΝΕ</w:t>
      </w:r>
      <w:r w:rsidRPr="00103B5B">
        <w:rPr>
          <w:noProof/>
        </w:rPr>
        <w:t xml:space="preserve">- </w:t>
      </w:r>
      <w:r w:rsidRPr="00801CC7">
        <w:rPr>
          <w:rFonts w:ascii="Calibri" w:eastAsia="Times New Roman" w:hAnsi="Calibri" w:cs="Times New Roman"/>
          <w:noProof/>
        </w:rPr>
        <w:t>ΓΣΕΕ</w:t>
      </w:r>
      <w:r w:rsidRPr="006315B6">
        <w:rPr>
          <w:rFonts w:ascii="Calibri" w:eastAsia="Times New Roman" w:hAnsi="Calibri" w:cs="Times New Roman"/>
          <w:noProof/>
        </w:rPr>
        <w:t>,</w:t>
      </w:r>
      <w:r w:rsidRPr="00801CC7">
        <w:rPr>
          <w:rFonts w:ascii="Calibri" w:eastAsia="Times New Roman" w:hAnsi="Calibri" w:cs="Times New Roman"/>
          <w:noProof/>
        </w:rPr>
        <w:t>2023</w:t>
      </w:r>
      <w:r w:rsidRPr="006315B6">
        <w:rPr>
          <w:rFonts w:ascii="Calibri" w:eastAsia="Times New Roman" w:hAnsi="Calibri" w:cs="Times New Roman"/>
          <w:noProof/>
        </w:rPr>
        <w:t>.</w:t>
      </w:r>
      <w:r w:rsidRPr="00801CC7">
        <w:rPr>
          <w:rFonts w:ascii="Calibri" w:eastAsia="Times New Roman" w:hAnsi="Calibri" w:cs="Times New Roman"/>
          <w:noProof/>
        </w:rPr>
        <w:t xml:space="preserve"> Ετήσια Έκθεση για την Κοινωνική Προστασία στην Ελλάδα</w:t>
      </w:r>
    </w:p>
    <w:p w:rsidR="00103B5B" w:rsidRDefault="00103B5B" w:rsidP="005B7720">
      <w:pPr>
        <w:pStyle w:val="af2"/>
        <w:jc w:val="both"/>
        <w:rPr>
          <w:noProof/>
        </w:rPr>
      </w:pPr>
      <w:r w:rsidRPr="00801CC7">
        <w:rPr>
          <w:rFonts w:ascii="Calibri" w:eastAsia="Times New Roman" w:hAnsi="Calibri" w:cs="Times New Roman"/>
          <w:noProof/>
        </w:rPr>
        <w:t xml:space="preserve">Υπουργείο Παιδείας, </w:t>
      </w:r>
      <w:r>
        <w:rPr>
          <w:noProof/>
        </w:rPr>
        <w:t xml:space="preserve">2020. </w:t>
      </w:r>
      <w:r w:rsidRPr="00801CC7">
        <w:rPr>
          <w:rFonts w:ascii="Calibri" w:eastAsia="Times New Roman" w:hAnsi="Calibri" w:cs="Times New Roman"/>
          <w:noProof/>
        </w:rPr>
        <w:t xml:space="preserve">Εθνικό Πρόγραμμα Διά Βίου Μάθησης </w:t>
      </w:r>
    </w:p>
    <w:p w:rsidR="00103B5B" w:rsidRDefault="00103B5B" w:rsidP="005B7720">
      <w:pPr>
        <w:pStyle w:val="af2"/>
        <w:jc w:val="both"/>
        <w:rPr>
          <w:noProof/>
        </w:rPr>
      </w:pPr>
      <w:r>
        <w:rPr>
          <w:noProof/>
        </w:rPr>
        <w:t>Υπουργείο Εργασίας και Κοινωνικών Υποθέσεων, 2022</w:t>
      </w:r>
      <w:r w:rsidRPr="006315B6">
        <w:rPr>
          <w:rFonts w:ascii="Calibri" w:eastAsia="Times New Roman" w:hAnsi="Calibri" w:cs="Times New Roman"/>
          <w:noProof/>
        </w:rPr>
        <w:t xml:space="preserve"> </w:t>
      </w:r>
      <w:r>
        <w:rPr>
          <w:noProof/>
        </w:rPr>
        <w:t>Εθνική</w:t>
      </w:r>
      <w:r w:rsidRPr="00596632">
        <w:rPr>
          <w:noProof/>
        </w:rPr>
        <w:t xml:space="preserve"> </w:t>
      </w:r>
      <w:r>
        <w:rPr>
          <w:noProof/>
        </w:rPr>
        <w:t>Στρατηγική</w:t>
      </w:r>
      <w:r w:rsidRPr="00596632">
        <w:rPr>
          <w:noProof/>
        </w:rPr>
        <w:t xml:space="preserve"> </w:t>
      </w:r>
      <w:r>
        <w:rPr>
          <w:noProof/>
        </w:rPr>
        <w:t>για</w:t>
      </w:r>
      <w:r w:rsidRPr="00596632">
        <w:rPr>
          <w:noProof/>
        </w:rPr>
        <w:t xml:space="preserve"> </w:t>
      </w:r>
      <w:r>
        <w:rPr>
          <w:noProof/>
        </w:rPr>
        <w:t>τις</w:t>
      </w:r>
      <w:r w:rsidRPr="00596632">
        <w:rPr>
          <w:noProof/>
        </w:rPr>
        <w:t xml:space="preserve"> </w:t>
      </w:r>
      <w:r>
        <w:rPr>
          <w:noProof/>
        </w:rPr>
        <w:t xml:space="preserve">ενεργητικές πολιτικές απασχόλησης, </w:t>
      </w:r>
    </w:p>
    <w:p w:rsidR="00103B5B" w:rsidRPr="00801CC7"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 xml:space="preserve">Ευρωπαϊκή Ένωση (ΕΕ) </w:t>
      </w:r>
      <w:r>
        <w:rPr>
          <w:noProof/>
        </w:rPr>
        <w:t>,</w:t>
      </w:r>
      <w:r w:rsidRPr="00801CC7">
        <w:rPr>
          <w:rFonts w:ascii="Calibri" w:eastAsia="Times New Roman" w:hAnsi="Calibri" w:cs="Times New Roman"/>
          <w:noProof/>
        </w:rPr>
        <w:t>2004</w:t>
      </w:r>
      <w:r>
        <w:rPr>
          <w:noProof/>
        </w:rPr>
        <w:t xml:space="preserve">. </w:t>
      </w:r>
      <w:r w:rsidRPr="00801CC7">
        <w:rPr>
          <w:rFonts w:ascii="Calibri" w:eastAsia="Times New Roman" w:hAnsi="Calibri" w:cs="Times New Roman"/>
          <w:noProof/>
        </w:rPr>
        <w:t>Κανονισμός (ΕΚ) αριθ. 883/2004 για τον συντονισμό των συστημάτων κοινωνικής ασφάλειας. Επίσημη Εφημερίδα L 166/1.</w:t>
      </w:r>
    </w:p>
    <w:p w:rsidR="00103B5B" w:rsidRPr="00801CC7"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Ευρωπαϊκή Ένωση (ΕΕ)</w:t>
      </w:r>
      <w:r>
        <w:rPr>
          <w:noProof/>
        </w:rPr>
        <w:t xml:space="preserve">, </w:t>
      </w:r>
      <w:r w:rsidRPr="00801CC7">
        <w:rPr>
          <w:rFonts w:ascii="Calibri" w:eastAsia="Times New Roman" w:hAnsi="Calibri" w:cs="Times New Roman"/>
          <w:noProof/>
        </w:rPr>
        <w:t>2012</w:t>
      </w:r>
      <w:r>
        <w:rPr>
          <w:noProof/>
        </w:rPr>
        <w:t xml:space="preserve">. </w:t>
      </w:r>
      <w:r w:rsidRPr="00801CC7">
        <w:rPr>
          <w:rFonts w:ascii="Calibri" w:eastAsia="Times New Roman" w:hAnsi="Calibri" w:cs="Times New Roman"/>
          <w:noProof/>
        </w:rPr>
        <w:t xml:space="preserve"> Χάρτης Θεμελιωδών Δικαιωμάτων της Ευρωπαϊκής Ένωσης. Επίσημη Εφημερίδα C 326/391.</w:t>
      </w:r>
    </w:p>
    <w:p w:rsidR="00103B5B" w:rsidRPr="00801CC7"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lastRenderedPageBreak/>
        <w:t>Ευρωπαϊκή Ένωση (ΕΕ)</w:t>
      </w:r>
      <w:r>
        <w:rPr>
          <w:noProof/>
        </w:rPr>
        <w:t xml:space="preserve">, </w:t>
      </w:r>
      <w:r w:rsidRPr="00801CC7">
        <w:rPr>
          <w:rFonts w:ascii="Calibri" w:eastAsia="Times New Roman" w:hAnsi="Calibri" w:cs="Times New Roman"/>
          <w:noProof/>
        </w:rPr>
        <w:t>2016</w:t>
      </w:r>
      <w:r>
        <w:rPr>
          <w:noProof/>
        </w:rPr>
        <w:t>.</w:t>
      </w:r>
      <w:r w:rsidRPr="00801CC7">
        <w:rPr>
          <w:rFonts w:ascii="Calibri" w:eastAsia="Times New Roman" w:hAnsi="Calibri" w:cs="Times New Roman"/>
          <w:noProof/>
        </w:rPr>
        <w:t xml:space="preserve"> Συνθήκη για τη Λειτουργία της Ευρωπαϊκής Ένωσης (ΣΛΕΕ).</w:t>
      </w:r>
    </w:p>
    <w:p w:rsidR="00103B5B" w:rsidRDefault="00103B5B" w:rsidP="005B7720">
      <w:pPr>
        <w:pStyle w:val="af2"/>
        <w:jc w:val="both"/>
        <w:rPr>
          <w:noProof/>
        </w:rPr>
      </w:pPr>
      <w:r w:rsidRPr="00801CC7">
        <w:rPr>
          <w:rFonts w:ascii="Calibri" w:eastAsia="Times New Roman" w:hAnsi="Calibri" w:cs="Times New Roman"/>
          <w:noProof/>
        </w:rPr>
        <w:t>Ευρωπαϊκή Επιτροπή</w:t>
      </w:r>
      <w:r>
        <w:rPr>
          <w:noProof/>
        </w:rPr>
        <w:t xml:space="preserve">, </w:t>
      </w:r>
      <w:r w:rsidRPr="00801CC7">
        <w:rPr>
          <w:rFonts w:ascii="Calibri" w:eastAsia="Times New Roman" w:hAnsi="Calibri" w:cs="Times New Roman"/>
          <w:noProof/>
        </w:rPr>
        <w:t>2017</w:t>
      </w:r>
      <w:r>
        <w:rPr>
          <w:noProof/>
        </w:rPr>
        <w:t>.</w:t>
      </w:r>
      <w:r w:rsidRPr="00801CC7">
        <w:rPr>
          <w:rFonts w:ascii="Calibri" w:eastAsia="Times New Roman" w:hAnsi="Calibri" w:cs="Times New Roman"/>
          <w:noProof/>
        </w:rPr>
        <w:t xml:space="preserve"> Ευρωπαϊκός Πυλώνας Κοινωνικών Δικαιωμάτων. </w:t>
      </w:r>
    </w:p>
    <w:p w:rsidR="00103B5B" w:rsidRPr="00801CC7"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Ευρωπαϊκή Ένωση (ΕΕ) 2004</w:t>
      </w:r>
      <w:r>
        <w:rPr>
          <w:noProof/>
        </w:rPr>
        <w:t>.</w:t>
      </w:r>
      <w:r w:rsidRPr="00801CC7">
        <w:rPr>
          <w:rFonts w:ascii="Calibri" w:eastAsia="Times New Roman" w:hAnsi="Calibri" w:cs="Times New Roman"/>
          <w:noProof/>
        </w:rPr>
        <w:t xml:space="preserve"> Κανονισμός (ΕΚ) αριθ. 883/2004 για τον συντονισμό των συστημάτων κοινωνικής ασφάλειας. Επίσημη Εφημερίδα L 166/1.</w:t>
      </w:r>
    </w:p>
    <w:p w:rsidR="00103B5B" w:rsidRPr="00801CC7" w:rsidRDefault="00103B5B" w:rsidP="005B7720">
      <w:pPr>
        <w:pStyle w:val="af2"/>
        <w:jc w:val="both"/>
        <w:rPr>
          <w:rFonts w:ascii="Calibri" w:eastAsia="Times New Roman" w:hAnsi="Calibri" w:cs="Times New Roman"/>
          <w:noProof/>
        </w:rPr>
      </w:pPr>
      <w:r w:rsidRPr="00801CC7">
        <w:rPr>
          <w:rFonts w:ascii="Calibri" w:eastAsia="Times New Roman" w:hAnsi="Calibri" w:cs="Times New Roman"/>
          <w:noProof/>
        </w:rPr>
        <w:t>Ευρωπαϊκή Ένωση (ΕΕ)</w:t>
      </w:r>
      <w:r>
        <w:rPr>
          <w:noProof/>
        </w:rPr>
        <w:t xml:space="preserve">, </w:t>
      </w:r>
      <w:r w:rsidRPr="00801CC7">
        <w:rPr>
          <w:rFonts w:ascii="Calibri" w:eastAsia="Times New Roman" w:hAnsi="Calibri" w:cs="Times New Roman"/>
          <w:noProof/>
        </w:rPr>
        <w:t>2009</w:t>
      </w:r>
      <w:r>
        <w:rPr>
          <w:noProof/>
        </w:rPr>
        <w:t>.</w:t>
      </w:r>
      <w:r w:rsidRPr="00801CC7">
        <w:rPr>
          <w:rFonts w:ascii="Calibri" w:eastAsia="Times New Roman" w:hAnsi="Calibri" w:cs="Times New Roman"/>
          <w:noProof/>
        </w:rPr>
        <w:t xml:space="preserve"> Κανονισμός (ΕΚ) αριθ. 987/2009 για την εφαρμογή του Κανονισμού 883/2004. Επίσημη Εφημερίδα L 284/1.</w:t>
      </w:r>
    </w:p>
    <w:p w:rsidR="00103B5B" w:rsidRPr="00801CC7" w:rsidRDefault="00103B5B" w:rsidP="005B7720">
      <w:pPr>
        <w:pStyle w:val="af2"/>
        <w:jc w:val="both"/>
        <w:rPr>
          <w:noProof/>
        </w:rPr>
      </w:pPr>
      <w:r w:rsidRPr="00801CC7">
        <w:rPr>
          <w:rFonts w:ascii="Calibri" w:eastAsia="Times New Roman" w:hAnsi="Calibri" w:cs="Times New Roman"/>
          <w:noProof/>
        </w:rPr>
        <w:t>Ευρωπαϊκή Ένωση (ΕΕ)</w:t>
      </w:r>
      <w:r>
        <w:rPr>
          <w:noProof/>
        </w:rPr>
        <w:t xml:space="preserve">, </w:t>
      </w:r>
      <w:r w:rsidRPr="00801CC7">
        <w:rPr>
          <w:rFonts w:ascii="Calibri" w:eastAsia="Times New Roman" w:hAnsi="Calibri" w:cs="Times New Roman"/>
          <w:noProof/>
        </w:rPr>
        <w:t>2010</w:t>
      </w:r>
      <w:r>
        <w:rPr>
          <w:noProof/>
        </w:rPr>
        <w:t>.</w:t>
      </w:r>
      <w:r w:rsidRPr="00801CC7">
        <w:rPr>
          <w:rFonts w:ascii="Calibri" w:eastAsia="Times New Roman" w:hAnsi="Calibri" w:cs="Times New Roman"/>
          <w:noProof/>
        </w:rPr>
        <w:t xml:space="preserve"> Κανονισμός (ΕΕ) αριθ. 1231/2010 για την επέκταση του Κανονισμού 883/2004 στους υπηκόους τρίτων χωρών. Επίσημη Εφημερίδα L 344/1</w:t>
      </w:r>
    </w:p>
    <w:p w:rsidR="00103B5B" w:rsidRDefault="00103B5B" w:rsidP="005B7720">
      <w:pPr>
        <w:pStyle w:val="af2"/>
        <w:jc w:val="both"/>
        <w:rPr>
          <w:noProof/>
        </w:rPr>
      </w:pPr>
      <w:r>
        <w:rPr>
          <w:noProof/>
        </w:rPr>
        <w:t xml:space="preserve"> Ευρωπαϊκή Ένωση (ΕΕ), 2014. </w:t>
      </w:r>
      <w:r w:rsidRPr="006315B6">
        <w:rPr>
          <w:rFonts w:ascii="Calibri" w:eastAsia="Times New Roman" w:hAnsi="Calibri" w:cs="Times New Roman"/>
          <w:noProof/>
          <w:sz w:val="22"/>
        </w:rPr>
        <w:t xml:space="preserve">Απόφαση </w:t>
      </w:r>
      <w:hyperlink r:id="rId39" w:history="1">
        <w:r w:rsidRPr="006315B6">
          <w:rPr>
            <w:rFonts w:ascii="Calibri" w:eastAsia="Times New Roman" w:hAnsi="Calibri" w:cs="Times New Roman"/>
            <w:noProof/>
            <w:sz w:val="22"/>
          </w:rPr>
          <w:t>2014/51/ΕΕ</w:t>
        </w:r>
      </w:hyperlink>
      <w:r w:rsidRPr="006315B6">
        <w:rPr>
          <w:rFonts w:ascii="Calibri" w:eastAsia="Times New Roman" w:hAnsi="Calibri" w:cs="Times New Roman"/>
          <w:noProof/>
          <w:sz w:val="22"/>
        </w:rPr>
        <w:t xml:space="preserve"> του Συμβουλίου</w:t>
      </w:r>
      <w:r w:rsidRPr="00BC62B0">
        <w:rPr>
          <w:rFonts w:ascii="Calibri" w:eastAsia="Times New Roman" w:hAnsi="Calibri" w:cs="Times New Roman"/>
          <w:noProof/>
        </w:rPr>
        <w:t>,</w:t>
      </w:r>
      <w:r w:rsidRPr="00F027F2">
        <w:rPr>
          <w:noProof/>
        </w:rPr>
        <w:t xml:space="preserve"> </w:t>
      </w:r>
      <w:r>
        <w:rPr>
          <w:noProof/>
        </w:rPr>
        <w:t xml:space="preserve">ΕΕ L 32 </w:t>
      </w:r>
    </w:p>
    <w:p w:rsidR="00103B5B" w:rsidRDefault="00103B5B" w:rsidP="005B7720">
      <w:pPr>
        <w:pStyle w:val="af2"/>
        <w:jc w:val="both"/>
        <w:rPr>
          <w:noProof/>
        </w:rPr>
      </w:pPr>
      <w:r>
        <w:rPr>
          <w:noProof/>
        </w:rPr>
        <w:t>Ευρωπαϊκή Ένωση (ΕΕ)</w:t>
      </w:r>
      <w:r w:rsidRPr="00FD3A79">
        <w:rPr>
          <w:noProof/>
        </w:rPr>
        <w:t xml:space="preserve">, </w:t>
      </w:r>
      <w:r>
        <w:rPr>
          <w:noProof/>
        </w:rPr>
        <w:t xml:space="preserve">2017. Ανακοινωση της Ευρωπαϊκής Επιτροπής </w:t>
      </w:r>
      <w:r w:rsidRPr="006315B6">
        <w:rPr>
          <w:rFonts w:ascii="Calibri" w:hAnsi="Calibri"/>
          <w:noProof/>
        </w:rPr>
        <w:t xml:space="preserve">«Έναρξη διαβούλευσης για τον ευρωπαϊκό πυλώνα κοινωνικών δικαιωμάτων»COM(2016)127 </w:t>
      </w:r>
      <w:r>
        <w:rPr>
          <w:noProof/>
        </w:rPr>
        <w:t>τελικό</w:t>
      </w:r>
    </w:p>
    <w:p w:rsidR="00627DAC" w:rsidRDefault="0009459D" w:rsidP="005B7720">
      <w:pPr>
        <w:spacing w:after="120" w:line="360" w:lineRule="auto"/>
        <w:contextualSpacing/>
        <w:jc w:val="both"/>
      </w:pPr>
      <w:r>
        <w:t xml:space="preserve">Ευρωπαϊκή Ένωση (ΕΕ), 2002. </w:t>
      </w:r>
      <w:r w:rsidR="00627DAC">
        <w:t>Οδηγία 2002/14/ΕΚ, ΕΕ L 80, 23.3.2002</w:t>
      </w:r>
    </w:p>
    <w:p w:rsidR="00627DAC" w:rsidRPr="00627DAC" w:rsidRDefault="0009459D" w:rsidP="005B7720">
      <w:pPr>
        <w:spacing w:after="120" w:line="360" w:lineRule="auto"/>
        <w:contextualSpacing/>
        <w:jc w:val="both"/>
      </w:pPr>
      <w:r>
        <w:t xml:space="preserve">Ευρωπαϊκή Ένωση (ΕΕ), 2009. </w:t>
      </w:r>
      <w:r w:rsidR="00627DAC" w:rsidRPr="00627DAC">
        <w:t>Οδηγία 2009/38/ΕΚ για Ευρωπαϊκά Συμβούλια Εργαζομένων</w:t>
      </w:r>
    </w:p>
    <w:p w:rsidR="00627DAC" w:rsidRDefault="0009459D" w:rsidP="005B7720">
      <w:pPr>
        <w:spacing w:after="120" w:line="360" w:lineRule="auto"/>
        <w:contextualSpacing/>
        <w:jc w:val="both"/>
      </w:pPr>
      <w:r>
        <w:t xml:space="preserve">Ευρωπαϊκή Ένωση (ΕΕ),2022. </w:t>
      </w:r>
      <w:r w:rsidR="00627DAC" w:rsidRPr="00627DAC">
        <w:t>Οδηγία (ΕΕ) 2022/2041, για επαρκείς κατώτατους μισθούς</w:t>
      </w:r>
    </w:p>
    <w:p w:rsidR="00103B5B" w:rsidRPr="00701632" w:rsidRDefault="001A2314" w:rsidP="005B7720">
      <w:pPr>
        <w:spacing w:before="100" w:beforeAutospacing="1" w:after="100" w:afterAutospacing="1"/>
        <w:jc w:val="both"/>
        <w:rPr>
          <w:rFonts w:ascii="Calibri" w:hAnsi="Calibri"/>
          <w:noProof/>
          <w:sz w:val="22"/>
        </w:rPr>
      </w:pPr>
      <w:hyperlink r:id="rId40" w:history="1">
        <w:r w:rsidR="00103B5B" w:rsidRPr="00701632">
          <w:rPr>
            <w:rFonts w:ascii="Calibri" w:hAnsi="Calibri"/>
            <w:noProof/>
            <w:sz w:val="22"/>
          </w:rPr>
          <w:t>Απόφαση (ΕE) 2022/2296 σχετικά με τις κατευθυντήριες γραμμές για τις πολιτικές απασχόλησης των κρατών μελών</w:t>
        </w:r>
      </w:hyperlink>
    </w:p>
    <w:p w:rsidR="00103B5B" w:rsidRPr="00103B5B" w:rsidRDefault="001A2314" w:rsidP="005B7720">
      <w:pPr>
        <w:spacing w:before="100" w:beforeAutospacing="1" w:after="100" w:afterAutospacing="1"/>
        <w:jc w:val="both"/>
        <w:rPr>
          <w:rFonts w:ascii="Calibri" w:hAnsi="Calibri"/>
          <w:noProof/>
          <w:sz w:val="22"/>
        </w:rPr>
      </w:pPr>
      <w:hyperlink r:id="rId41" w:history="1">
        <w:r w:rsidR="00103B5B" w:rsidRPr="00701632">
          <w:rPr>
            <w:rFonts w:ascii="Calibri" w:hAnsi="Calibri"/>
            <w:noProof/>
            <w:sz w:val="22"/>
          </w:rPr>
          <w:t>Απόφαση (ΕE) 2023/2528 σχετικά με τις κατευθυντήριες γραμμές για τις πολιτικές απασχόλησης των κρατών μελών</w:t>
        </w:r>
      </w:hyperlink>
    </w:p>
    <w:p w:rsidR="00103B5B" w:rsidRDefault="00103B5B" w:rsidP="005B7720">
      <w:pPr>
        <w:jc w:val="both"/>
        <w:rPr>
          <w:rFonts w:ascii="Calibri" w:hAnsi="Calibri"/>
          <w:noProof/>
          <w:sz w:val="22"/>
        </w:rPr>
      </w:pPr>
      <w:r w:rsidRPr="00701632">
        <w:rPr>
          <w:rFonts w:ascii="Calibri" w:hAnsi="Calibri"/>
          <w:noProof/>
          <w:sz w:val="22"/>
        </w:rPr>
        <w:t xml:space="preserve">ΔΟΕ, 1952 </w:t>
      </w:r>
      <w:r>
        <w:rPr>
          <w:rFonts w:ascii="Calibri" w:hAnsi="Calibri"/>
          <w:noProof/>
          <w:sz w:val="22"/>
        </w:rPr>
        <w:t>Διεθνής</w:t>
      </w:r>
      <w:r w:rsidRPr="00701632">
        <w:rPr>
          <w:rFonts w:ascii="Calibri" w:hAnsi="Calibri"/>
          <w:noProof/>
          <w:sz w:val="22"/>
        </w:rPr>
        <w:t xml:space="preserve"> </w:t>
      </w:r>
      <w:r>
        <w:rPr>
          <w:rFonts w:ascii="Calibri" w:hAnsi="Calibri"/>
          <w:noProof/>
          <w:sz w:val="22"/>
        </w:rPr>
        <w:t>Σύμβαση</w:t>
      </w:r>
      <w:r w:rsidRPr="00701632">
        <w:rPr>
          <w:rFonts w:ascii="Calibri" w:hAnsi="Calibri"/>
          <w:noProof/>
          <w:sz w:val="22"/>
        </w:rPr>
        <w:t xml:space="preserve"> </w:t>
      </w:r>
      <w:r>
        <w:rPr>
          <w:rFonts w:ascii="Calibri" w:hAnsi="Calibri"/>
          <w:noProof/>
          <w:sz w:val="22"/>
        </w:rPr>
        <w:t>Εργασίας 102 «Περί ελαχίστων ορίων της κοινωνικής ασφάλειας»</w:t>
      </w:r>
    </w:p>
    <w:p w:rsidR="00103B5B" w:rsidRDefault="00103B5B" w:rsidP="005B7720">
      <w:pPr>
        <w:jc w:val="both"/>
        <w:rPr>
          <w:rFonts w:ascii="Calibri" w:hAnsi="Calibri"/>
          <w:noProof/>
          <w:sz w:val="22"/>
        </w:rPr>
      </w:pPr>
      <w:r>
        <w:rPr>
          <w:rFonts w:ascii="Calibri" w:hAnsi="Calibri"/>
          <w:noProof/>
          <w:sz w:val="22"/>
        </w:rPr>
        <w:t>ΔΟΕ, 1952 Διεθνής Σύμβαση Εργασίας  103 «Για την προστασία της μητρότητας»</w:t>
      </w:r>
    </w:p>
    <w:p w:rsidR="00627DAC" w:rsidRPr="0009459D" w:rsidRDefault="00103B5B" w:rsidP="005B7720">
      <w:pPr>
        <w:jc w:val="both"/>
        <w:rPr>
          <w:rFonts w:ascii="Calibri" w:hAnsi="Calibri"/>
          <w:noProof/>
          <w:sz w:val="22"/>
        </w:rPr>
      </w:pPr>
      <w:r>
        <w:rPr>
          <w:rFonts w:ascii="Calibri" w:hAnsi="Calibri"/>
          <w:noProof/>
          <w:sz w:val="22"/>
        </w:rPr>
        <w:t>ΔΟΕ,2011, Διεθνής Σύμβαση Εργασίας 189 « Για την οικιακή εργασία»</w:t>
      </w:r>
    </w:p>
    <w:p w:rsidR="00103B5B" w:rsidRPr="00801CC7" w:rsidRDefault="00103B5B" w:rsidP="005B7720">
      <w:pPr>
        <w:pStyle w:val="af2"/>
        <w:jc w:val="both"/>
        <w:rPr>
          <w:rFonts w:ascii="Calibri" w:eastAsia="Times New Roman" w:hAnsi="Calibri" w:cs="Times New Roman"/>
          <w:noProof/>
          <w:lang w:val="en-US"/>
        </w:rPr>
      </w:pPr>
      <w:r w:rsidRPr="00801CC7">
        <w:rPr>
          <w:rFonts w:ascii="Calibri" w:eastAsia="Times New Roman" w:hAnsi="Calibri" w:cs="Times New Roman"/>
          <w:noProof/>
          <w:lang w:val="en-US"/>
        </w:rPr>
        <w:t>Regulation (EU) 2021/1057 of the European Parliament and of the Council establishing the European Social Fund Plus (ESF+), OJ L 231, 30.6.2021.</w:t>
      </w:r>
    </w:p>
    <w:p w:rsidR="00103B5B" w:rsidRPr="00801CC7" w:rsidRDefault="00103B5B" w:rsidP="005B7720">
      <w:pPr>
        <w:pStyle w:val="af2"/>
        <w:jc w:val="both"/>
        <w:rPr>
          <w:rFonts w:ascii="Calibri" w:eastAsia="Times New Roman" w:hAnsi="Calibri" w:cs="Times New Roman"/>
          <w:noProof/>
          <w:lang w:val="en-US"/>
        </w:rPr>
      </w:pPr>
      <w:r w:rsidRPr="00801CC7">
        <w:rPr>
          <w:rFonts w:ascii="Calibri" w:eastAsia="Times New Roman" w:hAnsi="Calibri" w:cs="Times New Roman"/>
          <w:noProof/>
          <w:lang w:val="en-US"/>
        </w:rPr>
        <w:lastRenderedPageBreak/>
        <w:t xml:space="preserve">International Labour Organization (ILO), </w:t>
      </w:r>
      <w:r w:rsidRPr="00FD3A79">
        <w:rPr>
          <w:noProof/>
          <w:lang w:val="en-US"/>
        </w:rPr>
        <w:t xml:space="preserve">2019. </w:t>
      </w:r>
      <w:r w:rsidRPr="00801CC7">
        <w:rPr>
          <w:rFonts w:ascii="Calibri" w:eastAsia="Times New Roman" w:hAnsi="Calibri" w:cs="Times New Roman"/>
          <w:noProof/>
          <w:lang w:val="en-US"/>
        </w:rPr>
        <w:t>World Social Protection Report 2017–2019</w:t>
      </w:r>
    </w:p>
    <w:p w:rsidR="00FC3C01" w:rsidRPr="009C4D72" w:rsidRDefault="00FC3C01" w:rsidP="005B7720">
      <w:pPr>
        <w:pStyle w:val="af2"/>
        <w:jc w:val="both"/>
        <w:rPr>
          <w:rFonts w:ascii="Calibri" w:eastAsia="Times New Roman" w:hAnsi="Calibri" w:cs="Times New Roman"/>
          <w:noProof/>
          <w:lang w:val="en-US"/>
        </w:rPr>
      </w:pPr>
      <w:r w:rsidRPr="00801CC7">
        <w:rPr>
          <w:rFonts w:ascii="Calibri" w:eastAsia="Times New Roman" w:hAnsi="Calibri" w:cs="Times New Roman"/>
          <w:noProof/>
          <w:lang w:val="en-US"/>
        </w:rPr>
        <w:t>European Commission</w:t>
      </w:r>
      <w:r w:rsidRPr="00FC3C01">
        <w:rPr>
          <w:rFonts w:ascii="Calibri" w:eastAsia="Times New Roman" w:hAnsi="Calibri" w:cs="Times New Roman"/>
          <w:noProof/>
          <w:lang w:val="en-US"/>
        </w:rPr>
        <w:t>, Employment in Europe (2006)</w:t>
      </w:r>
    </w:p>
    <w:p w:rsidR="00103B5B" w:rsidRPr="00801CC7" w:rsidRDefault="00103B5B" w:rsidP="005B7720">
      <w:pPr>
        <w:pStyle w:val="af2"/>
        <w:jc w:val="both"/>
        <w:rPr>
          <w:rFonts w:ascii="Calibri" w:eastAsia="Times New Roman" w:hAnsi="Calibri" w:cs="Times New Roman"/>
          <w:noProof/>
          <w:lang w:val="en-US"/>
        </w:rPr>
      </w:pPr>
      <w:r w:rsidRPr="00801CC7">
        <w:rPr>
          <w:rFonts w:ascii="Calibri" w:eastAsia="Times New Roman" w:hAnsi="Calibri" w:cs="Times New Roman"/>
          <w:noProof/>
          <w:lang w:val="en-US"/>
        </w:rPr>
        <w:t xml:space="preserve">European Commission, Social Europe Guide – Social Protection </w:t>
      </w:r>
      <w:r w:rsidRPr="00FD3A79">
        <w:rPr>
          <w:rFonts w:ascii="Calibri" w:eastAsia="Times New Roman" w:hAnsi="Calibri" w:cs="Times New Roman"/>
          <w:noProof/>
          <w:lang w:val="en-US"/>
        </w:rPr>
        <w:t>,</w:t>
      </w:r>
      <w:r w:rsidRPr="00801CC7">
        <w:rPr>
          <w:rFonts w:ascii="Calibri" w:eastAsia="Times New Roman" w:hAnsi="Calibri" w:cs="Times New Roman"/>
          <w:noProof/>
          <w:lang w:val="en-US"/>
        </w:rPr>
        <w:t>2022</w:t>
      </w:r>
    </w:p>
    <w:p w:rsidR="0009459D" w:rsidRPr="00627DAC" w:rsidRDefault="0009459D" w:rsidP="005B7720">
      <w:pPr>
        <w:spacing w:after="120" w:line="360" w:lineRule="auto"/>
        <w:contextualSpacing/>
        <w:jc w:val="both"/>
        <w:rPr>
          <w:lang w:val="en-US"/>
        </w:rPr>
      </w:pPr>
      <w:r w:rsidRPr="00627DAC">
        <w:rPr>
          <w:lang w:val="en-US"/>
        </w:rPr>
        <w:t xml:space="preserve">European Commission: </w:t>
      </w:r>
      <w:hyperlink r:id="rId42" w:tgtFrame="_new" w:history="1">
        <w:r w:rsidRPr="00627DAC">
          <w:rPr>
            <w:lang w:val="en-US"/>
          </w:rPr>
          <w:t>Social Dialogue and Collective Bargaining</w:t>
        </w:r>
      </w:hyperlink>
    </w:p>
    <w:p w:rsidR="0009459D" w:rsidRPr="0009459D" w:rsidRDefault="0009459D" w:rsidP="005B7720">
      <w:pPr>
        <w:spacing w:after="120" w:line="360" w:lineRule="auto"/>
        <w:contextualSpacing/>
        <w:jc w:val="both"/>
        <w:rPr>
          <w:lang w:val="en-US"/>
        </w:rPr>
      </w:pPr>
      <w:r w:rsidRPr="00627DAC">
        <w:rPr>
          <w:lang w:val="en-US"/>
        </w:rPr>
        <w:t xml:space="preserve">Eurofound (2023): "Collective bargaining in the EU" – </w:t>
      </w:r>
      <w:hyperlink r:id="rId43" w:tgtFrame="_new" w:history="1">
        <w:r w:rsidRPr="00627DAC">
          <w:rPr>
            <w:lang w:val="en-US"/>
          </w:rPr>
          <w:t>eurofound.europa.eu</w:t>
        </w:r>
      </w:hyperlink>
    </w:p>
    <w:p w:rsidR="00103B5B" w:rsidRPr="00FD3A79" w:rsidRDefault="00103B5B" w:rsidP="005B7720">
      <w:pPr>
        <w:pStyle w:val="af2"/>
        <w:jc w:val="both"/>
        <w:rPr>
          <w:noProof/>
          <w:lang w:val="en-US"/>
        </w:rPr>
      </w:pPr>
      <w:r w:rsidRPr="00FD3A79">
        <w:rPr>
          <w:rFonts w:ascii="Calibri" w:hAnsi="Calibri"/>
          <w:noProof/>
          <w:lang w:val="en-US"/>
        </w:rPr>
        <w:t>European Communities</w:t>
      </w:r>
      <w:r w:rsidRPr="00F13B52">
        <w:rPr>
          <w:noProof/>
          <w:lang w:val="en-US"/>
        </w:rPr>
        <w:t xml:space="preserve">, 2004. </w:t>
      </w:r>
      <w:r w:rsidRPr="00FD3A79">
        <w:rPr>
          <w:rFonts w:ascii="Calibri" w:hAnsi="Calibri"/>
          <w:noProof/>
          <w:lang w:val="en-US"/>
        </w:rPr>
        <w:t>Report from the High Level Group chaired by Wim Kok «Facing the challenge The Lisbon strategy for growth and employment», ,</w:t>
      </w:r>
      <w:r w:rsidRPr="00FD3A79">
        <w:rPr>
          <w:noProof/>
          <w:lang w:val="en-US"/>
        </w:rPr>
        <w:t xml:space="preserve"> </w:t>
      </w:r>
      <w:r w:rsidRPr="00FD3A79">
        <w:rPr>
          <w:rFonts w:ascii="Calibri" w:hAnsi="Calibri"/>
          <w:noProof/>
          <w:lang w:val="en-US"/>
        </w:rPr>
        <w:t>Belgium November 2004</w:t>
      </w:r>
    </w:p>
    <w:p w:rsidR="00103B5B" w:rsidRPr="00801CC7" w:rsidRDefault="00103B5B" w:rsidP="005B7720">
      <w:pPr>
        <w:pStyle w:val="af2"/>
        <w:jc w:val="both"/>
        <w:rPr>
          <w:rFonts w:ascii="Calibri" w:eastAsia="Times New Roman" w:hAnsi="Calibri" w:cs="Times New Roman"/>
          <w:noProof/>
          <w:lang w:val="en-US"/>
        </w:rPr>
      </w:pPr>
      <w:r w:rsidRPr="00801CC7">
        <w:rPr>
          <w:rFonts w:ascii="Calibri" w:eastAsia="Times New Roman" w:hAnsi="Calibri" w:cs="Times New Roman"/>
          <w:noProof/>
          <w:lang w:val="en-US"/>
        </w:rPr>
        <w:t>Court of Justice of the European Union (2001) Grzelczyk, C-184/99, ECLI:EU:C:2001:458.</w:t>
      </w:r>
    </w:p>
    <w:p w:rsidR="00103B5B" w:rsidRPr="00F13B52" w:rsidRDefault="00103B5B" w:rsidP="005B7720">
      <w:pPr>
        <w:pStyle w:val="af2"/>
        <w:jc w:val="both"/>
        <w:rPr>
          <w:noProof/>
          <w:lang w:val="en-US"/>
        </w:rPr>
      </w:pPr>
      <w:r w:rsidRPr="00801CC7">
        <w:rPr>
          <w:rFonts w:ascii="Calibri" w:eastAsia="Times New Roman" w:hAnsi="Calibri" w:cs="Times New Roman"/>
          <w:noProof/>
          <w:lang w:val="en-US"/>
        </w:rPr>
        <w:t>Court of Justice of the European Union (2014) Dano, C-333/13, ECLI:EU:C:2014:2358.</w:t>
      </w:r>
    </w:p>
    <w:p w:rsidR="00103B5B" w:rsidRPr="00F13B52" w:rsidRDefault="00103B5B" w:rsidP="005B7720">
      <w:pPr>
        <w:pStyle w:val="af2"/>
        <w:jc w:val="both"/>
        <w:rPr>
          <w:rFonts w:ascii="Calibri" w:hAnsi="Calibri"/>
          <w:noProof/>
          <w:lang w:val="en-US"/>
        </w:rPr>
      </w:pPr>
      <w:r>
        <w:rPr>
          <w:noProof/>
          <w:lang w:val="en-US"/>
        </w:rPr>
        <w:t xml:space="preserve">European Commission (EC), 2013. SPC, </w:t>
      </w:r>
      <w:r w:rsidRPr="00F13B52">
        <w:rPr>
          <w:rFonts w:ascii="Calibri" w:hAnsi="Calibri"/>
          <w:noProof/>
          <w:lang w:val="en-US"/>
        </w:rPr>
        <w:t xml:space="preserve">Social Protection Performance Monitor </w:t>
      </w:r>
      <w:r>
        <w:rPr>
          <w:noProof/>
          <w:lang w:val="en-US"/>
        </w:rPr>
        <w:t xml:space="preserve"> </w:t>
      </w:r>
    </w:p>
    <w:p w:rsidR="00103B5B" w:rsidRPr="00F13B52" w:rsidRDefault="00103B5B" w:rsidP="005B7720">
      <w:pPr>
        <w:pStyle w:val="af2"/>
        <w:jc w:val="both"/>
        <w:rPr>
          <w:noProof/>
          <w:lang w:val="en-US"/>
        </w:rPr>
      </w:pPr>
      <w:r w:rsidRPr="00F13B52">
        <w:rPr>
          <w:rFonts w:ascii="Calibri" w:hAnsi="Calibri"/>
          <w:noProof/>
          <w:lang w:val="en-US"/>
        </w:rPr>
        <w:t>European Commission</w:t>
      </w:r>
      <w:r>
        <w:rPr>
          <w:noProof/>
          <w:lang w:val="en-US"/>
        </w:rPr>
        <w:t xml:space="preserve"> (EC), 2019, </w:t>
      </w:r>
      <w:r w:rsidRPr="00F13B52">
        <w:rPr>
          <w:noProof/>
          <w:lang w:val="en-US"/>
        </w:rPr>
        <w:t xml:space="preserve"> </w:t>
      </w:r>
      <w:r w:rsidRPr="00F13B52">
        <w:rPr>
          <w:rFonts w:ascii="Calibri" w:hAnsi="Calibri"/>
          <w:noProof/>
          <w:lang w:val="en-US"/>
        </w:rPr>
        <w:t xml:space="preserve">JOINT REPORT OF THE EMPLOYMENT COMMITTEE (EMCO) AND SOCIAL PROTECTION COMMITTEE (SPC) , « ASSESSMENT OF THE EUROPE 2020 STRATEGY», </w:t>
      </w:r>
      <w:r>
        <w:rPr>
          <w:noProof/>
          <w:lang w:val="en-US"/>
        </w:rPr>
        <w:t xml:space="preserve"> </w:t>
      </w:r>
    </w:p>
    <w:p w:rsidR="00103B5B" w:rsidRPr="00F13B52" w:rsidRDefault="00103B5B" w:rsidP="005B7720">
      <w:pPr>
        <w:pStyle w:val="af2"/>
        <w:jc w:val="both"/>
        <w:rPr>
          <w:noProof/>
          <w:lang w:val="en-US"/>
        </w:rPr>
      </w:pPr>
      <w:r w:rsidRPr="00F13B52">
        <w:rPr>
          <w:noProof/>
          <w:lang w:val="en-US"/>
        </w:rPr>
        <w:t>OECD</w:t>
      </w:r>
      <w:r>
        <w:rPr>
          <w:noProof/>
          <w:lang w:val="en-US"/>
        </w:rPr>
        <w:t xml:space="preserve">, 2022. </w:t>
      </w:r>
      <w:r w:rsidRPr="00F13B52">
        <w:rPr>
          <w:noProof/>
          <w:lang w:val="en-US"/>
        </w:rPr>
        <w:t>Employment Outlook</w:t>
      </w:r>
      <w:r>
        <w:rPr>
          <w:noProof/>
          <w:lang w:val="en-US"/>
        </w:rPr>
        <w:t xml:space="preserve"> </w:t>
      </w:r>
      <w:r w:rsidRPr="00F13B52">
        <w:rPr>
          <w:noProof/>
          <w:lang w:val="en-US"/>
        </w:rPr>
        <w:t>,</w:t>
      </w:r>
    </w:p>
    <w:p w:rsidR="00103B5B" w:rsidRPr="00F13B52" w:rsidRDefault="00103B5B" w:rsidP="005B7720">
      <w:pPr>
        <w:pStyle w:val="af2"/>
        <w:jc w:val="both"/>
        <w:rPr>
          <w:noProof/>
          <w:lang w:val="en-US"/>
        </w:rPr>
      </w:pPr>
      <w:r w:rsidRPr="00F13B52">
        <w:rPr>
          <w:noProof/>
          <w:lang w:val="en-US"/>
        </w:rPr>
        <w:t xml:space="preserve"> OECD</w:t>
      </w:r>
      <w:r>
        <w:rPr>
          <w:noProof/>
          <w:lang w:val="en-US"/>
        </w:rPr>
        <w:t xml:space="preserve">, 2024. </w:t>
      </w:r>
      <w:r w:rsidRPr="00F13B52">
        <w:rPr>
          <w:noProof/>
          <w:lang w:val="en-US"/>
        </w:rPr>
        <w:t xml:space="preserve">Employment Outlook </w:t>
      </w:r>
      <w:r>
        <w:rPr>
          <w:noProof/>
          <w:lang w:val="en-US"/>
        </w:rPr>
        <w:t xml:space="preserve"> </w:t>
      </w:r>
    </w:p>
    <w:p w:rsidR="00FC3C01" w:rsidRPr="00FC3C01" w:rsidRDefault="00103B5B" w:rsidP="00FC3C01">
      <w:pPr>
        <w:pStyle w:val="af2"/>
        <w:jc w:val="both"/>
        <w:rPr>
          <w:i/>
          <w:iCs/>
          <w:noProof/>
          <w:lang w:val="en-US"/>
        </w:rPr>
      </w:pPr>
      <w:r w:rsidRPr="00111563">
        <w:rPr>
          <w:noProof/>
          <w:lang w:val="en-US"/>
        </w:rPr>
        <w:t xml:space="preserve">OECD, 2023. </w:t>
      </w:r>
      <w:r w:rsidRPr="00111563">
        <w:rPr>
          <w:i/>
          <w:iCs/>
          <w:noProof/>
          <w:lang w:val="en-US"/>
        </w:rPr>
        <w:t xml:space="preserve">Anual Diversity and Inclusion Report, </w:t>
      </w:r>
    </w:p>
    <w:p w:rsidR="00FC3C01" w:rsidRPr="00E81E8D" w:rsidRDefault="00FC3C01" w:rsidP="005B7720">
      <w:pPr>
        <w:pStyle w:val="af2"/>
        <w:jc w:val="both"/>
        <w:rPr>
          <w:i/>
          <w:iCs/>
          <w:noProof/>
          <w:lang w:val="en-US"/>
        </w:rPr>
      </w:pPr>
      <w:r w:rsidRPr="00FC3C01">
        <w:rPr>
          <w:noProof/>
          <w:lang w:val="en-US"/>
        </w:rPr>
        <w:t xml:space="preserve">OECD Jobs Strategy: </w:t>
      </w:r>
      <w:r w:rsidRPr="00FC3C01">
        <w:rPr>
          <w:i/>
          <w:noProof/>
          <w:lang w:val="en-US"/>
        </w:rPr>
        <w:t>Lessons from a decade's experience</w:t>
      </w:r>
    </w:p>
    <w:p w:rsidR="0009459D" w:rsidRPr="009C4D72" w:rsidRDefault="00103B5B" w:rsidP="00E81E8D">
      <w:pPr>
        <w:pStyle w:val="af2"/>
        <w:jc w:val="both"/>
        <w:rPr>
          <w:noProof/>
          <w:lang w:val="en-US"/>
        </w:rPr>
      </w:pPr>
      <w:r>
        <w:rPr>
          <w:lang w:val="en-US"/>
        </w:rPr>
        <w:t xml:space="preserve">ILO, </w:t>
      </w:r>
      <w:r w:rsidRPr="00F13B52">
        <w:rPr>
          <w:noProof/>
          <w:lang w:val="en-US"/>
        </w:rPr>
        <w:t xml:space="preserve"> Guidelines on employment statistics</w:t>
      </w:r>
    </w:p>
    <w:p w:rsidR="00103B5B" w:rsidRPr="00CC4A98" w:rsidRDefault="00103B5B" w:rsidP="005B7720">
      <w:pPr>
        <w:pStyle w:val="af2"/>
        <w:jc w:val="both"/>
        <w:rPr>
          <w:noProof/>
          <w:lang w:val="en-US"/>
        </w:rPr>
      </w:pPr>
      <w:r w:rsidRPr="00103B5B">
        <w:rPr>
          <w:noProof/>
        </w:rPr>
        <w:t>Σύνταγμα</w:t>
      </w:r>
      <w:r w:rsidRPr="00CC4A98">
        <w:rPr>
          <w:noProof/>
          <w:lang w:val="en-US"/>
        </w:rPr>
        <w:t xml:space="preserve"> </w:t>
      </w:r>
      <w:r w:rsidRPr="00103B5B">
        <w:rPr>
          <w:noProof/>
        </w:rPr>
        <w:t>της</w:t>
      </w:r>
      <w:r w:rsidRPr="00CC4A98">
        <w:rPr>
          <w:noProof/>
          <w:lang w:val="en-US"/>
        </w:rPr>
        <w:t xml:space="preserve">  </w:t>
      </w:r>
      <w:r w:rsidRPr="00103B5B">
        <w:rPr>
          <w:noProof/>
        </w:rPr>
        <w:t>Ελλάδας</w:t>
      </w:r>
      <w:r w:rsidRPr="00CC4A98">
        <w:rPr>
          <w:noProof/>
          <w:lang w:val="en-US"/>
        </w:rPr>
        <w:t xml:space="preserve"> </w:t>
      </w:r>
    </w:p>
    <w:p w:rsidR="00103B5B" w:rsidRPr="00103B5B" w:rsidRDefault="00103B5B" w:rsidP="005B7720">
      <w:pPr>
        <w:pStyle w:val="af2"/>
        <w:jc w:val="both"/>
        <w:rPr>
          <w:noProof/>
        </w:rPr>
      </w:pPr>
      <w:r w:rsidRPr="00103B5B">
        <w:rPr>
          <w:noProof/>
        </w:rPr>
        <w:t>Ν. 4368/2016</w:t>
      </w:r>
      <w:r>
        <w:rPr>
          <w:noProof/>
        </w:rPr>
        <w:t xml:space="preserve"> </w:t>
      </w:r>
      <w:r w:rsidRPr="00103B5B">
        <w:rPr>
          <w:noProof/>
        </w:rPr>
        <w:t xml:space="preserve"> για καθολική κάλυψη και δωρεάν περίθαλψη ανασφάλιστων.</w:t>
      </w:r>
    </w:p>
    <w:p w:rsidR="00103B5B" w:rsidRPr="00103B5B" w:rsidRDefault="00103B5B" w:rsidP="005B7720">
      <w:pPr>
        <w:pStyle w:val="af2"/>
        <w:jc w:val="both"/>
        <w:rPr>
          <w:noProof/>
        </w:rPr>
      </w:pPr>
      <w:r w:rsidRPr="00103B5B">
        <w:rPr>
          <w:noProof/>
        </w:rPr>
        <w:t>Ν. 4052/2012</w:t>
      </w:r>
      <w:r>
        <w:rPr>
          <w:noProof/>
        </w:rPr>
        <w:t xml:space="preserve"> </w:t>
      </w:r>
      <w:r w:rsidRPr="00103B5B">
        <w:rPr>
          <w:noProof/>
        </w:rPr>
        <w:t xml:space="preserve"> Εθνικό Σύστημα Κοινωνικής Αλληλεγγύης</w:t>
      </w:r>
    </w:p>
    <w:p w:rsidR="00103B5B" w:rsidRPr="00103B5B" w:rsidRDefault="00103B5B" w:rsidP="005B7720">
      <w:pPr>
        <w:pStyle w:val="af2"/>
        <w:jc w:val="both"/>
        <w:rPr>
          <w:noProof/>
        </w:rPr>
      </w:pPr>
      <w:r w:rsidRPr="00103B5B">
        <w:rPr>
          <w:noProof/>
        </w:rPr>
        <w:t>Ν. 4359/2016</w:t>
      </w:r>
      <w:r>
        <w:rPr>
          <w:noProof/>
        </w:rPr>
        <w:t xml:space="preserve"> , Κύρωση του Αναθεωρημένου Ευρωπαϊκού Κοινωνικού Χάρτη</w:t>
      </w:r>
    </w:p>
    <w:p w:rsidR="00103B5B" w:rsidRPr="00E81E8D" w:rsidRDefault="00103B5B" w:rsidP="00E81E8D">
      <w:pPr>
        <w:pStyle w:val="af2"/>
        <w:jc w:val="both"/>
        <w:rPr>
          <w:noProof/>
          <w:lang w:val="en-US"/>
        </w:rPr>
      </w:pPr>
      <w:r w:rsidRPr="00801CC7">
        <w:rPr>
          <w:noProof/>
        </w:rPr>
        <w:t>Ν. 4443/2016</w:t>
      </w:r>
      <w:r>
        <w:rPr>
          <w:noProof/>
        </w:rPr>
        <w:t xml:space="preserve">, Εφαρμογή της αρχής της ίσης μεταχείρισης </w:t>
      </w:r>
    </w:p>
    <w:p w:rsidR="00103B5B" w:rsidRPr="00E81E8D" w:rsidRDefault="001A2314" w:rsidP="00103B5B">
      <w:pPr>
        <w:spacing w:before="120" w:after="120"/>
        <w:rPr>
          <w:lang w:val="en-US"/>
        </w:rPr>
      </w:pPr>
      <w:hyperlink r:id="rId44" w:history="1">
        <w:r w:rsidR="00103B5B" w:rsidRPr="00183E36">
          <w:rPr>
            <w:rStyle w:val="-"/>
            <w:lang w:val="en-US"/>
          </w:rPr>
          <w:t>https</w:t>
        </w:r>
        <w:r w:rsidR="00103B5B" w:rsidRPr="00E81E8D">
          <w:rPr>
            <w:rStyle w:val="-"/>
            <w:lang w:val="en-US"/>
          </w:rPr>
          <w:t>://</w:t>
        </w:r>
        <w:r w:rsidR="00103B5B" w:rsidRPr="00183E36">
          <w:rPr>
            <w:rStyle w:val="-"/>
            <w:lang w:val="en-US"/>
          </w:rPr>
          <w:t>ec</w:t>
        </w:r>
        <w:r w:rsidR="00103B5B" w:rsidRPr="00E81E8D">
          <w:rPr>
            <w:rStyle w:val="-"/>
            <w:lang w:val="en-US"/>
          </w:rPr>
          <w:t>.</w:t>
        </w:r>
        <w:r w:rsidR="00103B5B" w:rsidRPr="00183E36">
          <w:rPr>
            <w:rStyle w:val="-"/>
            <w:lang w:val="en-US"/>
          </w:rPr>
          <w:t>europa</w:t>
        </w:r>
        <w:r w:rsidR="00103B5B" w:rsidRPr="00E81E8D">
          <w:rPr>
            <w:rStyle w:val="-"/>
            <w:lang w:val="en-US"/>
          </w:rPr>
          <w:t>.</w:t>
        </w:r>
        <w:r w:rsidR="00103B5B" w:rsidRPr="00183E36">
          <w:rPr>
            <w:rStyle w:val="-"/>
            <w:lang w:val="en-US"/>
          </w:rPr>
          <w:t>eu</w:t>
        </w:r>
        <w:r w:rsidR="00103B5B" w:rsidRPr="00E81E8D">
          <w:rPr>
            <w:rStyle w:val="-"/>
            <w:lang w:val="en-US"/>
          </w:rPr>
          <w:t>/</w:t>
        </w:r>
        <w:r w:rsidR="00103B5B" w:rsidRPr="00183E36">
          <w:rPr>
            <w:rStyle w:val="-"/>
            <w:lang w:val="en-US"/>
          </w:rPr>
          <w:t>info</w:t>
        </w:r>
        <w:r w:rsidR="00103B5B" w:rsidRPr="00E81E8D">
          <w:rPr>
            <w:rStyle w:val="-"/>
            <w:lang w:val="en-US"/>
          </w:rPr>
          <w:t>/</w:t>
        </w:r>
        <w:r w:rsidR="00103B5B" w:rsidRPr="00183E36">
          <w:rPr>
            <w:rStyle w:val="-"/>
            <w:lang w:val="en-US"/>
          </w:rPr>
          <w:t>law</w:t>
        </w:r>
        <w:r w:rsidR="00103B5B" w:rsidRPr="00E81E8D">
          <w:rPr>
            <w:rStyle w:val="-"/>
            <w:lang w:val="en-US"/>
          </w:rPr>
          <w:t>/</w:t>
        </w:r>
        <w:r w:rsidR="00103B5B" w:rsidRPr="00183E36">
          <w:rPr>
            <w:rStyle w:val="-"/>
            <w:lang w:val="en-US"/>
          </w:rPr>
          <w:t>better</w:t>
        </w:r>
        <w:r w:rsidR="00103B5B" w:rsidRPr="00E81E8D">
          <w:rPr>
            <w:rStyle w:val="-"/>
            <w:lang w:val="en-US"/>
          </w:rPr>
          <w:t>-</w:t>
        </w:r>
        <w:r w:rsidR="00103B5B" w:rsidRPr="00183E36">
          <w:rPr>
            <w:rStyle w:val="-"/>
            <w:lang w:val="en-US"/>
          </w:rPr>
          <w:t>regulation</w:t>
        </w:r>
        <w:r w:rsidR="00103B5B" w:rsidRPr="00E81E8D">
          <w:rPr>
            <w:rStyle w:val="-"/>
            <w:lang w:val="en-US"/>
          </w:rPr>
          <w:t>/</w:t>
        </w:r>
        <w:r w:rsidR="00103B5B" w:rsidRPr="00183E36">
          <w:rPr>
            <w:rStyle w:val="-"/>
            <w:lang w:val="en-US"/>
          </w:rPr>
          <w:t>have</w:t>
        </w:r>
        <w:r w:rsidR="00103B5B" w:rsidRPr="00E81E8D">
          <w:rPr>
            <w:rStyle w:val="-"/>
            <w:lang w:val="en-US"/>
          </w:rPr>
          <w:t>-</w:t>
        </w:r>
        <w:r w:rsidR="00103B5B" w:rsidRPr="00183E36">
          <w:rPr>
            <w:rStyle w:val="-"/>
            <w:lang w:val="en-US"/>
          </w:rPr>
          <w:t>your</w:t>
        </w:r>
        <w:r w:rsidR="00103B5B" w:rsidRPr="00E81E8D">
          <w:rPr>
            <w:rStyle w:val="-"/>
            <w:lang w:val="en-US"/>
          </w:rPr>
          <w:t>-</w:t>
        </w:r>
        <w:r w:rsidR="00103B5B" w:rsidRPr="00183E36">
          <w:rPr>
            <w:rStyle w:val="-"/>
            <w:lang w:val="en-US"/>
          </w:rPr>
          <w:t>say</w:t>
        </w:r>
        <w:r w:rsidR="00103B5B" w:rsidRPr="00E81E8D">
          <w:rPr>
            <w:rStyle w:val="-"/>
            <w:lang w:val="en-US"/>
          </w:rPr>
          <w:t>/</w:t>
        </w:r>
        <w:r w:rsidR="00103B5B" w:rsidRPr="00183E36">
          <w:rPr>
            <w:rStyle w:val="-"/>
            <w:lang w:val="en-US"/>
          </w:rPr>
          <w:t>initiatives</w:t>
        </w:r>
        <w:r w:rsidR="00103B5B" w:rsidRPr="00E81E8D">
          <w:rPr>
            <w:rStyle w:val="-"/>
            <w:lang w:val="en-US"/>
          </w:rPr>
          <w:t>/12276-%</w:t>
        </w:r>
      </w:hyperlink>
      <w:r w:rsidR="00103B5B" w:rsidRPr="00E81E8D">
        <w:rPr>
          <w:lang w:val="en-US"/>
        </w:rPr>
        <w:t xml:space="preserve">     </w:t>
      </w:r>
    </w:p>
    <w:p w:rsidR="00103B5B" w:rsidRPr="00103B5B" w:rsidRDefault="001A2314" w:rsidP="00103B5B">
      <w:pPr>
        <w:spacing w:before="120" w:after="120"/>
        <w:rPr>
          <w:lang w:val="en-US"/>
        </w:rPr>
      </w:pPr>
      <w:hyperlink r:id="rId45" w:history="1">
        <w:r w:rsidR="00103B5B" w:rsidRPr="00183E36">
          <w:rPr>
            <w:rStyle w:val="-"/>
            <w:lang w:val="en-US"/>
          </w:rPr>
          <w:t>https://ec.europa.eu/eurostat/statistics explained/index.php?title=Glossary:Labour_market</w:t>
        </w:r>
      </w:hyperlink>
    </w:p>
    <w:p w:rsidR="00103B5B" w:rsidRPr="00103B5B" w:rsidRDefault="001A2314" w:rsidP="00103B5B">
      <w:pPr>
        <w:spacing w:before="120" w:after="120"/>
        <w:rPr>
          <w:rFonts w:ascii="Calibri" w:hAnsi="Calibri" w:cs="Calibri"/>
          <w:lang w:val="en-US"/>
        </w:rPr>
      </w:pPr>
      <w:hyperlink r:id="rId46" w:history="1">
        <w:r w:rsidR="00103B5B" w:rsidRPr="00183E36">
          <w:rPr>
            <w:rStyle w:val="-"/>
            <w:rFonts w:ascii="Calibri" w:hAnsi="Calibri" w:cs="Calibri"/>
            <w:lang w:val="en-US"/>
          </w:rPr>
          <w:t>t</w:t>
        </w:r>
        <w:r w:rsidR="00103B5B">
          <w:rPr>
            <w:rStyle w:val="-"/>
            <w:rFonts w:ascii="Calibri" w:hAnsi="Calibri" w:cs="Calibri"/>
            <w:lang w:val="en-US"/>
          </w:rPr>
          <w:t>h</w:t>
        </w:r>
        <w:r w:rsidR="00103B5B" w:rsidRPr="00183E36">
          <w:rPr>
            <w:rStyle w:val="-"/>
            <w:rFonts w:ascii="Calibri" w:hAnsi="Calibri" w:cs="Calibri"/>
            <w:lang w:val="en-US"/>
          </w:rPr>
          <w:t>tps</w:t>
        </w:r>
        <w:r w:rsidR="00103B5B" w:rsidRPr="00103B5B">
          <w:rPr>
            <w:rStyle w:val="-"/>
            <w:rFonts w:ascii="Calibri" w:hAnsi="Calibri" w:cs="Calibri"/>
            <w:lang w:val="en-US"/>
          </w:rPr>
          <w:t>://</w:t>
        </w:r>
        <w:r w:rsidR="00103B5B" w:rsidRPr="00183E36">
          <w:rPr>
            <w:rStyle w:val="-"/>
            <w:rFonts w:ascii="Calibri" w:hAnsi="Calibri" w:cs="Calibri"/>
            <w:lang w:val="en-US"/>
          </w:rPr>
          <w:t>www</w:t>
        </w:r>
        <w:r w:rsidR="00103B5B" w:rsidRPr="00103B5B">
          <w:rPr>
            <w:rStyle w:val="-"/>
            <w:rFonts w:ascii="Calibri" w:hAnsi="Calibri" w:cs="Calibri"/>
            <w:lang w:val="en-US"/>
          </w:rPr>
          <w:t>.</w:t>
        </w:r>
        <w:r w:rsidR="00103B5B" w:rsidRPr="00183E36">
          <w:rPr>
            <w:rStyle w:val="-"/>
            <w:rFonts w:ascii="Calibri" w:hAnsi="Calibri" w:cs="Calibri"/>
            <w:lang w:val="en-US"/>
          </w:rPr>
          <w:t>eurofound</w:t>
        </w:r>
        <w:r w:rsidR="00103B5B" w:rsidRPr="00103B5B">
          <w:rPr>
            <w:rStyle w:val="-"/>
            <w:rFonts w:ascii="Calibri" w:hAnsi="Calibri" w:cs="Calibri"/>
            <w:lang w:val="en-US"/>
          </w:rPr>
          <w:t>.</w:t>
        </w:r>
        <w:r w:rsidR="00103B5B" w:rsidRPr="00183E36">
          <w:rPr>
            <w:rStyle w:val="-"/>
            <w:rFonts w:ascii="Calibri" w:hAnsi="Calibri" w:cs="Calibri"/>
            <w:lang w:val="en-US"/>
          </w:rPr>
          <w:t>europa</w:t>
        </w:r>
        <w:r w:rsidR="00103B5B" w:rsidRPr="00103B5B">
          <w:rPr>
            <w:rStyle w:val="-"/>
            <w:rFonts w:ascii="Calibri" w:hAnsi="Calibri" w:cs="Calibri"/>
            <w:lang w:val="en-US"/>
          </w:rPr>
          <w:t>.</w:t>
        </w:r>
        <w:r w:rsidR="00103B5B" w:rsidRPr="00183E36">
          <w:rPr>
            <w:rStyle w:val="-"/>
            <w:rFonts w:ascii="Calibri" w:hAnsi="Calibri" w:cs="Calibri"/>
            <w:lang w:val="en-US"/>
          </w:rPr>
          <w:t>eu</w:t>
        </w:r>
        <w:r w:rsidR="00103B5B" w:rsidRPr="00103B5B">
          <w:rPr>
            <w:rStyle w:val="-"/>
            <w:rFonts w:ascii="Calibri" w:hAnsi="Calibri" w:cs="Calibri"/>
            <w:lang w:val="en-US"/>
          </w:rPr>
          <w:t>/</w:t>
        </w:r>
        <w:r w:rsidR="00103B5B" w:rsidRPr="00183E36">
          <w:rPr>
            <w:rStyle w:val="-"/>
            <w:rFonts w:ascii="Calibri" w:hAnsi="Calibri" w:cs="Calibri"/>
            <w:lang w:val="en-US"/>
          </w:rPr>
          <w:t>en</w:t>
        </w:r>
        <w:r w:rsidR="00103B5B" w:rsidRPr="00103B5B">
          <w:rPr>
            <w:rStyle w:val="-"/>
            <w:rFonts w:ascii="Calibri" w:hAnsi="Calibri" w:cs="Calibri"/>
            <w:lang w:val="en-US"/>
          </w:rPr>
          <w:t>/</w:t>
        </w:r>
        <w:r w:rsidR="00103B5B" w:rsidRPr="00183E36">
          <w:rPr>
            <w:rStyle w:val="-"/>
            <w:rFonts w:ascii="Calibri" w:hAnsi="Calibri" w:cs="Calibri"/>
            <w:lang w:val="en-US"/>
          </w:rPr>
          <w:t>european</w:t>
        </w:r>
        <w:r w:rsidR="00103B5B" w:rsidRPr="00103B5B">
          <w:rPr>
            <w:rStyle w:val="-"/>
            <w:rFonts w:ascii="Calibri" w:hAnsi="Calibri" w:cs="Calibri"/>
            <w:lang w:val="en-US"/>
          </w:rPr>
          <w:t>-</w:t>
        </w:r>
        <w:r w:rsidR="00103B5B" w:rsidRPr="00183E36">
          <w:rPr>
            <w:rStyle w:val="-"/>
            <w:rFonts w:ascii="Calibri" w:hAnsi="Calibri" w:cs="Calibri"/>
            <w:lang w:val="en-US"/>
          </w:rPr>
          <w:t>industrial</w:t>
        </w:r>
        <w:r w:rsidR="00103B5B" w:rsidRPr="00103B5B">
          <w:rPr>
            <w:rStyle w:val="-"/>
            <w:rFonts w:ascii="Calibri" w:hAnsi="Calibri" w:cs="Calibri"/>
            <w:lang w:val="en-US"/>
          </w:rPr>
          <w:t>-</w:t>
        </w:r>
        <w:r w:rsidR="00103B5B" w:rsidRPr="00183E36">
          <w:rPr>
            <w:rStyle w:val="-"/>
            <w:rFonts w:ascii="Calibri" w:hAnsi="Calibri" w:cs="Calibri"/>
            <w:lang w:val="en-US"/>
          </w:rPr>
          <w:t>relations</w:t>
        </w:r>
        <w:r w:rsidR="00103B5B" w:rsidRPr="00103B5B">
          <w:rPr>
            <w:rStyle w:val="-"/>
            <w:rFonts w:ascii="Calibri" w:hAnsi="Calibri" w:cs="Calibri"/>
            <w:lang w:val="en-US"/>
          </w:rPr>
          <w:t>-</w:t>
        </w:r>
        <w:r w:rsidR="00103B5B" w:rsidRPr="00183E36">
          <w:rPr>
            <w:rStyle w:val="-"/>
            <w:rFonts w:ascii="Calibri" w:hAnsi="Calibri" w:cs="Calibri"/>
            <w:lang w:val="en-US"/>
          </w:rPr>
          <w:t>dictionary</w:t>
        </w:r>
        <w:r w:rsidR="00103B5B" w:rsidRPr="00103B5B">
          <w:rPr>
            <w:rStyle w:val="-"/>
            <w:rFonts w:ascii="Calibri" w:hAnsi="Calibri" w:cs="Calibri"/>
            <w:lang w:val="en-US"/>
          </w:rPr>
          <w:t>/</w:t>
        </w:r>
        <w:r w:rsidR="00103B5B" w:rsidRPr="00183E36">
          <w:rPr>
            <w:rStyle w:val="-"/>
            <w:rFonts w:ascii="Calibri" w:hAnsi="Calibri" w:cs="Calibri"/>
            <w:lang w:val="en-US"/>
          </w:rPr>
          <w:t>flexibilit</w:t>
        </w:r>
      </w:hyperlink>
      <w:r w:rsidR="00103B5B" w:rsidRPr="00103B5B">
        <w:rPr>
          <w:rFonts w:ascii="Calibri" w:hAnsi="Calibri" w:cs="Calibri"/>
          <w:lang w:val="en-US"/>
        </w:rPr>
        <w:t xml:space="preserve"> </w:t>
      </w:r>
    </w:p>
    <w:p w:rsidR="00103B5B" w:rsidRPr="00103B5B" w:rsidRDefault="001A2314" w:rsidP="00103B5B">
      <w:pPr>
        <w:spacing w:before="120" w:after="120"/>
        <w:rPr>
          <w:lang w:val="en-US"/>
        </w:rPr>
      </w:pPr>
      <w:hyperlink r:id="rId47" w:history="1">
        <w:r w:rsidR="00103B5B" w:rsidRPr="00183E36">
          <w:rPr>
            <w:rStyle w:val="-"/>
            <w:lang w:val="en-US"/>
          </w:rPr>
          <w:t>https</w:t>
        </w:r>
        <w:r w:rsidR="00103B5B" w:rsidRPr="00103B5B">
          <w:rPr>
            <w:rStyle w:val="-"/>
            <w:lang w:val="en-US"/>
          </w:rPr>
          <w:t>://</w:t>
        </w:r>
        <w:r w:rsidR="00103B5B" w:rsidRPr="00183E36">
          <w:rPr>
            <w:rStyle w:val="-"/>
            <w:lang w:val="en-US"/>
          </w:rPr>
          <w:t>ec</w:t>
        </w:r>
        <w:r w:rsidR="00103B5B" w:rsidRPr="00103B5B">
          <w:rPr>
            <w:rStyle w:val="-"/>
            <w:lang w:val="en-US"/>
          </w:rPr>
          <w:t>.</w:t>
        </w:r>
        <w:r w:rsidR="00103B5B" w:rsidRPr="00183E36">
          <w:rPr>
            <w:rStyle w:val="-"/>
            <w:lang w:val="en-US"/>
          </w:rPr>
          <w:t>europa</w:t>
        </w:r>
        <w:r w:rsidR="00103B5B" w:rsidRPr="00103B5B">
          <w:rPr>
            <w:rStyle w:val="-"/>
            <w:lang w:val="en-US"/>
          </w:rPr>
          <w:t>.</w:t>
        </w:r>
        <w:r w:rsidR="00103B5B" w:rsidRPr="00183E36">
          <w:rPr>
            <w:rStyle w:val="-"/>
            <w:lang w:val="en-US"/>
          </w:rPr>
          <w:t>eu</w:t>
        </w:r>
        <w:r w:rsidR="00103B5B" w:rsidRPr="00103B5B">
          <w:rPr>
            <w:rStyle w:val="-"/>
            <w:lang w:val="en-US"/>
          </w:rPr>
          <w:t>/</w:t>
        </w:r>
        <w:r w:rsidR="00103B5B" w:rsidRPr="00183E36">
          <w:rPr>
            <w:rStyle w:val="-"/>
            <w:lang w:val="en-US"/>
          </w:rPr>
          <w:t>eurostat</w:t>
        </w:r>
        <w:r w:rsidR="00103B5B" w:rsidRPr="00103B5B">
          <w:rPr>
            <w:rStyle w:val="-"/>
            <w:lang w:val="en-US"/>
          </w:rPr>
          <w:t>/</w:t>
        </w:r>
        <w:r w:rsidR="00103B5B" w:rsidRPr="00183E36">
          <w:rPr>
            <w:rStyle w:val="-"/>
            <w:lang w:val="en-US"/>
          </w:rPr>
          <w:t>statistics</w:t>
        </w:r>
        <w:r w:rsidR="00103B5B" w:rsidRPr="00103B5B">
          <w:rPr>
            <w:rStyle w:val="-"/>
            <w:lang w:val="en-US"/>
          </w:rPr>
          <w:t>-</w:t>
        </w:r>
        <w:r w:rsidR="00103B5B" w:rsidRPr="00183E36">
          <w:rPr>
            <w:rStyle w:val="-"/>
            <w:lang w:val="en-US"/>
          </w:rPr>
          <w:t>explained</w:t>
        </w:r>
        <w:r w:rsidR="00103B5B" w:rsidRPr="00103B5B">
          <w:rPr>
            <w:rStyle w:val="-"/>
            <w:lang w:val="en-US"/>
          </w:rPr>
          <w:t>/</w:t>
        </w:r>
        <w:r w:rsidR="00103B5B" w:rsidRPr="00183E36">
          <w:rPr>
            <w:rStyle w:val="-"/>
            <w:lang w:val="en-US"/>
          </w:rPr>
          <w:t>index</w:t>
        </w:r>
        <w:r w:rsidR="00103B5B" w:rsidRPr="00103B5B">
          <w:rPr>
            <w:rStyle w:val="-"/>
            <w:lang w:val="en-US"/>
          </w:rPr>
          <w:t>.</w:t>
        </w:r>
        <w:r w:rsidR="00103B5B" w:rsidRPr="00183E36">
          <w:rPr>
            <w:rStyle w:val="-"/>
            <w:lang w:val="en-US"/>
          </w:rPr>
          <w:t>php</w:t>
        </w:r>
        <w:r w:rsidR="00103B5B" w:rsidRPr="00103B5B">
          <w:rPr>
            <w:rStyle w:val="-"/>
            <w:lang w:val="en-US"/>
          </w:rPr>
          <w:t>?</w:t>
        </w:r>
        <w:r w:rsidR="00103B5B" w:rsidRPr="00183E36">
          <w:rPr>
            <w:rStyle w:val="-"/>
            <w:lang w:val="en-US"/>
          </w:rPr>
          <w:t>title</w:t>
        </w:r>
        <w:r w:rsidR="00103B5B" w:rsidRPr="00103B5B">
          <w:rPr>
            <w:rStyle w:val="-"/>
            <w:lang w:val="en-US"/>
          </w:rPr>
          <w:t>=</w:t>
        </w:r>
        <w:r w:rsidR="00103B5B" w:rsidRPr="00183E36">
          <w:rPr>
            <w:rStyle w:val="-"/>
            <w:lang w:val="en-US"/>
          </w:rPr>
          <w:t>Glossary</w:t>
        </w:r>
        <w:r w:rsidR="00103B5B" w:rsidRPr="00103B5B">
          <w:rPr>
            <w:rStyle w:val="-"/>
            <w:lang w:val="en-US"/>
          </w:rPr>
          <w:t>:</w:t>
        </w:r>
        <w:r w:rsidR="00103B5B" w:rsidRPr="00183E36">
          <w:rPr>
            <w:rStyle w:val="-"/>
            <w:lang w:val="en-US"/>
          </w:rPr>
          <w:t>Employment</w:t>
        </w:r>
      </w:hyperlink>
    </w:p>
    <w:p w:rsidR="00103B5B" w:rsidRPr="00103B5B" w:rsidRDefault="001A2314" w:rsidP="00103B5B">
      <w:pPr>
        <w:spacing w:before="120" w:after="120"/>
        <w:rPr>
          <w:lang w:val="en-US"/>
        </w:rPr>
      </w:pPr>
      <w:hyperlink r:id="rId48" w:history="1">
        <w:r w:rsidR="00103B5B" w:rsidRPr="00183E36">
          <w:rPr>
            <w:rStyle w:val="-"/>
            <w:lang w:val="en-US"/>
          </w:rPr>
          <w:t>https</w:t>
        </w:r>
        <w:r w:rsidR="00103B5B" w:rsidRPr="00103B5B">
          <w:rPr>
            <w:rStyle w:val="-"/>
            <w:lang w:val="en-US"/>
          </w:rPr>
          <w:t>://</w:t>
        </w:r>
        <w:r w:rsidR="00103B5B" w:rsidRPr="00183E36">
          <w:rPr>
            <w:rStyle w:val="-"/>
            <w:lang w:val="en-US"/>
          </w:rPr>
          <w:t>ec</w:t>
        </w:r>
        <w:r w:rsidR="00103B5B" w:rsidRPr="00103B5B">
          <w:rPr>
            <w:rStyle w:val="-"/>
            <w:lang w:val="en-US"/>
          </w:rPr>
          <w:t>.</w:t>
        </w:r>
        <w:r w:rsidR="00103B5B" w:rsidRPr="00183E36">
          <w:rPr>
            <w:rStyle w:val="-"/>
            <w:lang w:val="en-US"/>
          </w:rPr>
          <w:t>europa</w:t>
        </w:r>
        <w:r w:rsidR="00103B5B" w:rsidRPr="00103B5B">
          <w:rPr>
            <w:rStyle w:val="-"/>
            <w:lang w:val="en-US"/>
          </w:rPr>
          <w:t>.</w:t>
        </w:r>
        <w:r w:rsidR="00103B5B" w:rsidRPr="00183E36">
          <w:rPr>
            <w:rStyle w:val="-"/>
            <w:lang w:val="en-US"/>
          </w:rPr>
          <w:t>eu</w:t>
        </w:r>
        <w:r w:rsidR="00103B5B" w:rsidRPr="00103B5B">
          <w:rPr>
            <w:rStyle w:val="-"/>
            <w:lang w:val="en-US"/>
          </w:rPr>
          <w:t>/</w:t>
        </w:r>
        <w:r w:rsidR="00103B5B" w:rsidRPr="00183E36">
          <w:rPr>
            <w:rStyle w:val="-"/>
            <w:lang w:val="en-US"/>
          </w:rPr>
          <w:t>eurostat</w:t>
        </w:r>
        <w:r w:rsidR="00103B5B" w:rsidRPr="00103B5B">
          <w:rPr>
            <w:rStyle w:val="-"/>
            <w:lang w:val="en-US"/>
          </w:rPr>
          <w:t>/</w:t>
        </w:r>
        <w:r w:rsidR="00103B5B" w:rsidRPr="00183E36">
          <w:rPr>
            <w:rStyle w:val="-"/>
            <w:lang w:val="en-US"/>
          </w:rPr>
          <w:t>web</w:t>
        </w:r>
        <w:r w:rsidR="00103B5B" w:rsidRPr="00103B5B">
          <w:rPr>
            <w:rStyle w:val="-"/>
            <w:lang w:val="en-US"/>
          </w:rPr>
          <w:t>/</w:t>
        </w:r>
        <w:r w:rsidR="00103B5B" w:rsidRPr="00183E36">
          <w:rPr>
            <w:rStyle w:val="-"/>
            <w:lang w:val="en-US"/>
          </w:rPr>
          <w:t>lfs</w:t>
        </w:r>
        <w:r w:rsidR="00103B5B" w:rsidRPr="00103B5B">
          <w:rPr>
            <w:rStyle w:val="-"/>
            <w:lang w:val="en-US"/>
          </w:rPr>
          <w:t>/</w:t>
        </w:r>
        <w:r w:rsidR="00103B5B" w:rsidRPr="00183E36">
          <w:rPr>
            <w:rStyle w:val="-"/>
            <w:lang w:val="en-US"/>
          </w:rPr>
          <w:t>database</w:t>
        </w:r>
      </w:hyperlink>
      <w:r w:rsidR="00103B5B" w:rsidRPr="00103B5B">
        <w:rPr>
          <w:lang w:val="en-US"/>
        </w:rPr>
        <w:t xml:space="preserve">  </w:t>
      </w:r>
    </w:p>
    <w:p w:rsidR="00103B5B" w:rsidRPr="00103B5B" w:rsidRDefault="001A2314" w:rsidP="00103B5B">
      <w:pPr>
        <w:spacing w:before="120" w:after="120"/>
        <w:rPr>
          <w:lang w:val="en-US"/>
        </w:rPr>
      </w:pPr>
      <w:hyperlink r:id="rId49" w:history="1">
        <w:r w:rsidR="00103B5B" w:rsidRPr="00183E36">
          <w:rPr>
            <w:rStyle w:val="-"/>
            <w:lang w:val="en-US"/>
          </w:rPr>
          <w:t>https</w:t>
        </w:r>
        <w:r w:rsidR="00103B5B" w:rsidRPr="00103B5B">
          <w:rPr>
            <w:rStyle w:val="-"/>
            <w:lang w:val="en-US"/>
          </w:rPr>
          <w:t>://</w:t>
        </w:r>
        <w:r w:rsidR="00103B5B" w:rsidRPr="00183E36">
          <w:rPr>
            <w:rStyle w:val="-"/>
            <w:lang w:val="en-US"/>
          </w:rPr>
          <w:t>ec</w:t>
        </w:r>
        <w:r w:rsidR="00103B5B" w:rsidRPr="00103B5B">
          <w:rPr>
            <w:rStyle w:val="-"/>
            <w:lang w:val="en-US"/>
          </w:rPr>
          <w:t>.</w:t>
        </w:r>
        <w:r w:rsidR="00103B5B" w:rsidRPr="00183E36">
          <w:rPr>
            <w:rStyle w:val="-"/>
            <w:lang w:val="en-US"/>
          </w:rPr>
          <w:t>europa</w:t>
        </w:r>
        <w:r w:rsidR="00103B5B" w:rsidRPr="00103B5B">
          <w:rPr>
            <w:rStyle w:val="-"/>
            <w:lang w:val="en-US"/>
          </w:rPr>
          <w:t>.</w:t>
        </w:r>
        <w:r w:rsidR="00103B5B" w:rsidRPr="00183E36">
          <w:rPr>
            <w:rStyle w:val="-"/>
            <w:lang w:val="en-US"/>
          </w:rPr>
          <w:t>eu</w:t>
        </w:r>
        <w:r w:rsidR="00103B5B" w:rsidRPr="00103B5B">
          <w:rPr>
            <w:rStyle w:val="-"/>
            <w:lang w:val="en-US"/>
          </w:rPr>
          <w:t>/</w:t>
        </w:r>
        <w:r w:rsidR="00103B5B" w:rsidRPr="00183E36">
          <w:rPr>
            <w:rStyle w:val="-"/>
            <w:lang w:val="en-US"/>
          </w:rPr>
          <w:t>eurostat</w:t>
        </w:r>
        <w:r w:rsidR="00103B5B" w:rsidRPr="00103B5B">
          <w:rPr>
            <w:rStyle w:val="-"/>
            <w:lang w:val="en-US"/>
          </w:rPr>
          <w:t>/</w:t>
        </w:r>
        <w:r w:rsidR="00103B5B" w:rsidRPr="00183E36">
          <w:rPr>
            <w:rStyle w:val="-"/>
            <w:lang w:val="en-US"/>
          </w:rPr>
          <w:t>statistics</w:t>
        </w:r>
        <w:r w:rsidR="00103B5B" w:rsidRPr="00103B5B">
          <w:rPr>
            <w:rStyle w:val="-"/>
            <w:lang w:val="en-US"/>
          </w:rPr>
          <w:t>-</w:t>
        </w:r>
        <w:r w:rsidR="00103B5B" w:rsidRPr="00183E36">
          <w:rPr>
            <w:rStyle w:val="-"/>
            <w:lang w:val="en-US"/>
          </w:rPr>
          <w:t>explained</w:t>
        </w:r>
        <w:r w:rsidR="00103B5B" w:rsidRPr="00103B5B">
          <w:rPr>
            <w:rStyle w:val="-"/>
            <w:lang w:val="en-US"/>
          </w:rPr>
          <w:t>/</w:t>
        </w:r>
        <w:r w:rsidR="00103B5B" w:rsidRPr="00183E36">
          <w:rPr>
            <w:rStyle w:val="-"/>
            <w:lang w:val="en-US"/>
          </w:rPr>
          <w:t>index</w:t>
        </w:r>
        <w:r w:rsidR="00103B5B" w:rsidRPr="00103B5B">
          <w:rPr>
            <w:rStyle w:val="-"/>
            <w:lang w:val="en-US"/>
          </w:rPr>
          <w:t>.</w:t>
        </w:r>
        <w:r w:rsidR="00103B5B" w:rsidRPr="00183E36">
          <w:rPr>
            <w:rStyle w:val="-"/>
            <w:lang w:val="en-US"/>
          </w:rPr>
          <w:t>php</w:t>
        </w:r>
        <w:r w:rsidR="00103B5B" w:rsidRPr="00103B5B">
          <w:rPr>
            <w:rStyle w:val="-"/>
            <w:lang w:val="en-US"/>
          </w:rPr>
          <w:t>?</w:t>
        </w:r>
        <w:r w:rsidR="00103B5B" w:rsidRPr="00183E36">
          <w:rPr>
            <w:rStyle w:val="-"/>
            <w:lang w:val="en-US"/>
          </w:rPr>
          <w:t>title</w:t>
        </w:r>
        <w:r w:rsidR="00103B5B" w:rsidRPr="00103B5B">
          <w:rPr>
            <w:rStyle w:val="-"/>
            <w:lang w:val="en-US"/>
          </w:rPr>
          <w:t>=</w:t>
        </w:r>
        <w:r w:rsidR="00103B5B" w:rsidRPr="00183E36">
          <w:rPr>
            <w:rStyle w:val="-"/>
            <w:lang w:val="en-US"/>
          </w:rPr>
          <w:t>Employment</w:t>
        </w:r>
        <w:r w:rsidR="00103B5B" w:rsidRPr="00103B5B">
          <w:rPr>
            <w:rStyle w:val="-"/>
            <w:lang w:val="en-US"/>
          </w:rPr>
          <w:t>_-_</w:t>
        </w:r>
        <w:r w:rsidR="00103B5B" w:rsidRPr="00183E36">
          <w:rPr>
            <w:rStyle w:val="-"/>
            <w:lang w:val="en-US"/>
          </w:rPr>
          <w:t>annual</w:t>
        </w:r>
        <w:r w:rsidR="00103B5B" w:rsidRPr="00103B5B">
          <w:rPr>
            <w:rStyle w:val="-"/>
            <w:lang w:val="en-US"/>
          </w:rPr>
          <w:t>_</w:t>
        </w:r>
        <w:r w:rsidR="00103B5B" w:rsidRPr="00183E36">
          <w:rPr>
            <w:rStyle w:val="-"/>
            <w:lang w:val="en-US"/>
          </w:rPr>
          <w:t>statistics</w:t>
        </w:r>
      </w:hyperlink>
    </w:p>
    <w:p w:rsidR="00103B5B" w:rsidRPr="00103B5B" w:rsidRDefault="001A2314" w:rsidP="00103B5B">
      <w:pPr>
        <w:spacing w:before="120" w:after="120"/>
        <w:rPr>
          <w:lang w:val="en-US"/>
        </w:rPr>
      </w:pPr>
      <w:hyperlink r:id="rId50" w:history="1">
        <w:r w:rsidR="00103B5B" w:rsidRPr="00183E36">
          <w:rPr>
            <w:rStyle w:val="-"/>
            <w:lang w:val="en-US"/>
          </w:rPr>
          <w:t>https</w:t>
        </w:r>
        <w:r w:rsidR="00103B5B" w:rsidRPr="00103B5B">
          <w:rPr>
            <w:rStyle w:val="-"/>
            <w:lang w:val="en-US"/>
          </w:rPr>
          <w:t>://</w:t>
        </w:r>
        <w:r w:rsidR="00103B5B" w:rsidRPr="00183E36">
          <w:rPr>
            <w:rStyle w:val="-"/>
            <w:lang w:val="en-US"/>
          </w:rPr>
          <w:t>ec</w:t>
        </w:r>
        <w:r w:rsidR="00103B5B" w:rsidRPr="00103B5B">
          <w:rPr>
            <w:rStyle w:val="-"/>
            <w:lang w:val="en-US"/>
          </w:rPr>
          <w:t>.</w:t>
        </w:r>
        <w:r w:rsidR="00103B5B" w:rsidRPr="00183E36">
          <w:rPr>
            <w:rStyle w:val="-"/>
            <w:lang w:val="en-US"/>
          </w:rPr>
          <w:t>europa</w:t>
        </w:r>
        <w:r w:rsidR="00103B5B" w:rsidRPr="00103B5B">
          <w:rPr>
            <w:rStyle w:val="-"/>
            <w:lang w:val="en-US"/>
          </w:rPr>
          <w:t>.</w:t>
        </w:r>
        <w:r w:rsidR="00103B5B" w:rsidRPr="00183E36">
          <w:rPr>
            <w:rStyle w:val="-"/>
            <w:lang w:val="en-US"/>
          </w:rPr>
          <w:t>eu</w:t>
        </w:r>
        <w:r w:rsidR="00103B5B" w:rsidRPr="00103B5B">
          <w:rPr>
            <w:rStyle w:val="-"/>
            <w:lang w:val="en-US"/>
          </w:rPr>
          <w:t>/</w:t>
        </w:r>
        <w:r w:rsidR="00103B5B" w:rsidRPr="00183E36">
          <w:rPr>
            <w:rStyle w:val="-"/>
            <w:lang w:val="en-US"/>
          </w:rPr>
          <w:t>eurostat</w:t>
        </w:r>
        <w:r w:rsidR="00103B5B" w:rsidRPr="00103B5B">
          <w:rPr>
            <w:rStyle w:val="-"/>
            <w:lang w:val="en-US"/>
          </w:rPr>
          <w:t>/</w:t>
        </w:r>
        <w:r w:rsidR="00103B5B" w:rsidRPr="00183E36">
          <w:rPr>
            <w:rStyle w:val="-"/>
            <w:lang w:val="en-US"/>
          </w:rPr>
          <w:t>statistics</w:t>
        </w:r>
        <w:r w:rsidR="00103B5B" w:rsidRPr="00103B5B">
          <w:rPr>
            <w:rStyle w:val="-"/>
            <w:lang w:val="en-US"/>
          </w:rPr>
          <w:t>-</w:t>
        </w:r>
        <w:r w:rsidR="00103B5B" w:rsidRPr="00183E36">
          <w:rPr>
            <w:rStyle w:val="-"/>
            <w:lang w:val="en-US"/>
          </w:rPr>
          <w:t>explained</w:t>
        </w:r>
        <w:r w:rsidR="00103B5B" w:rsidRPr="00103B5B">
          <w:rPr>
            <w:rStyle w:val="-"/>
            <w:lang w:val="en-US"/>
          </w:rPr>
          <w:t>/</w:t>
        </w:r>
        <w:r w:rsidR="00103B5B" w:rsidRPr="00183E36">
          <w:rPr>
            <w:rStyle w:val="-"/>
            <w:lang w:val="en-US"/>
          </w:rPr>
          <w:t>index</w:t>
        </w:r>
        <w:r w:rsidR="00103B5B" w:rsidRPr="00103B5B">
          <w:rPr>
            <w:rStyle w:val="-"/>
            <w:lang w:val="en-US"/>
          </w:rPr>
          <w:t>.</w:t>
        </w:r>
        <w:r w:rsidR="00103B5B" w:rsidRPr="00183E36">
          <w:rPr>
            <w:rStyle w:val="-"/>
            <w:lang w:val="en-US"/>
          </w:rPr>
          <w:t>php</w:t>
        </w:r>
        <w:r w:rsidR="00103B5B" w:rsidRPr="00103B5B">
          <w:rPr>
            <w:rStyle w:val="-"/>
            <w:lang w:val="en-US"/>
          </w:rPr>
          <w:t>?</w:t>
        </w:r>
        <w:r w:rsidR="00103B5B" w:rsidRPr="00183E36">
          <w:rPr>
            <w:rStyle w:val="-"/>
            <w:lang w:val="en-US"/>
          </w:rPr>
          <w:t>title</w:t>
        </w:r>
        <w:r w:rsidR="00103B5B" w:rsidRPr="00103B5B">
          <w:rPr>
            <w:rStyle w:val="-"/>
            <w:lang w:val="en-US"/>
          </w:rPr>
          <w:t>=</w:t>
        </w:r>
        <w:r w:rsidR="00103B5B" w:rsidRPr="00183E36">
          <w:rPr>
            <w:rStyle w:val="-"/>
            <w:lang w:val="en-US"/>
          </w:rPr>
          <w:t>Employment</w:t>
        </w:r>
        <w:r w:rsidR="00103B5B" w:rsidRPr="00103B5B">
          <w:rPr>
            <w:rStyle w:val="-"/>
            <w:lang w:val="en-US"/>
          </w:rPr>
          <w:t>_-_</w:t>
        </w:r>
        <w:r w:rsidR="00103B5B" w:rsidRPr="00183E36">
          <w:rPr>
            <w:rStyle w:val="-"/>
            <w:lang w:val="en-US"/>
          </w:rPr>
          <w:t>annual</w:t>
        </w:r>
        <w:r w:rsidR="00103B5B" w:rsidRPr="00103B5B">
          <w:rPr>
            <w:rStyle w:val="-"/>
            <w:lang w:val="en-US"/>
          </w:rPr>
          <w:t>_</w:t>
        </w:r>
        <w:r w:rsidR="00103B5B" w:rsidRPr="00183E36">
          <w:rPr>
            <w:rStyle w:val="-"/>
            <w:lang w:val="en-US"/>
          </w:rPr>
          <w:t>statistics</w:t>
        </w:r>
      </w:hyperlink>
    </w:p>
    <w:p w:rsidR="00103B5B" w:rsidRDefault="001A2314" w:rsidP="00103B5B">
      <w:pPr>
        <w:spacing w:before="120" w:after="120"/>
        <w:rPr>
          <w:lang w:val="en-US"/>
        </w:rPr>
      </w:pPr>
      <w:hyperlink r:id="rId51" w:history="1">
        <w:r w:rsidR="00103B5B" w:rsidRPr="00183E36">
          <w:rPr>
            <w:rStyle w:val="-"/>
            <w:lang w:val="en-US"/>
          </w:rPr>
          <w:t>https</w:t>
        </w:r>
        <w:r w:rsidR="00103B5B" w:rsidRPr="00103B5B">
          <w:rPr>
            <w:rStyle w:val="-"/>
            <w:lang w:val="en-US"/>
          </w:rPr>
          <w:t>://</w:t>
        </w:r>
        <w:r w:rsidR="00103B5B" w:rsidRPr="00183E36">
          <w:rPr>
            <w:rStyle w:val="-"/>
            <w:lang w:val="en-US"/>
          </w:rPr>
          <w:t>eur</w:t>
        </w:r>
        <w:r w:rsidR="00103B5B" w:rsidRPr="00103B5B">
          <w:rPr>
            <w:rStyle w:val="-"/>
            <w:lang w:val="en-US"/>
          </w:rPr>
          <w:t>-</w:t>
        </w:r>
        <w:r w:rsidR="00103B5B" w:rsidRPr="00183E36">
          <w:rPr>
            <w:rStyle w:val="-"/>
            <w:lang w:val="en-US"/>
          </w:rPr>
          <w:t>lex</w:t>
        </w:r>
        <w:r w:rsidR="00103B5B" w:rsidRPr="00103B5B">
          <w:rPr>
            <w:rStyle w:val="-"/>
            <w:lang w:val="en-US"/>
          </w:rPr>
          <w:t>.</w:t>
        </w:r>
        <w:r w:rsidR="00103B5B" w:rsidRPr="00183E36">
          <w:rPr>
            <w:rStyle w:val="-"/>
            <w:lang w:val="en-US"/>
          </w:rPr>
          <w:t>europa</w:t>
        </w:r>
        <w:r w:rsidR="00103B5B" w:rsidRPr="00103B5B">
          <w:rPr>
            <w:rStyle w:val="-"/>
            <w:lang w:val="en-US"/>
          </w:rPr>
          <w:t>.</w:t>
        </w:r>
        <w:r w:rsidR="00103B5B" w:rsidRPr="00183E36">
          <w:rPr>
            <w:rStyle w:val="-"/>
            <w:lang w:val="en-US"/>
          </w:rPr>
          <w:t>eu</w:t>
        </w:r>
        <w:r w:rsidR="00103B5B" w:rsidRPr="00103B5B">
          <w:rPr>
            <w:rStyle w:val="-"/>
            <w:lang w:val="en-US"/>
          </w:rPr>
          <w:t>/</w:t>
        </w:r>
        <w:r w:rsidR="00103B5B" w:rsidRPr="00183E36">
          <w:rPr>
            <w:rStyle w:val="-"/>
            <w:lang w:val="en-US"/>
          </w:rPr>
          <w:t>summary</w:t>
        </w:r>
        <w:r w:rsidR="00103B5B" w:rsidRPr="00103B5B">
          <w:rPr>
            <w:rStyle w:val="-"/>
            <w:lang w:val="en-US"/>
          </w:rPr>
          <w:t>/</w:t>
        </w:r>
        <w:r w:rsidR="00103B5B" w:rsidRPr="00183E36">
          <w:rPr>
            <w:rStyle w:val="-"/>
            <w:lang w:val="en-US"/>
          </w:rPr>
          <w:t>chapter</w:t>
        </w:r>
        <w:r w:rsidR="00103B5B" w:rsidRPr="00103B5B">
          <w:rPr>
            <w:rStyle w:val="-"/>
            <w:lang w:val="en-US"/>
          </w:rPr>
          <w:t>/</w:t>
        </w:r>
        <w:r w:rsidR="00103B5B" w:rsidRPr="00183E36">
          <w:rPr>
            <w:rStyle w:val="-"/>
            <w:lang w:val="en-US"/>
          </w:rPr>
          <w:t>employment</w:t>
        </w:r>
        <w:r w:rsidR="00103B5B" w:rsidRPr="00103B5B">
          <w:rPr>
            <w:rStyle w:val="-"/>
            <w:lang w:val="en-US"/>
          </w:rPr>
          <w:t>_</w:t>
        </w:r>
        <w:r w:rsidR="00103B5B" w:rsidRPr="00183E36">
          <w:rPr>
            <w:rStyle w:val="-"/>
            <w:lang w:val="en-US"/>
          </w:rPr>
          <w:t>and</w:t>
        </w:r>
        <w:r w:rsidR="00103B5B" w:rsidRPr="00103B5B">
          <w:rPr>
            <w:rStyle w:val="-"/>
            <w:lang w:val="en-US"/>
          </w:rPr>
          <w:t>_</w:t>
        </w:r>
        <w:r w:rsidR="00103B5B" w:rsidRPr="00183E36">
          <w:rPr>
            <w:rStyle w:val="-"/>
            <w:lang w:val="en-US"/>
          </w:rPr>
          <w:t>social</w:t>
        </w:r>
        <w:r w:rsidR="00103B5B" w:rsidRPr="00103B5B">
          <w:rPr>
            <w:rStyle w:val="-"/>
            <w:lang w:val="en-US"/>
          </w:rPr>
          <w:t>_</w:t>
        </w:r>
        <w:r w:rsidR="00103B5B" w:rsidRPr="00183E36">
          <w:rPr>
            <w:rStyle w:val="-"/>
            <w:lang w:val="en-US"/>
          </w:rPr>
          <w:t>policy</w:t>
        </w:r>
        <w:r w:rsidR="00103B5B" w:rsidRPr="00103B5B">
          <w:rPr>
            <w:rStyle w:val="-"/>
            <w:lang w:val="en-US"/>
          </w:rPr>
          <w:t>.</w:t>
        </w:r>
        <w:r w:rsidR="00103B5B" w:rsidRPr="00183E36">
          <w:rPr>
            <w:rStyle w:val="-"/>
            <w:lang w:val="en-US"/>
          </w:rPr>
          <w:t>html</w:t>
        </w:r>
        <w:r w:rsidR="00103B5B" w:rsidRPr="00103B5B">
          <w:rPr>
            <w:rStyle w:val="-"/>
            <w:lang w:val="en-US"/>
          </w:rPr>
          <w:t>?</w:t>
        </w:r>
        <w:r w:rsidR="00103B5B" w:rsidRPr="00183E36">
          <w:rPr>
            <w:rStyle w:val="-"/>
            <w:lang w:val="en-US"/>
          </w:rPr>
          <w:t>root</w:t>
        </w:r>
        <w:r w:rsidR="00103B5B" w:rsidRPr="00103B5B">
          <w:rPr>
            <w:rStyle w:val="-"/>
            <w:lang w:val="en-US"/>
          </w:rPr>
          <w:t>_</w:t>
        </w:r>
        <w:r w:rsidR="00103B5B" w:rsidRPr="00183E36">
          <w:rPr>
            <w:rStyle w:val="-"/>
            <w:lang w:val="en-US"/>
          </w:rPr>
          <w:t>default</w:t>
        </w:r>
        <w:r w:rsidR="00103B5B" w:rsidRPr="00103B5B">
          <w:rPr>
            <w:rStyle w:val="-"/>
            <w:lang w:val="en-US"/>
          </w:rPr>
          <w:t>=</w:t>
        </w:r>
        <w:r w:rsidR="00103B5B" w:rsidRPr="00183E36">
          <w:rPr>
            <w:rStyle w:val="-"/>
            <w:lang w:val="en-US"/>
          </w:rPr>
          <w:t>SUM</w:t>
        </w:r>
        <w:r w:rsidR="00103B5B" w:rsidRPr="00103B5B">
          <w:rPr>
            <w:rStyle w:val="-"/>
            <w:lang w:val="en-US"/>
          </w:rPr>
          <w:t>_1_</w:t>
        </w:r>
        <w:r w:rsidR="00103B5B" w:rsidRPr="00183E36">
          <w:rPr>
            <w:rStyle w:val="-"/>
            <w:lang w:val="en-US"/>
          </w:rPr>
          <w:t>CODED</w:t>
        </w:r>
        <w:r w:rsidR="00103B5B" w:rsidRPr="00103B5B">
          <w:rPr>
            <w:rStyle w:val="-"/>
            <w:lang w:val="en-US"/>
          </w:rPr>
          <w:t>%3</w:t>
        </w:r>
        <w:r w:rsidR="00103B5B" w:rsidRPr="00183E36">
          <w:rPr>
            <w:rStyle w:val="-"/>
            <w:lang w:val="en-US"/>
          </w:rPr>
          <w:t>D</w:t>
        </w:r>
        <w:r w:rsidR="00103B5B" w:rsidRPr="00103B5B">
          <w:rPr>
            <w:rStyle w:val="-"/>
            <w:lang w:val="en-US"/>
          </w:rPr>
          <w:t>17&amp;</w:t>
        </w:r>
        <w:r w:rsidR="00103B5B" w:rsidRPr="00183E36">
          <w:rPr>
            <w:rStyle w:val="-"/>
            <w:lang w:val="en-US"/>
          </w:rPr>
          <w:t>locale</w:t>
        </w:r>
        <w:r w:rsidR="00103B5B" w:rsidRPr="00103B5B">
          <w:rPr>
            <w:rStyle w:val="-"/>
            <w:lang w:val="en-US"/>
          </w:rPr>
          <w:t>=</w:t>
        </w:r>
        <w:r w:rsidR="00103B5B" w:rsidRPr="00183E36">
          <w:rPr>
            <w:rStyle w:val="-"/>
            <w:lang w:val="en-US"/>
          </w:rPr>
          <w:t>el</w:t>
        </w:r>
      </w:hyperlink>
      <w:hyperlink r:id="rId52" w:tgtFrame="_blank" w:history="1">
        <w:r w:rsidR="00103B5B" w:rsidRPr="00AF03B4">
          <w:rPr>
            <w:rFonts w:ascii="Times New Roman" w:eastAsia="Times New Roman" w:hAnsi="Times New Roman" w:cs="Times New Roman"/>
            <w:color w:val="0000FF"/>
            <w:szCs w:val="24"/>
            <w:u w:val="single"/>
            <w:lang w:val="en-US"/>
          </w:rPr>
          <w:t>european-union.europa.eu+1ec.europa.eu+1</w:t>
        </w:r>
      </w:hyperlink>
      <w:r w:rsidR="00103B5B" w:rsidRPr="00AF03B4">
        <w:rPr>
          <w:rFonts w:ascii="Times New Roman" w:eastAsia="Times New Roman" w:hAnsi="Times New Roman" w:cs="Times New Roman"/>
          <w:szCs w:val="24"/>
          <w:lang w:val="en-US"/>
        </w:rPr>
        <w:t>.</w:t>
      </w:r>
    </w:p>
    <w:p w:rsidR="00103B5B" w:rsidRDefault="001A2314" w:rsidP="00103B5B">
      <w:pPr>
        <w:spacing w:before="120" w:after="120"/>
        <w:rPr>
          <w:lang w:val="en-US"/>
        </w:rPr>
      </w:pPr>
      <w:hyperlink r:id="rId53" w:tgtFrame="_blank" w:history="1">
        <w:r w:rsidR="00103B5B" w:rsidRPr="001564A2">
          <w:rPr>
            <w:rFonts w:ascii="Times New Roman" w:eastAsia="Times New Roman" w:hAnsi="Times New Roman" w:cs="Times New Roman"/>
            <w:color w:val="0000FF"/>
            <w:szCs w:val="24"/>
            <w:u w:val="single"/>
            <w:lang w:val="en-US"/>
          </w:rPr>
          <w:t>employment-social-affairs.ec.europa.eu+2commission.europa.eu+2commission.europa.eu+2</w:t>
        </w:r>
      </w:hyperlink>
      <w:r w:rsidR="00103B5B" w:rsidRPr="001564A2">
        <w:rPr>
          <w:rFonts w:ascii="Times New Roman" w:eastAsia="Times New Roman" w:hAnsi="Times New Roman" w:cs="Times New Roman"/>
          <w:szCs w:val="24"/>
          <w:lang w:val="en-US"/>
        </w:rPr>
        <w:t>.</w:t>
      </w:r>
    </w:p>
    <w:p w:rsidR="00103B5B" w:rsidRDefault="001A2314" w:rsidP="00103B5B">
      <w:pPr>
        <w:spacing w:before="120" w:after="120"/>
        <w:rPr>
          <w:lang w:val="en-US"/>
        </w:rPr>
      </w:pPr>
      <w:hyperlink r:id="rId54" w:history="1">
        <w:r w:rsidR="00103B5B" w:rsidRPr="00183E36">
          <w:rPr>
            <w:rStyle w:val="-"/>
            <w:lang w:val="en-US"/>
          </w:rPr>
          <w:t>https://www.europarl.europa.eu/factsheets/el/home</w:t>
        </w:r>
      </w:hyperlink>
      <w:r w:rsidR="00103B5B" w:rsidRPr="004C3546">
        <w:rPr>
          <w:lang w:val="en-US"/>
        </w:rPr>
        <w:t xml:space="preserve">  </w:t>
      </w:r>
    </w:p>
    <w:p w:rsidR="00103B5B" w:rsidRDefault="001A2314" w:rsidP="00103B5B">
      <w:pPr>
        <w:spacing w:before="120" w:after="120"/>
        <w:rPr>
          <w:lang w:val="en-US"/>
        </w:rPr>
      </w:pPr>
      <w:hyperlink r:id="rId55" w:history="1">
        <w:r w:rsidR="00103B5B" w:rsidRPr="00183E36">
          <w:rPr>
            <w:rStyle w:val="-"/>
            <w:lang w:val="en-US"/>
          </w:rPr>
          <w:t>https://www.europarl.europa.eu/factsheets/el/sheet/56/</w:t>
        </w:r>
        <w:r w:rsidR="00103B5B" w:rsidRPr="00183E36">
          <w:rPr>
            <w:rStyle w:val="-"/>
          </w:rPr>
          <w:t>υγεία</w:t>
        </w:r>
        <w:r w:rsidR="00103B5B" w:rsidRPr="00183E36">
          <w:rPr>
            <w:rStyle w:val="-"/>
            <w:lang w:val="en-US"/>
          </w:rPr>
          <w:t>-</w:t>
        </w:r>
        <w:r w:rsidR="00103B5B" w:rsidRPr="00183E36">
          <w:rPr>
            <w:rStyle w:val="-"/>
          </w:rPr>
          <w:t>και</w:t>
        </w:r>
        <w:r w:rsidR="00103B5B" w:rsidRPr="00183E36">
          <w:rPr>
            <w:rStyle w:val="-"/>
            <w:lang w:val="en-US"/>
          </w:rPr>
          <w:t>-</w:t>
        </w:r>
        <w:r w:rsidR="00103B5B" w:rsidRPr="00183E36">
          <w:rPr>
            <w:rStyle w:val="-"/>
          </w:rPr>
          <w:t>ασφάλεια</w:t>
        </w:r>
        <w:r w:rsidR="00103B5B" w:rsidRPr="00183E36">
          <w:rPr>
            <w:rStyle w:val="-"/>
            <w:lang w:val="en-US"/>
          </w:rPr>
          <w:t>-</w:t>
        </w:r>
        <w:r w:rsidR="00103B5B" w:rsidRPr="00183E36">
          <w:rPr>
            <w:rStyle w:val="-"/>
          </w:rPr>
          <w:t>στην</w:t>
        </w:r>
        <w:r w:rsidR="00103B5B" w:rsidRPr="00183E36">
          <w:rPr>
            <w:rStyle w:val="-"/>
            <w:lang w:val="en-US"/>
          </w:rPr>
          <w:t>-</w:t>
        </w:r>
        <w:r w:rsidR="00103B5B" w:rsidRPr="00183E36">
          <w:rPr>
            <w:rStyle w:val="-"/>
          </w:rPr>
          <w:t>εργασία</w:t>
        </w:r>
      </w:hyperlink>
    </w:p>
    <w:p w:rsidR="00103B5B" w:rsidRDefault="001A2314" w:rsidP="00103B5B">
      <w:pPr>
        <w:spacing w:before="120" w:after="120"/>
        <w:rPr>
          <w:lang w:val="en-US"/>
        </w:rPr>
      </w:pPr>
      <w:hyperlink r:id="rId56" w:history="1">
        <w:r w:rsidR="00103B5B" w:rsidRPr="00183E36">
          <w:rPr>
            <w:rStyle w:val="-"/>
            <w:lang w:val="en-US"/>
          </w:rPr>
          <w:t>https://www.europarl.europa.eu/factsheets/el/sheet/60/</w:t>
        </w:r>
        <w:r w:rsidR="00103B5B" w:rsidRPr="00183E36">
          <w:rPr>
            <w:rStyle w:val="-"/>
          </w:rPr>
          <w:t>καταπολέμηση</w:t>
        </w:r>
        <w:r w:rsidR="00103B5B" w:rsidRPr="00183E36">
          <w:rPr>
            <w:rStyle w:val="-"/>
            <w:lang w:val="en-US"/>
          </w:rPr>
          <w:t>-</w:t>
        </w:r>
        <w:r w:rsidR="00103B5B" w:rsidRPr="00183E36">
          <w:rPr>
            <w:rStyle w:val="-"/>
          </w:rPr>
          <w:t>της</w:t>
        </w:r>
        <w:r w:rsidR="00103B5B" w:rsidRPr="00183E36">
          <w:rPr>
            <w:rStyle w:val="-"/>
            <w:lang w:val="en-US"/>
          </w:rPr>
          <w:t>-</w:t>
        </w:r>
        <w:r w:rsidR="00103B5B" w:rsidRPr="00183E36">
          <w:rPr>
            <w:rStyle w:val="-"/>
          </w:rPr>
          <w:t>φτώχειας</w:t>
        </w:r>
        <w:r w:rsidR="00103B5B" w:rsidRPr="00183E36">
          <w:rPr>
            <w:rStyle w:val="-"/>
            <w:lang w:val="en-US"/>
          </w:rPr>
          <w:t>-</w:t>
        </w:r>
        <w:r w:rsidR="00103B5B" w:rsidRPr="00183E36">
          <w:rPr>
            <w:rStyle w:val="-"/>
          </w:rPr>
          <w:t>του</w:t>
        </w:r>
        <w:r w:rsidR="00103B5B" w:rsidRPr="00183E36">
          <w:rPr>
            <w:rStyle w:val="-"/>
            <w:lang w:val="en-US"/>
          </w:rPr>
          <w:t>-</w:t>
        </w:r>
        <w:r w:rsidR="00103B5B" w:rsidRPr="00183E36">
          <w:rPr>
            <w:rStyle w:val="-"/>
          </w:rPr>
          <w:t>κοινωνικού</w:t>
        </w:r>
        <w:r w:rsidR="00103B5B" w:rsidRPr="00183E36">
          <w:rPr>
            <w:rStyle w:val="-"/>
            <w:lang w:val="en-US"/>
          </w:rPr>
          <w:t>-</w:t>
        </w:r>
        <w:r w:rsidR="00103B5B" w:rsidRPr="00183E36">
          <w:rPr>
            <w:rStyle w:val="-"/>
          </w:rPr>
          <w:t>αποκλεισμού</w:t>
        </w:r>
        <w:r w:rsidR="00103B5B" w:rsidRPr="00183E36">
          <w:rPr>
            <w:rStyle w:val="-"/>
            <w:lang w:val="en-US"/>
          </w:rPr>
          <w:t>-</w:t>
        </w:r>
        <w:r w:rsidR="00103B5B" w:rsidRPr="00183E36">
          <w:rPr>
            <w:rStyle w:val="-"/>
          </w:rPr>
          <w:t>των</w:t>
        </w:r>
        <w:r w:rsidR="00103B5B" w:rsidRPr="00183E36">
          <w:rPr>
            <w:rStyle w:val="-"/>
            <w:lang w:val="en-US"/>
          </w:rPr>
          <w:t>-</w:t>
        </w:r>
        <w:r w:rsidR="00103B5B" w:rsidRPr="00183E36">
          <w:rPr>
            <w:rStyle w:val="-"/>
          </w:rPr>
          <w:t>διακρίσεων</w:t>
        </w:r>
      </w:hyperlink>
      <w:r w:rsidR="00103B5B" w:rsidRPr="00CA0AA7">
        <w:rPr>
          <w:lang w:val="en-US"/>
        </w:rPr>
        <w:t xml:space="preserve">    </w:t>
      </w:r>
    </w:p>
    <w:p w:rsidR="00103B5B" w:rsidRPr="00FC2B18" w:rsidRDefault="001A2314" w:rsidP="00103B5B">
      <w:pPr>
        <w:spacing w:before="120" w:after="120"/>
        <w:rPr>
          <w:rStyle w:val="-"/>
          <w:rFonts w:eastAsia="Times New Roman"/>
          <w:lang w:val="en-US"/>
        </w:rPr>
      </w:pPr>
      <w:hyperlink r:id="rId57" w:history="1">
        <w:r w:rsidR="00103B5B" w:rsidRPr="00183E36">
          <w:rPr>
            <w:rStyle w:val="-"/>
            <w:rFonts w:eastAsia="Times New Roman"/>
            <w:lang w:val="en-US"/>
          </w:rPr>
          <w:t>https://www.europarl.europa.eu/factsheets/el/sheet/57/δικαίωμα-των-εργαζομένων-στην-ενημέρωση-τη-διαβούλευση-και-τη-συμμετοχή</w:t>
        </w:r>
      </w:hyperlink>
      <w:r w:rsidR="00103B5B" w:rsidRPr="00FC2B18">
        <w:rPr>
          <w:rStyle w:val="-"/>
          <w:rFonts w:eastAsia="Times New Roman"/>
          <w:lang w:val="en-US"/>
        </w:rPr>
        <w:t xml:space="preserve">    </w:t>
      </w:r>
    </w:p>
    <w:p w:rsidR="00103B5B" w:rsidRDefault="001A2314" w:rsidP="00103B5B">
      <w:pPr>
        <w:spacing w:before="120" w:after="120"/>
        <w:rPr>
          <w:lang w:val="en-US"/>
        </w:rPr>
      </w:pPr>
      <w:hyperlink r:id="rId58" w:history="1">
        <w:r w:rsidR="00103B5B" w:rsidRPr="00183E36">
          <w:rPr>
            <w:rStyle w:val="-"/>
            <w:rFonts w:eastAsia="Times New Roman"/>
            <w:lang w:val="en-US"/>
          </w:rPr>
          <w:t>https://www.europarl.europa.eu/factsheets/el/sheet/58/</w:t>
        </w:r>
        <w:r w:rsidR="00103B5B" w:rsidRPr="00183E36">
          <w:rPr>
            <w:rStyle w:val="-"/>
            <w:rFonts w:eastAsia="Times New Roman"/>
          </w:rPr>
          <w:t>κοινωνικός</w:t>
        </w:r>
        <w:r w:rsidR="00103B5B" w:rsidRPr="00183E36">
          <w:rPr>
            <w:rStyle w:val="-"/>
            <w:rFonts w:eastAsia="Times New Roman"/>
            <w:lang w:val="en-US"/>
          </w:rPr>
          <w:t>-</w:t>
        </w:r>
        <w:r w:rsidR="00103B5B" w:rsidRPr="00183E36">
          <w:rPr>
            <w:rStyle w:val="-"/>
            <w:rFonts w:eastAsia="Times New Roman"/>
          </w:rPr>
          <w:t>διάλογος</w:t>
        </w:r>
      </w:hyperlink>
    </w:p>
    <w:p w:rsidR="00103B5B" w:rsidRPr="002218B7" w:rsidRDefault="00103B5B" w:rsidP="00103B5B">
      <w:pPr>
        <w:spacing w:before="120" w:after="120"/>
        <w:rPr>
          <w:rStyle w:val="-"/>
          <w:lang w:val="en-US"/>
        </w:rPr>
      </w:pPr>
      <w:r w:rsidRPr="002218B7">
        <w:rPr>
          <w:rStyle w:val="-"/>
          <w:lang w:val="en-US"/>
        </w:rPr>
        <w:t xml:space="preserve"> </w:t>
      </w:r>
      <w:hyperlink r:id="rId59" w:history="1">
        <w:r w:rsidRPr="002218B7">
          <w:rPr>
            <w:rStyle w:val="-"/>
            <w:lang w:val="en-US"/>
          </w:rPr>
          <w:t>https://www.europarl.europa.eu/factsheets/el/sheet/41/Ελεύθερη-κυκλοφορία-εργαζομένων</w:t>
        </w:r>
      </w:hyperlink>
      <w:r w:rsidRPr="002218B7">
        <w:rPr>
          <w:rStyle w:val="-"/>
          <w:lang w:val="en-US"/>
        </w:rPr>
        <w:t xml:space="preserve">  </w:t>
      </w:r>
    </w:p>
    <w:p w:rsidR="00103B5B" w:rsidRPr="002218B7" w:rsidRDefault="001A2314" w:rsidP="00103B5B">
      <w:pPr>
        <w:spacing w:before="120" w:after="120"/>
        <w:rPr>
          <w:rStyle w:val="-"/>
          <w:lang w:val="en-US"/>
        </w:rPr>
      </w:pPr>
      <w:hyperlink r:id="rId60" w:history="1">
        <w:r w:rsidR="00103B5B" w:rsidRPr="00183E36">
          <w:rPr>
            <w:rStyle w:val="-"/>
            <w:lang w:val="en-US"/>
          </w:rPr>
          <w:t>https://www.europarl.europa.eu/factsheets/el/sheet/37/Απόσπαση-εργαζομένων</w:t>
        </w:r>
      </w:hyperlink>
      <w:r w:rsidR="00103B5B" w:rsidRPr="002218B7">
        <w:rPr>
          <w:rStyle w:val="-"/>
          <w:lang w:val="en-US"/>
        </w:rPr>
        <w:t xml:space="preserve">  </w:t>
      </w:r>
    </w:p>
    <w:p w:rsidR="00103B5B" w:rsidRPr="00FC2B18" w:rsidRDefault="00103B5B" w:rsidP="00103B5B">
      <w:pPr>
        <w:spacing w:before="120" w:after="120"/>
        <w:rPr>
          <w:lang w:val="en-US"/>
        </w:rPr>
      </w:pPr>
      <w:r w:rsidRPr="002218B7">
        <w:rPr>
          <w:rStyle w:val="-"/>
          <w:lang w:val="en-US"/>
        </w:rPr>
        <w:t xml:space="preserve">  </w:t>
      </w:r>
      <w:hyperlink r:id="rId61" w:history="1">
        <w:r w:rsidRPr="00183E36">
          <w:rPr>
            <w:rStyle w:val="-"/>
            <w:lang w:val="en-US"/>
          </w:rPr>
          <w:t>https</w:t>
        </w:r>
        <w:r w:rsidRPr="002218B7">
          <w:rPr>
            <w:rStyle w:val="-"/>
            <w:lang w:val="en-US"/>
          </w:rPr>
          <w:t>://</w:t>
        </w:r>
        <w:r w:rsidRPr="00183E36">
          <w:rPr>
            <w:rStyle w:val="-"/>
            <w:lang w:val="en-US"/>
          </w:rPr>
          <w:t>www</w:t>
        </w:r>
        <w:r w:rsidRPr="002218B7">
          <w:rPr>
            <w:rStyle w:val="-"/>
            <w:lang w:val="en-US"/>
          </w:rPr>
          <w:t>.</w:t>
        </w:r>
        <w:r w:rsidRPr="00183E36">
          <w:rPr>
            <w:rStyle w:val="-"/>
            <w:lang w:val="en-US"/>
          </w:rPr>
          <w:t>europarl</w:t>
        </w:r>
        <w:r w:rsidRPr="002218B7">
          <w:rPr>
            <w:rStyle w:val="-"/>
            <w:lang w:val="en-US"/>
          </w:rPr>
          <w:t>.</w:t>
        </w:r>
        <w:r w:rsidRPr="00183E36">
          <w:rPr>
            <w:rStyle w:val="-"/>
            <w:lang w:val="en-US"/>
          </w:rPr>
          <w:t>europa</w:t>
        </w:r>
        <w:r w:rsidRPr="002218B7">
          <w:rPr>
            <w:rStyle w:val="-"/>
            <w:lang w:val="en-US"/>
          </w:rPr>
          <w:t>.</w:t>
        </w:r>
        <w:r w:rsidRPr="00183E36">
          <w:rPr>
            <w:rStyle w:val="-"/>
            <w:lang w:val="en-US"/>
          </w:rPr>
          <w:t>eu</w:t>
        </w:r>
        <w:r w:rsidRPr="002218B7">
          <w:rPr>
            <w:rStyle w:val="-"/>
            <w:lang w:val="en-US"/>
          </w:rPr>
          <w:t>/</w:t>
        </w:r>
        <w:r w:rsidRPr="00183E36">
          <w:rPr>
            <w:rStyle w:val="-"/>
            <w:lang w:val="en-US"/>
          </w:rPr>
          <w:t>factsheets</w:t>
        </w:r>
        <w:r w:rsidRPr="002218B7">
          <w:rPr>
            <w:rStyle w:val="-"/>
            <w:lang w:val="en-US"/>
          </w:rPr>
          <w:t>/</w:t>
        </w:r>
        <w:r w:rsidRPr="00183E36">
          <w:rPr>
            <w:rStyle w:val="-"/>
            <w:lang w:val="en-US"/>
          </w:rPr>
          <w:t>el</w:t>
        </w:r>
        <w:r w:rsidRPr="002218B7">
          <w:rPr>
            <w:rStyle w:val="-"/>
            <w:lang w:val="en-US"/>
          </w:rPr>
          <w:t>/</w:t>
        </w:r>
        <w:r w:rsidRPr="00183E36">
          <w:rPr>
            <w:rStyle w:val="-"/>
            <w:lang w:val="en-US"/>
          </w:rPr>
          <w:t>home</w:t>
        </w:r>
      </w:hyperlink>
      <w:r w:rsidRPr="00FC2B18">
        <w:rPr>
          <w:lang w:val="en-US"/>
        </w:rPr>
        <w:t xml:space="preserve"> </w:t>
      </w:r>
    </w:p>
    <w:p w:rsidR="00103B5B" w:rsidRPr="00FC2B18" w:rsidRDefault="00103B5B" w:rsidP="00103B5B">
      <w:pPr>
        <w:spacing w:before="120" w:after="120"/>
        <w:rPr>
          <w:lang w:val="en-US"/>
        </w:rPr>
      </w:pPr>
      <w:r w:rsidRPr="00FC2B18">
        <w:rPr>
          <w:lang w:val="en-US"/>
        </w:rPr>
        <w:t xml:space="preserve"> </w:t>
      </w:r>
      <w:hyperlink r:id="rId62" w:history="1">
        <w:r w:rsidRPr="00FC2B18">
          <w:rPr>
            <w:rStyle w:val="-"/>
            <w:lang w:val="en-US"/>
          </w:rPr>
          <w:t>https://eur-lex.europa.eu/legal-content/EL/TXT/?uri=LEGISSUM:multiannual_financial_framework</w:t>
        </w:r>
      </w:hyperlink>
    </w:p>
    <w:p w:rsidR="00103B5B" w:rsidRDefault="001A2314" w:rsidP="00103B5B">
      <w:pPr>
        <w:spacing w:before="120" w:after="120"/>
        <w:rPr>
          <w:lang w:val="en-US"/>
        </w:rPr>
      </w:pPr>
      <w:hyperlink r:id="rId63" w:history="1">
        <w:r w:rsidR="00103B5B" w:rsidRPr="00183E36">
          <w:rPr>
            <w:rStyle w:val="-"/>
            <w:lang w:val="en-US"/>
          </w:rPr>
          <w:t>https://www.europarl.europa.eu/factsheets/el/sheet/53/</w:t>
        </w:r>
        <w:r w:rsidR="00103B5B" w:rsidRPr="00183E36">
          <w:rPr>
            <w:rStyle w:val="-"/>
          </w:rPr>
          <w:t>ευρωπαϊκό</w:t>
        </w:r>
        <w:r w:rsidR="00103B5B" w:rsidRPr="00183E36">
          <w:rPr>
            <w:rStyle w:val="-"/>
            <w:lang w:val="en-US"/>
          </w:rPr>
          <w:t>-</w:t>
        </w:r>
        <w:r w:rsidR="00103B5B" w:rsidRPr="00183E36">
          <w:rPr>
            <w:rStyle w:val="-"/>
          </w:rPr>
          <w:t>κοινωνικό</w:t>
        </w:r>
        <w:r w:rsidR="00103B5B" w:rsidRPr="00183E36">
          <w:rPr>
            <w:rStyle w:val="-"/>
            <w:lang w:val="en-US"/>
          </w:rPr>
          <w:t>-</w:t>
        </w:r>
        <w:r w:rsidR="00103B5B" w:rsidRPr="00183E36">
          <w:rPr>
            <w:rStyle w:val="-"/>
          </w:rPr>
          <w:t>ταμείο</w:t>
        </w:r>
      </w:hyperlink>
    </w:p>
    <w:p w:rsidR="00103B5B" w:rsidRDefault="001A2314" w:rsidP="00103B5B">
      <w:pPr>
        <w:spacing w:before="120" w:after="120"/>
        <w:rPr>
          <w:lang w:val="en-US"/>
        </w:rPr>
      </w:pPr>
      <w:hyperlink r:id="rId64" w:history="1">
        <w:r w:rsidR="00103B5B" w:rsidRPr="00183E36">
          <w:rPr>
            <w:rStyle w:val="-"/>
            <w:lang w:val="en-US"/>
          </w:rPr>
          <w:t>https://eur-lex.europa.eu/legal-content/EL/TXT/?uri=LEGISSUM:next_generation_eu</w:t>
        </w:r>
      </w:hyperlink>
    </w:p>
    <w:p w:rsidR="00103B5B" w:rsidRPr="00103B5B" w:rsidRDefault="001A2314" w:rsidP="00103B5B">
      <w:pPr>
        <w:pStyle w:val="af2"/>
        <w:rPr>
          <w:noProof/>
          <w:lang w:val="en-US"/>
        </w:rPr>
      </w:pPr>
      <w:hyperlink r:id="rId65" w:history="1">
        <w:r w:rsidR="00103B5B" w:rsidRPr="00183E36">
          <w:rPr>
            <w:rStyle w:val="-"/>
            <w:noProof/>
            <w:lang w:val="en-US"/>
          </w:rPr>
          <w:t>https://www.ilo.org/topics-and-sectors/decent-work</w:t>
        </w:r>
      </w:hyperlink>
      <w:r w:rsidR="00103B5B" w:rsidRPr="00103B5B">
        <w:rPr>
          <w:noProof/>
          <w:lang w:val="en-US"/>
        </w:rPr>
        <w:t xml:space="preserve"> </w:t>
      </w:r>
    </w:p>
    <w:p w:rsidR="00103B5B" w:rsidRPr="00103B5B" w:rsidRDefault="00103B5B" w:rsidP="00103B5B">
      <w:pPr>
        <w:pStyle w:val="af2"/>
        <w:rPr>
          <w:noProof/>
          <w:lang w:val="en-US"/>
        </w:rPr>
      </w:pPr>
      <w:r>
        <w:rPr>
          <w:noProof/>
          <w:lang w:val="en-US"/>
        </w:rPr>
        <w:t xml:space="preserve">    </w:t>
      </w:r>
      <w:hyperlink r:id="rId66" w:anchor=":~:text=Decent%20work%20and%20the%20Sustainable%20Development%20Goals,the%20new%20 2030%20Agenda%20for%20Sustainable%20Development" w:history="1">
        <w:r w:rsidRPr="00183E36">
          <w:rPr>
            <w:rStyle w:val="-"/>
            <w:noProof/>
            <w:lang w:val="en-US"/>
          </w:rPr>
          <w:t>https://www.ilo.org/topics-and-sectors/decent-work#:~:text=Decent%20work%20and%20the%20Sustainable%20Development%20Goals,the%20new%20 2030%20Agenda%20for%20Sustainable%20Development</w:t>
        </w:r>
      </w:hyperlink>
    </w:p>
    <w:p w:rsidR="00103B5B" w:rsidRPr="00103B5B" w:rsidRDefault="001A2314" w:rsidP="00103B5B">
      <w:pPr>
        <w:spacing w:before="120" w:after="120"/>
        <w:rPr>
          <w:rStyle w:val="-"/>
          <w:lang w:val="en-US"/>
        </w:rPr>
      </w:pPr>
      <w:hyperlink r:id="rId67" w:history="1">
        <w:r w:rsidR="00103B5B" w:rsidRPr="00103B5B">
          <w:rPr>
            <w:rStyle w:val="-"/>
            <w:lang w:val="en-US"/>
          </w:rPr>
          <w:t>https://industrialrelationsnews.ioe-emp.org/industrial-relations-and-labour-law-june-2023/news/article/ilo-policy-guidelines-for-the-promotion-of-decent-work-in-the-agri-food-sector-adopted?utm_source=chatgpt.com</w:t>
        </w:r>
      </w:hyperlink>
      <w:r w:rsidR="00103B5B" w:rsidRPr="00CC4A98">
        <w:rPr>
          <w:rStyle w:val="-"/>
          <w:lang w:val="en-US"/>
        </w:rPr>
        <w:t xml:space="preserve">    </w:t>
      </w:r>
    </w:p>
    <w:p w:rsidR="00103B5B" w:rsidRPr="00103B5B" w:rsidRDefault="001A2314" w:rsidP="00103B5B">
      <w:pPr>
        <w:spacing w:before="120" w:after="120"/>
        <w:rPr>
          <w:rStyle w:val="-"/>
          <w:lang w:val="en-US"/>
        </w:rPr>
      </w:pPr>
      <w:hyperlink r:id="rId68" w:history="1">
        <w:r w:rsidR="00103B5B" w:rsidRPr="00103B5B">
          <w:rPr>
            <w:rStyle w:val="-"/>
            <w:lang w:val="en-US"/>
          </w:rPr>
          <w:t>https://normlex.ilo.org/dyn/nrmlx_en/f?p=NORMLEXPUB:12100:0::NO::P12100_INSTRUMENT_ID:312247</w:t>
        </w:r>
      </w:hyperlink>
      <w:r w:rsidR="00103B5B" w:rsidRPr="00CC4A98">
        <w:rPr>
          <w:rStyle w:val="-"/>
          <w:lang w:val="en-US"/>
        </w:rPr>
        <w:t xml:space="preserve"> </w:t>
      </w:r>
    </w:p>
    <w:p w:rsidR="00103B5B" w:rsidRPr="00103B5B" w:rsidRDefault="001A2314" w:rsidP="00103B5B">
      <w:pPr>
        <w:spacing w:before="120" w:after="120"/>
        <w:rPr>
          <w:rStyle w:val="-"/>
          <w:lang w:val="en-US"/>
        </w:rPr>
      </w:pPr>
      <w:hyperlink r:id="rId69" w:history="1">
        <w:r w:rsidR="00103B5B" w:rsidRPr="00103B5B">
          <w:rPr>
            <w:rStyle w:val="-"/>
            <w:lang w:val="en-US"/>
          </w:rPr>
          <w:t>https://normlex.ilo.org/dyn/nrmlx_en/f?p=NORMLEXPUB:12100:0::NO:12100:P12100_INSTRUMENT_ID:312248:NO</w:t>
        </w:r>
      </w:hyperlink>
    </w:p>
    <w:p w:rsidR="00103B5B" w:rsidRPr="00103B5B" w:rsidRDefault="001A2314" w:rsidP="00103B5B">
      <w:pPr>
        <w:spacing w:before="120" w:after="120"/>
        <w:rPr>
          <w:rStyle w:val="-"/>
          <w:lang w:val="en-US"/>
        </w:rPr>
      </w:pPr>
      <w:hyperlink r:id="rId70" w:history="1">
        <w:r w:rsidR="00103B5B" w:rsidRPr="00103B5B">
          <w:rPr>
            <w:rStyle w:val="-"/>
            <w:lang w:val="en-US"/>
          </w:rPr>
          <w:t>https://globalizationandhealth.biomedcentral.com/articles/10.1186/s12992-024-01065-5?utm_source=chatgpt.com</w:t>
        </w:r>
      </w:hyperlink>
      <w:r w:rsidR="00103B5B" w:rsidRPr="00CC4A98">
        <w:rPr>
          <w:rStyle w:val="-"/>
          <w:lang w:val="en-US"/>
        </w:rPr>
        <w:t xml:space="preserve">  </w:t>
      </w:r>
    </w:p>
    <w:p w:rsidR="00103B5B" w:rsidRPr="00CC4A98" w:rsidRDefault="001A2314" w:rsidP="00103B5B">
      <w:pPr>
        <w:spacing w:before="120" w:after="120"/>
        <w:rPr>
          <w:rStyle w:val="-"/>
          <w:lang w:val="en-US"/>
        </w:rPr>
      </w:pPr>
      <w:hyperlink r:id="rId71" w:history="1">
        <w:r w:rsidR="00103B5B" w:rsidRPr="00103B5B">
          <w:rPr>
            <w:rStyle w:val="-"/>
            <w:lang w:val="en-US"/>
          </w:rPr>
          <w:t>https://www.oecd.org/en/about/programmes/oecd-jobs-strategy.html</w:t>
        </w:r>
      </w:hyperlink>
    </w:p>
    <w:p w:rsidR="00103B5B" w:rsidRPr="00103B5B" w:rsidRDefault="001A2314" w:rsidP="00103B5B">
      <w:pPr>
        <w:spacing w:before="120" w:after="120"/>
        <w:rPr>
          <w:rStyle w:val="-"/>
          <w:lang w:val="en-US"/>
        </w:rPr>
      </w:pPr>
      <w:hyperlink r:id="rId72" w:history="1">
        <w:r w:rsidR="00103B5B" w:rsidRPr="00103B5B">
          <w:rPr>
            <w:rStyle w:val="-"/>
            <w:lang w:val="en-US"/>
          </w:rPr>
          <w:t>https://mneguidelines.oecd.org/</w:t>
        </w:r>
      </w:hyperlink>
    </w:p>
    <w:p w:rsidR="00103B5B" w:rsidRPr="00103B5B" w:rsidRDefault="00103B5B" w:rsidP="00103B5B">
      <w:pPr>
        <w:spacing w:before="120" w:after="120"/>
        <w:rPr>
          <w:rStyle w:val="-"/>
          <w:lang w:val="en-US"/>
        </w:rPr>
      </w:pPr>
      <w:r w:rsidRPr="00103B5B">
        <w:rPr>
          <w:rStyle w:val="-"/>
          <w:lang w:val="en-US"/>
        </w:rPr>
        <w:t>https://www.oecd.org/</w:t>
      </w:r>
    </w:p>
    <w:p w:rsidR="00103B5B" w:rsidRPr="00103B5B" w:rsidRDefault="001A2314" w:rsidP="00103B5B">
      <w:pPr>
        <w:spacing w:before="120" w:after="120"/>
        <w:rPr>
          <w:rStyle w:val="-"/>
          <w:lang w:val="en-US"/>
        </w:rPr>
      </w:pPr>
      <w:hyperlink r:id="rId73" w:history="1">
        <w:r w:rsidR="00103B5B" w:rsidRPr="00103B5B">
          <w:rPr>
            <w:rStyle w:val="-"/>
            <w:lang w:val="en-US"/>
          </w:rPr>
          <w:t>https://ec.europa.eu/eurostat/statistics-explained/index.php?title=Glossary:Organisation_forEconomicCooperation_and_Development_(OECD)</w:t>
        </w:r>
      </w:hyperlink>
      <w:r w:rsidR="00103B5B" w:rsidRPr="00103B5B">
        <w:rPr>
          <w:rStyle w:val="-"/>
          <w:lang w:val="en-US"/>
        </w:rPr>
        <w:t xml:space="preserve"> </w:t>
      </w:r>
    </w:p>
    <w:p w:rsidR="00103B5B" w:rsidRPr="00103B5B" w:rsidRDefault="001A2314" w:rsidP="00103B5B">
      <w:pPr>
        <w:spacing w:before="120" w:after="120"/>
        <w:rPr>
          <w:rStyle w:val="-"/>
          <w:lang w:val="en-US"/>
        </w:rPr>
      </w:pPr>
      <w:hyperlink r:id="rId74" w:history="1">
        <w:r w:rsidR="00103B5B" w:rsidRPr="00103B5B">
          <w:rPr>
            <w:rStyle w:val="-"/>
            <w:lang w:val="en-US"/>
          </w:rPr>
          <w:t>https://agriculture.ec.europa.eu/international/international-cooperation/international organisations/oecd_el</w:t>
        </w:r>
      </w:hyperlink>
    </w:p>
    <w:p w:rsidR="00103B5B" w:rsidRPr="00103B5B" w:rsidRDefault="001A2314" w:rsidP="00103B5B">
      <w:pPr>
        <w:spacing w:before="120" w:after="120"/>
        <w:rPr>
          <w:rStyle w:val="-"/>
          <w:lang w:val="en-US"/>
        </w:rPr>
      </w:pPr>
      <w:hyperlink r:id="rId75" w:history="1">
        <w:r w:rsidR="00103B5B" w:rsidRPr="00103B5B">
          <w:rPr>
            <w:rStyle w:val="-"/>
            <w:lang w:val="en-US"/>
          </w:rPr>
          <w:t>https://www.bankofgreece.gr/enimerosi/grafeio-typoy/anazhthsh-enhmerwsewn/enhmerwseis?announcement=fc915812-ab24-47ab-9e60-a566653a1f42</w:t>
        </w:r>
      </w:hyperlink>
      <w:r w:rsidR="00103B5B" w:rsidRPr="00103B5B">
        <w:rPr>
          <w:rStyle w:val="-"/>
          <w:lang w:val="en-US"/>
        </w:rPr>
        <w:t xml:space="preserve"> </w:t>
      </w:r>
    </w:p>
    <w:p w:rsidR="00103B5B" w:rsidRPr="00103B5B" w:rsidRDefault="001A2314" w:rsidP="00103B5B">
      <w:pPr>
        <w:spacing w:before="120" w:after="120"/>
        <w:rPr>
          <w:rStyle w:val="-"/>
          <w:lang w:val="en-US"/>
        </w:rPr>
      </w:pPr>
      <w:hyperlink r:id="rId76" w:history="1">
        <w:r w:rsidR="00103B5B" w:rsidRPr="00103B5B">
          <w:rPr>
            <w:rStyle w:val="-"/>
            <w:lang w:val="en-US"/>
          </w:rPr>
          <w:t>https://www.eurofound.europa.eu/en/european-industrial-relations-dictionary/labour-market-slack</w:t>
        </w:r>
      </w:hyperlink>
    </w:p>
    <w:p w:rsidR="00103B5B" w:rsidRPr="00103B5B" w:rsidRDefault="001A2314" w:rsidP="00103B5B">
      <w:pPr>
        <w:spacing w:before="120" w:after="120"/>
        <w:rPr>
          <w:rStyle w:val="-"/>
          <w:lang w:val="en-US"/>
        </w:rPr>
      </w:pPr>
      <w:hyperlink r:id="rId77" w:history="1">
        <w:r w:rsidR="00103B5B" w:rsidRPr="00103B5B">
          <w:rPr>
            <w:rStyle w:val="-"/>
            <w:lang w:val="en-US"/>
          </w:rPr>
          <w:t>https://ypergasias.gov.gr/apascholisi/ethniki-stratigiki-gia-tis-energitikes-politikes-apascholisis/</w:t>
        </w:r>
      </w:hyperlink>
      <w:r w:rsidR="00103B5B" w:rsidRPr="00103B5B">
        <w:rPr>
          <w:rStyle w:val="-"/>
          <w:lang w:val="en-US"/>
        </w:rPr>
        <w:t xml:space="preserve">  </w:t>
      </w:r>
    </w:p>
    <w:p w:rsidR="00103B5B" w:rsidRPr="00103B5B" w:rsidRDefault="001A2314" w:rsidP="00103B5B">
      <w:pPr>
        <w:spacing w:before="120" w:after="120"/>
        <w:rPr>
          <w:rStyle w:val="-"/>
          <w:lang w:val="en-US"/>
        </w:rPr>
      </w:pPr>
      <w:hyperlink r:id="rId78" w:history="1">
        <w:r w:rsidR="00103B5B" w:rsidRPr="00103B5B">
          <w:rPr>
            <w:rStyle w:val="-"/>
            <w:lang w:val="en-US"/>
          </w:rPr>
          <w:t>https://mdaae.gr/</w:t>
        </w:r>
      </w:hyperlink>
      <w:r w:rsidR="00103B5B" w:rsidRPr="00103B5B">
        <w:rPr>
          <w:rStyle w:val="-"/>
          <w:lang w:val="en-US"/>
        </w:rPr>
        <w:t xml:space="preserve"> </w:t>
      </w:r>
    </w:p>
    <w:p w:rsidR="00103B5B" w:rsidRPr="00103B5B" w:rsidRDefault="001A2314" w:rsidP="00103B5B">
      <w:pPr>
        <w:spacing w:before="120" w:after="120"/>
        <w:rPr>
          <w:rStyle w:val="-"/>
          <w:lang w:val="en-US"/>
        </w:rPr>
      </w:pPr>
      <w:hyperlink r:id="rId79" w:history="1">
        <w:r w:rsidR="00103B5B" w:rsidRPr="00103B5B">
          <w:rPr>
            <w:rStyle w:val="-"/>
            <w:lang w:val="en-US"/>
          </w:rPr>
          <w:t>https://www.social-protection.org/gimi/Media.action;jsessionid=pg90u-K9Toj4__4rIoKIFg_AwNtpLkIiPu7FfaFkrmkn0aziEWom!-1857443667?id=19251</w:t>
        </w:r>
      </w:hyperlink>
    </w:p>
    <w:p w:rsidR="00103B5B" w:rsidRPr="00103B5B" w:rsidRDefault="001A2314" w:rsidP="00103B5B">
      <w:pPr>
        <w:spacing w:before="120" w:after="120"/>
        <w:rPr>
          <w:rStyle w:val="-"/>
          <w:lang w:val="en-US"/>
        </w:rPr>
      </w:pPr>
      <w:hyperlink r:id="rId80" w:history="1">
        <w:r w:rsidR="00103B5B" w:rsidRPr="00103B5B">
          <w:rPr>
            <w:rStyle w:val="-"/>
            <w:lang w:val="en-US"/>
          </w:rPr>
          <w:t>https://eur-lex.europa.eu/EL/legal-content/summary/2022-2023-guidelines-on-employment-policies.html?fromSummary=17</w:t>
        </w:r>
      </w:hyperlink>
    </w:p>
    <w:p w:rsidR="00103B5B" w:rsidRPr="00103B5B" w:rsidRDefault="001A2314" w:rsidP="00103B5B">
      <w:pPr>
        <w:spacing w:before="120" w:after="120"/>
        <w:rPr>
          <w:rStyle w:val="-"/>
          <w:lang w:val="en-US"/>
        </w:rPr>
      </w:pPr>
      <w:hyperlink r:id="rId81" w:history="1">
        <w:r w:rsidR="00103B5B" w:rsidRPr="00103B5B">
          <w:rPr>
            <w:rStyle w:val="-"/>
            <w:lang w:val="en-US"/>
          </w:rPr>
          <w:t>https://eulacfoundation.org/en/european-association-craft-and-smes-ueapme</w:t>
        </w:r>
      </w:hyperlink>
      <w:r w:rsidR="00103B5B" w:rsidRPr="00103B5B">
        <w:rPr>
          <w:rStyle w:val="-"/>
          <w:lang w:val="en-US"/>
        </w:rPr>
        <w:t xml:space="preserve"> </w:t>
      </w:r>
    </w:p>
    <w:p w:rsidR="00103B5B" w:rsidRPr="00103B5B" w:rsidRDefault="001A2314" w:rsidP="00103B5B">
      <w:pPr>
        <w:spacing w:before="120" w:after="120"/>
        <w:rPr>
          <w:rStyle w:val="-"/>
          <w:lang w:val="en-US"/>
        </w:rPr>
      </w:pPr>
      <w:hyperlink r:id="rId82" w:history="1">
        <w:r w:rsidR="00103B5B" w:rsidRPr="00103B5B">
          <w:rPr>
            <w:rStyle w:val="-"/>
            <w:lang w:val="en-US"/>
          </w:rPr>
          <w:t>https://www.businesseurope.eu/</w:t>
        </w:r>
      </w:hyperlink>
    </w:p>
    <w:p w:rsidR="00103B5B" w:rsidRPr="00103B5B" w:rsidRDefault="001A2314" w:rsidP="00103B5B">
      <w:pPr>
        <w:spacing w:before="120" w:after="120"/>
        <w:rPr>
          <w:rStyle w:val="-"/>
          <w:lang w:val="en-US"/>
        </w:rPr>
      </w:pPr>
      <w:hyperlink r:id="rId83" w:history="1">
        <w:r w:rsidR="00103B5B" w:rsidRPr="00103B5B">
          <w:rPr>
            <w:rStyle w:val="-"/>
            <w:lang w:val="en-US"/>
          </w:rPr>
          <w:t>https://etuc.org/en/organisation-and-people</w:t>
        </w:r>
      </w:hyperlink>
      <w:r w:rsidR="00103B5B" w:rsidRPr="00CC4A98">
        <w:rPr>
          <w:rStyle w:val="-"/>
          <w:lang w:val="en-US"/>
        </w:rPr>
        <w:t xml:space="preserve"> </w:t>
      </w:r>
    </w:p>
    <w:p w:rsidR="00103B5B" w:rsidRPr="00103B5B" w:rsidRDefault="001A2314" w:rsidP="00103B5B">
      <w:pPr>
        <w:spacing w:before="120" w:after="120"/>
        <w:rPr>
          <w:lang w:val="en-US"/>
        </w:rPr>
      </w:pPr>
      <w:hyperlink r:id="rId84" w:history="1">
        <w:r w:rsidR="00103B5B" w:rsidRPr="00183E36">
          <w:rPr>
            <w:rStyle w:val="-"/>
            <w:noProof/>
            <w:lang w:val="en-US"/>
          </w:rPr>
          <w:t>https://www.ilo.org/topics-and-sectors/de cent-work</w:t>
        </w:r>
      </w:hyperlink>
    </w:p>
    <w:p w:rsidR="00FC3C01" w:rsidRPr="00FC3C01" w:rsidRDefault="001A2314" w:rsidP="00FC3C01">
      <w:pPr>
        <w:spacing w:before="120" w:after="120"/>
        <w:rPr>
          <w:rStyle w:val="-"/>
          <w:noProof/>
          <w:lang w:val="en-US"/>
        </w:rPr>
      </w:pPr>
      <w:hyperlink r:id="rId85" w:history="1">
        <w:r w:rsidR="00FC3C01" w:rsidRPr="00FC3C01">
          <w:rPr>
            <w:rStyle w:val="-"/>
            <w:noProof/>
            <w:lang w:val="en-US"/>
          </w:rPr>
          <w:t>https://economy-finance.ec.europa.eu/eu-financial-assistance/sure_en</w:t>
        </w:r>
      </w:hyperlink>
      <w:r w:rsidR="00FC3C01" w:rsidRPr="00FC3C01">
        <w:rPr>
          <w:rStyle w:val="-"/>
          <w:noProof/>
          <w:lang w:val="en-US"/>
        </w:rPr>
        <w:t xml:space="preserve">    </w:t>
      </w:r>
    </w:p>
    <w:p w:rsidR="007F5E4B" w:rsidRPr="00FC3C01" w:rsidRDefault="001A2314" w:rsidP="00FC3C01">
      <w:pPr>
        <w:spacing w:before="120" w:after="120"/>
        <w:rPr>
          <w:rStyle w:val="-"/>
          <w:noProof/>
          <w:lang w:val="en-US"/>
        </w:rPr>
      </w:pPr>
      <w:hyperlink r:id="rId86" w:history="1">
        <w:r w:rsidR="00FC3C01" w:rsidRPr="00FC3C01">
          <w:rPr>
            <w:rStyle w:val="-"/>
            <w:noProof/>
            <w:lang w:val="en-US"/>
          </w:rPr>
          <w:t>https://www.europarl.europa.eu/factsheets/el/sheet/214/just-transition-fund</w:t>
        </w:r>
      </w:hyperlink>
      <w:r w:rsidR="00FC3C01" w:rsidRPr="00FC3C01">
        <w:rPr>
          <w:rStyle w:val="-"/>
          <w:noProof/>
          <w:lang w:val="en-US"/>
        </w:rPr>
        <w:t xml:space="preserve">   </w:t>
      </w:r>
    </w:p>
    <w:p w:rsidR="007F5E4B" w:rsidRPr="000A4B36" w:rsidRDefault="000A4B36" w:rsidP="000A4B36">
      <w:pPr>
        <w:spacing w:before="120" w:after="120"/>
        <w:rPr>
          <w:rStyle w:val="-"/>
          <w:noProof/>
          <w:lang w:val="en-US"/>
        </w:rPr>
      </w:pPr>
      <w:r w:rsidRPr="000A4B36">
        <w:rPr>
          <w:rStyle w:val="-"/>
          <w:noProof/>
          <w:lang w:val="en-US"/>
        </w:rPr>
        <w:t xml:space="preserve">https://www.worldbenchmarkingalliance.org/wba-allies/global-deal-for-decent-work-and-inclusive-growth/  </w:t>
      </w:r>
    </w:p>
    <w:p w:rsidR="007F5E4B" w:rsidRPr="000A4B36" w:rsidRDefault="001A2314" w:rsidP="007F5E4B">
      <w:pPr>
        <w:rPr>
          <w:lang w:val="en-US"/>
        </w:rPr>
      </w:pPr>
      <w:hyperlink r:id="rId87" w:history="1">
        <w:r w:rsidR="000A4B36" w:rsidRPr="00275800">
          <w:rPr>
            <w:rStyle w:val="-"/>
            <w:lang w:val="en-US"/>
          </w:rPr>
          <w:t>https://www.ela.europa.eu/el/node/659</w:t>
        </w:r>
      </w:hyperlink>
      <w:r w:rsidR="000A4B36" w:rsidRPr="000A4B36">
        <w:rPr>
          <w:lang w:val="en-US"/>
        </w:rPr>
        <w:t xml:space="preserve"> </w:t>
      </w:r>
    </w:p>
    <w:p w:rsidR="007F5E4B" w:rsidRPr="000A4B36" w:rsidRDefault="001A2314" w:rsidP="007F5E4B">
      <w:pPr>
        <w:rPr>
          <w:lang w:val="en-US"/>
        </w:rPr>
      </w:pPr>
      <w:hyperlink r:id="rId88" w:history="1">
        <w:r w:rsidR="000A4B36" w:rsidRPr="00275800">
          <w:rPr>
            <w:rStyle w:val="-"/>
            <w:lang w:val="en-US"/>
          </w:rPr>
          <w:t>https://european-union.europa.eu/institutions-law-budget/institutions-and-bodies/search-all-eu-institutions-and-bodies/european-labour-authority-ela_el</w:t>
        </w:r>
      </w:hyperlink>
      <w:r w:rsidR="000A4B36" w:rsidRPr="000A4B36">
        <w:rPr>
          <w:lang w:val="en-US"/>
        </w:rPr>
        <w:t xml:space="preserve"> </w:t>
      </w:r>
    </w:p>
    <w:p w:rsidR="007F5E4B" w:rsidRPr="000A4B36" w:rsidRDefault="001A2314" w:rsidP="007F5E4B">
      <w:pPr>
        <w:rPr>
          <w:lang w:val="en-US"/>
        </w:rPr>
      </w:pPr>
      <w:hyperlink r:id="rId89" w:history="1">
        <w:r w:rsidR="000A4B36" w:rsidRPr="00275800">
          <w:rPr>
            <w:rStyle w:val="-"/>
            <w:lang w:val="en-US"/>
          </w:rPr>
          <w:t>https://www.eesc.europa.eu/en/agenda/our-events/events/joint-public-hearing-new-action-plan-implementation-european-pillar-social-rights-and-eu-anti-poverty-strategy</w:t>
        </w:r>
      </w:hyperlink>
      <w:r w:rsidR="000A4B36" w:rsidRPr="000A4B36">
        <w:rPr>
          <w:lang w:val="en-US"/>
        </w:rPr>
        <w:t xml:space="preserve"> </w:t>
      </w: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7F5E4B" w:rsidP="007F5E4B">
      <w:pPr>
        <w:rPr>
          <w:lang w:val="en-US"/>
        </w:rPr>
      </w:pPr>
    </w:p>
    <w:p w:rsidR="007F5E4B" w:rsidRPr="00FC3C01" w:rsidRDefault="00103B5B" w:rsidP="007F5E4B">
      <w:pPr>
        <w:pStyle w:val="1"/>
        <w:numPr>
          <w:ilvl w:val="0"/>
          <w:numId w:val="0"/>
        </w:numPr>
        <w:spacing w:before="0" w:line="360" w:lineRule="auto"/>
        <w:ind w:left="432" w:hanging="432"/>
        <w:contextualSpacing/>
        <w:jc w:val="center"/>
        <w:rPr>
          <w:lang w:val="en-US"/>
        </w:rPr>
      </w:pPr>
      <w:r w:rsidRPr="00FC3C01">
        <w:rPr>
          <w:rFonts w:asciiTheme="minorHAnsi" w:hAnsiTheme="minorHAnsi" w:cstheme="minorHAnsi"/>
          <w:sz w:val="32"/>
          <w:szCs w:val="32"/>
          <w:lang w:val="en-US"/>
        </w:rPr>
        <w:t xml:space="preserve"> </w:t>
      </w:r>
    </w:p>
    <w:p w:rsidR="008D6B4C" w:rsidRPr="00FC3C01" w:rsidRDefault="008D6B4C" w:rsidP="008D6B4C">
      <w:pPr>
        <w:rPr>
          <w:rFonts w:cstheme="minorHAnsi"/>
          <w:lang w:val="en-US"/>
        </w:rPr>
      </w:pPr>
    </w:p>
    <w:p w:rsidR="008D6B4C" w:rsidRPr="00FC3C01" w:rsidRDefault="008D6B4C" w:rsidP="008D6B4C">
      <w:pPr>
        <w:rPr>
          <w:rFonts w:cstheme="minorHAnsi"/>
          <w:lang w:val="en-US"/>
        </w:rPr>
      </w:pPr>
    </w:p>
    <w:p w:rsidR="008D6B4C" w:rsidRPr="00FC3C01" w:rsidRDefault="008D6B4C" w:rsidP="008D6B4C">
      <w:pPr>
        <w:rPr>
          <w:rFonts w:cstheme="minorHAnsi"/>
          <w:lang w:val="en-US"/>
        </w:rPr>
      </w:pPr>
    </w:p>
    <w:p w:rsidR="008D6B4C" w:rsidRPr="00FC3C01" w:rsidRDefault="008D6B4C" w:rsidP="008D6B4C">
      <w:pPr>
        <w:rPr>
          <w:rFonts w:cstheme="minorHAnsi"/>
          <w:lang w:val="en-US"/>
        </w:rPr>
      </w:pPr>
    </w:p>
    <w:p w:rsidR="008D6B4C" w:rsidRPr="00FC3C01" w:rsidRDefault="008D6B4C" w:rsidP="008D6B4C">
      <w:pPr>
        <w:rPr>
          <w:rFonts w:cstheme="minorHAnsi"/>
          <w:lang w:val="en-US"/>
        </w:rPr>
      </w:pPr>
    </w:p>
    <w:p w:rsidR="008D6B4C" w:rsidRPr="00FC3C01" w:rsidRDefault="008D6B4C" w:rsidP="008D6B4C">
      <w:pPr>
        <w:rPr>
          <w:rFonts w:cstheme="minorHAnsi"/>
          <w:lang w:val="en-US"/>
        </w:rPr>
      </w:pPr>
    </w:p>
    <w:sectPr w:rsidR="008D6B4C" w:rsidRPr="00FC3C01" w:rsidSect="002F6CCB">
      <w:headerReference w:type="even" r:id="rId90"/>
      <w:headerReference w:type="default" r:id="rId91"/>
      <w:footerReference w:type="default" r:id="rId92"/>
      <w:headerReference w:type="first" r:id="rId93"/>
      <w:pgSz w:w="11906" w:h="16838"/>
      <w:pgMar w:top="164" w:right="1701" w:bottom="1418" w:left="1701" w:header="137"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41D" w:rsidRDefault="0026541D" w:rsidP="00EA3072">
      <w:pPr>
        <w:spacing w:after="0" w:line="240" w:lineRule="auto"/>
      </w:pPr>
      <w:r>
        <w:separator/>
      </w:r>
    </w:p>
  </w:endnote>
  <w:endnote w:type="continuationSeparator" w:id="0">
    <w:p w:rsidR="0026541D" w:rsidRDefault="0026541D" w:rsidP="00EA30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Liberation Mono">
    <w:altName w:val="Courier New"/>
    <w:charset w:val="A1"/>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omic Sans MS">
    <w:panose1 w:val="030F0702030302020204"/>
    <w:charset w:val="A1"/>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0091456"/>
      <w:docPartObj>
        <w:docPartGallery w:val="Page Numbers (Bottom of Page)"/>
        <w:docPartUnique/>
      </w:docPartObj>
    </w:sdtPr>
    <w:sdtContent>
      <w:p w:rsidR="003923C8" w:rsidRDefault="001A2314">
        <w:pPr>
          <w:pStyle w:val="a5"/>
          <w:jc w:val="right"/>
        </w:pPr>
        <w:r>
          <w:fldChar w:fldCharType="begin"/>
        </w:r>
        <w:r w:rsidR="000A4B36">
          <w:instrText xml:space="preserve"> PAGE   \* MERGEFORMAT </w:instrText>
        </w:r>
        <w:r>
          <w:fldChar w:fldCharType="separate"/>
        </w:r>
        <w:r w:rsidR="00A142DA">
          <w:rPr>
            <w:noProof/>
          </w:rPr>
          <w:t>0</w:t>
        </w:r>
        <w:r>
          <w:rPr>
            <w:noProof/>
          </w:rPr>
          <w:fldChar w:fldCharType="end"/>
        </w:r>
      </w:p>
    </w:sdtContent>
  </w:sdt>
  <w:p w:rsidR="003923C8" w:rsidRDefault="003923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41D" w:rsidRDefault="0026541D" w:rsidP="00EA3072">
      <w:pPr>
        <w:spacing w:after="0" w:line="240" w:lineRule="auto"/>
      </w:pPr>
      <w:r>
        <w:separator/>
      </w:r>
    </w:p>
  </w:footnote>
  <w:footnote w:type="continuationSeparator" w:id="0">
    <w:p w:rsidR="0026541D" w:rsidRDefault="0026541D" w:rsidP="00EA3072">
      <w:pPr>
        <w:spacing w:after="0" w:line="240" w:lineRule="auto"/>
      </w:pPr>
      <w:r>
        <w:continuationSeparator/>
      </w:r>
    </w:p>
  </w:footnote>
  <w:footnote w:id="1">
    <w:p w:rsidR="003923C8" w:rsidRPr="00CA6416" w:rsidRDefault="003923C8">
      <w:pPr>
        <w:pStyle w:val="ae"/>
      </w:pPr>
      <w:r w:rsidRPr="00CA6416">
        <w:rPr>
          <w:rStyle w:val="af"/>
          <w:u w:val="none"/>
        </w:rPr>
        <w:footnoteRef/>
      </w:r>
      <w:r w:rsidRPr="00CA6416">
        <w:rPr>
          <w:u w:val="none"/>
        </w:rPr>
        <w:t xml:space="preserve">  </w:t>
      </w:r>
      <w:hyperlink r:id="rId1" w:history="1">
        <w:r w:rsidRPr="00DE630C">
          <w:rPr>
            <w:rStyle w:val="-"/>
            <w:lang w:val="en-US"/>
          </w:rPr>
          <w:t>https</w:t>
        </w:r>
        <w:r w:rsidRPr="00DE630C">
          <w:rPr>
            <w:rStyle w:val="-"/>
          </w:rPr>
          <w:t>://</w:t>
        </w:r>
        <w:r w:rsidRPr="00DE630C">
          <w:rPr>
            <w:rStyle w:val="-"/>
            <w:lang w:val="en-US"/>
          </w:rPr>
          <w:t>ec</w:t>
        </w:r>
        <w:r w:rsidRPr="00DE630C">
          <w:rPr>
            <w:rStyle w:val="-"/>
          </w:rPr>
          <w:t>.</w:t>
        </w:r>
        <w:r w:rsidRPr="00DE630C">
          <w:rPr>
            <w:rStyle w:val="-"/>
            <w:lang w:val="en-US"/>
          </w:rPr>
          <w:t>europa</w:t>
        </w:r>
        <w:r w:rsidRPr="00DE630C">
          <w:rPr>
            <w:rStyle w:val="-"/>
          </w:rPr>
          <w:t>.</w:t>
        </w:r>
        <w:r w:rsidRPr="00DE630C">
          <w:rPr>
            <w:rStyle w:val="-"/>
            <w:lang w:val="en-US"/>
          </w:rPr>
          <w:t>eu</w:t>
        </w:r>
        <w:r w:rsidRPr="00DE630C">
          <w:rPr>
            <w:rStyle w:val="-"/>
          </w:rPr>
          <w:t>/</w:t>
        </w:r>
        <w:r w:rsidRPr="00DE630C">
          <w:rPr>
            <w:rStyle w:val="-"/>
            <w:lang w:val="en-US"/>
          </w:rPr>
          <w:t>eurostat</w:t>
        </w:r>
        <w:r w:rsidRPr="00DE630C">
          <w:rPr>
            <w:rStyle w:val="-"/>
          </w:rPr>
          <w:t>/</w:t>
        </w:r>
        <w:r w:rsidRPr="00DE630C">
          <w:rPr>
            <w:rStyle w:val="-"/>
            <w:lang w:val="en-US"/>
          </w:rPr>
          <w:t>statistics</w:t>
        </w:r>
        <w:r w:rsidRPr="00DE630C">
          <w:rPr>
            <w:rStyle w:val="-"/>
          </w:rPr>
          <w:t>-</w:t>
        </w:r>
        <w:r w:rsidRPr="00DE630C">
          <w:rPr>
            <w:rStyle w:val="-"/>
            <w:lang w:val="en-US"/>
          </w:rPr>
          <w:t>explained</w:t>
        </w:r>
        <w:r w:rsidRPr="00DE630C">
          <w:rPr>
            <w:rStyle w:val="-"/>
          </w:rPr>
          <w:t>/</w:t>
        </w:r>
        <w:r w:rsidRPr="00DE630C">
          <w:rPr>
            <w:rStyle w:val="-"/>
            <w:lang w:val="en-US"/>
          </w:rPr>
          <w:t>index</w:t>
        </w:r>
        <w:r w:rsidRPr="00DE630C">
          <w:rPr>
            <w:rStyle w:val="-"/>
          </w:rPr>
          <w:t>.</w:t>
        </w:r>
        <w:r w:rsidRPr="00DE630C">
          <w:rPr>
            <w:rStyle w:val="-"/>
            <w:lang w:val="en-US"/>
          </w:rPr>
          <w:t>php</w:t>
        </w:r>
        <w:r w:rsidRPr="00DE630C">
          <w:rPr>
            <w:rStyle w:val="-"/>
          </w:rPr>
          <w:t>?</w:t>
        </w:r>
        <w:r w:rsidRPr="00DE630C">
          <w:rPr>
            <w:rStyle w:val="-"/>
            <w:lang w:val="en-US"/>
          </w:rPr>
          <w:t>title</w:t>
        </w:r>
        <w:r w:rsidRPr="00DE630C">
          <w:rPr>
            <w:rStyle w:val="-"/>
          </w:rPr>
          <w:t>=</w:t>
        </w:r>
        <w:r w:rsidRPr="00DE630C">
          <w:rPr>
            <w:rStyle w:val="-"/>
            <w:lang w:val="en-US"/>
          </w:rPr>
          <w:t>Glossary</w:t>
        </w:r>
        <w:r w:rsidRPr="00DE630C">
          <w:rPr>
            <w:rStyle w:val="-"/>
          </w:rPr>
          <w:t>:</w:t>
        </w:r>
        <w:r w:rsidRPr="00DE630C">
          <w:rPr>
            <w:rStyle w:val="-"/>
            <w:lang w:val="en-US"/>
          </w:rPr>
          <w:t>Labour</w:t>
        </w:r>
        <w:r w:rsidRPr="00DE630C">
          <w:rPr>
            <w:rStyle w:val="-"/>
          </w:rPr>
          <w:t>_</w:t>
        </w:r>
        <w:r w:rsidRPr="00DE630C">
          <w:rPr>
            <w:rStyle w:val="-"/>
            <w:lang w:val="en-US"/>
          </w:rPr>
          <w:t>market</w:t>
        </w:r>
      </w:hyperlink>
      <w:r w:rsidRPr="00CA6416">
        <w:rPr>
          <w:u w:val="none"/>
        </w:rPr>
        <w:t xml:space="preserve"> </w:t>
      </w:r>
    </w:p>
  </w:footnote>
  <w:footnote w:id="2">
    <w:p w:rsidR="003923C8" w:rsidRDefault="003923C8">
      <w:pPr>
        <w:pStyle w:val="ae"/>
      </w:pPr>
      <w:r>
        <w:rPr>
          <w:rStyle w:val="af"/>
        </w:rPr>
        <w:footnoteRef/>
      </w:r>
      <w:r>
        <w:t xml:space="preserve"> Μαρία Καραμεσίνη</w:t>
      </w:r>
      <w:r w:rsidRPr="002B18A6">
        <w:t>,</w:t>
      </w:r>
      <w:r>
        <w:t xml:space="preserve"> «Η πολιτκή απασχόλησης της ΕΕ αντιμέτωπη με την οικονομική κρίση», , 4</w:t>
      </w:r>
      <w:r w:rsidRPr="0020326A">
        <w:rPr>
          <w:vertAlign w:val="superscript"/>
        </w:rPr>
        <w:t>ο</w:t>
      </w:r>
      <w:r>
        <w:t>Διεθνές Επιστημονικό Συνέδριο της Ελληνικής Εταιρείας Κοινωνικής Πολιτικής, Αθήνα Μάρτιος 2011</w:t>
      </w:r>
    </w:p>
  </w:footnote>
  <w:footnote w:id="3">
    <w:p w:rsidR="003923C8" w:rsidRPr="006966C5" w:rsidRDefault="003923C8">
      <w:pPr>
        <w:pStyle w:val="ae"/>
      </w:pPr>
      <w:r w:rsidRPr="00B554EA">
        <w:rPr>
          <w:rStyle w:val="af"/>
          <w:u w:val="none"/>
        </w:rPr>
        <w:footnoteRef/>
      </w:r>
      <w:r w:rsidRPr="00B554EA">
        <w:rPr>
          <w:u w:val="none"/>
        </w:rPr>
        <w:t xml:space="preserve"> </w:t>
      </w:r>
      <w:hyperlink r:id="rId2" w:history="1">
        <w:r w:rsidRPr="00DE630C">
          <w:rPr>
            <w:rStyle w:val="-"/>
          </w:rPr>
          <w:t>https://www.eurofound.europa.eu/en/european-industrial-relations-dictionary/flexibility</w:t>
        </w:r>
      </w:hyperlink>
      <w:r w:rsidRPr="006966C5">
        <w:rPr>
          <w:u w:val="none"/>
        </w:rPr>
        <w:t xml:space="preserve"> </w:t>
      </w:r>
    </w:p>
  </w:footnote>
  <w:footnote w:id="4">
    <w:p w:rsidR="003923C8" w:rsidRPr="007F00F3" w:rsidRDefault="003923C8">
      <w:pPr>
        <w:pStyle w:val="ae"/>
        <w:rPr>
          <w:lang w:val="en-US"/>
        </w:rPr>
      </w:pPr>
      <w:r>
        <w:rPr>
          <w:rStyle w:val="af"/>
        </w:rPr>
        <w:footnoteRef/>
      </w:r>
      <w:r w:rsidRPr="007F00F3">
        <w:rPr>
          <w:lang w:val="en-US"/>
        </w:rPr>
        <w:t xml:space="preserve"> </w:t>
      </w:r>
      <w:r>
        <w:rPr>
          <w:rStyle w:val="-"/>
          <w:rFonts w:eastAsiaTheme="majorEastAsia"/>
          <w:lang w:val="en-US"/>
        </w:rPr>
        <w:t>COM(2007) 359 final “Towards Common Principles of Flexicurity: More and better jobs through flexibility and security” Brussels 27.06.2007</w:t>
      </w:r>
    </w:p>
  </w:footnote>
  <w:footnote w:id="5">
    <w:p w:rsidR="003923C8" w:rsidRPr="002B18A6" w:rsidRDefault="003923C8" w:rsidP="002B18A6">
      <w:pPr>
        <w:pStyle w:val="ae"/>
      </w:pPr>
      <w:r>
        <w:rPr>
          <w:rStyle w:val="af"/>
        </w:rPr>
        <w:footnoteRef/>
      </w:r>
      <w:r w:rsidRPr="002B18A6">
        <w:t xml:space="preserve"> </w:t>
      </w:r>
      <w:r>
        <w:t>Ο</w:t>
      </w:r>
      <w:r w:rsidRPr="002B18A6">
        <w:t>.</w:t>
      </w:r>
      <w:r>
        <w:t>π</w:t>
      </w:r>
      <w:r w:rsidRPr="002B18A6">
        <w:t>.</w:t>
      </w:r>
    </w:p>
  </w:footnote>
  <w:footnote w:id="6">
    <w:p w:rsidR="003923C8" w:rsidRPr="000B228A" w:rsidRDefault="003923C8">
      <w:pPr>
        <w:pStyle w:val="ae"/>
      </w:pPr>
      <w:r>
        <w:rPr>
          <w:rStyle w:val="af"/>
        </w:rPr>
        <w:footnoteRef/>
      </w:r>
      <w:r w:rsidRPr="000B228A">
        <w:t xml:space="preserve"> </w:t>
      </w:r>
      <w:r>
        <w:t>ΟΟΣΑ</w:t>
      </w:r>
      <w:r w:rsidRPr="000B228A">
        <w:t xml:space="preserve"> (2004) </w:t>
      </w:r>
      <w:r>
        <w:rPr>
          <w:lang w:val="en-US"/>
        </w:rPr>
        <w:t>Employment</w:t>
      </w:r>
      <w:r w:rsidRPr="000B228A">
        <w:t xml:space="preserve"> </w:t>
      </w:r>
      <w:r>
        <w:rPr>
          <w:lang w:val="en-US"/>
        </w:rPr>
        <w:t>Outlook</w:t>
      </w:r>
    </w:p>
  </w:footnote>
  <w:footnote w:id="7">
    <w:p w:rsidR="003923C8" w:rsidRDefault="003923C8" w:rsidP="000B228A">
      <w:pPr>
        <w:pStyle w:val="ae"/>
      </w:pPr>
      <w:r>
        <w:rPr>
          <w:rStyle w:val="af"/>
          <w:rFonts w:eastAsiaTheme="majorEastAsia"/>
        </w:rPr>
        <w:footnoteRef/>
      </w:r>
      <w:r>
        <w:t>Η απασχόληση στην Ευρώπη 2006</w:t>
      </w:r>
    </w:p>
  </w:footnote>
  <w:footnote w:id="8">
    <w:p w:rsidR="003923C8" w:rsidRPr="0014172B" w:rsidRDefault="003923C8" w:rsidP="000B228A">
      <w:pPr>
        <w:pStyle w:val="ae"/>
        <w:rPr>
          <w:lang w:val="en-GB"/>
        </w:rPr>
      </w:pPr>
      <w:r>
        <w:rPr>
          <w:rStyle w:val="af"/>
          <w:rFonts w:eastAsiaTheme="majorEastAsia"/>
        </w:rPr>
        <w:footnoteRef/>
      </w:r>
      <w:r>
        <w:t>ΟΟΣΑ</w:t>
      </w:r>
      <w:r w:rsidRPr="0014172B">
        <w:rPr>
          <w:lang w:val="en-GB"/>
        </w:rPr>
        <w:t xml:space="preserve"> (2005): Promoting Adult Learning</w:t>
      </w:r>
    </w:p>
  </w:footnote>
  <w:footnote w:id="9">
    <w:p w:rsidR="003923C8" w:rsidRPr="0014172B" w:rsidRDefault="003923C8" w:rsidP="000B228A">
      <w:pPr>
        <w:pStyle w:val="ae"/>
        <w:rPr>
          <w:lang w:val="en-GB"/>
        </w:rPr>
      </w:pPr>
      <w:r>
        <w:rPr>
          <w:rStyle w:val="af"/>
          <w:rFonts w:eastAsiaTheme="majorEastAsia"/>
        </w:rPr>
        <w:footnoteRef/>
      </w:r>
      <w:r>
        <w:t>ΟΟΣΑ</w:t>
      </w:r>
      <w:r w:rsidRPr="0014172B">
        <w:rPr>
          <w:lang w:val="en-GB"/>
        </w:rPr>
        <w:t xml:space="preserve"> (2005): From unemployment to work</w:t>
      </w:r>
    </w:p>
  </w:footnote>
  <w:footnote w:id="10">
    <w:p w:rsidR="003923C8" w:rsidRDefault="003923C8">
      <w:pPr>
        <w:pStyle w:val="ae"/>
      </w:pPr>
      <w:r>
        <w:rPr>
          <w:rStyle w:val="af"/>
        </w:rPr>
        <w:footnoteRef/>
      </w:r>
      <w:r>
        <w:t xml:space="preserve"> Βλ.Υποσημείωση 4</w:t>
      </w:r>
    </w:p>
  </w:footnote>
  <w:footnote w:id="11">
    <w:p w:rsidR="003923C8" w:rsidRDefault="003923C8" w:rsidP="00840CDA">
      <w:pPr>
        <w:pStyle w:val="ae"/>
      </w:pPr>
      <w:r>
        <w:rPr>
          <w:rStyle w:val="af"/>
        </w:rPr>
        <w:footnoteRef/>
      </w:r>
      <w:r>
        <w:t xml:space="preserve"> Ευρωπαϊκή πολιτική απασχόλησης και κοινωνική πολιτική, ειδικό ευρωβαρόμετρο 261, Οκτώβριος 2006.</w:t>
      </w:r>
    </w:p>
    <w:p w:rsidR="003923C8" w:rsidRDefault="003923C8">
      <w:pPr>
        <w:pStyle w:val="ae"/>
      </w:pPr>
    </w:p>
  </w:footnote>
  <w:footnote w:id="12">
    <w:p w:rsidR="003923C8" w:rsidRPr="00FA7791" w:rsidRDefault="003923C8">
      <w:pPr>
        <w:pStyle w:val="ae"/>
      </w:pPr>
      <w:r>
        <w:rPr>
          <w:rStyle w:val="af"/>
        </w:rPr>
        <w:footnoteRef/>
      </w:r>
      <w:r w:rsidRPr="00FA7791">
        <w:t xml:space="preserve"> </w:t>
      </w:r>
      <w:hyperlink r:id="rId3" w:history="1">
        <w:r w:rsidRPr="00CC4A98">
          <w:rPr>
            <w:rStyle w:val="-"/>
            <w:lang w:val="en-US"/>
          </w:rPr>
          <w:t>https</w:t>
        </w:r>
        <w:r w:rsidRPr="00FA7791">
          <w:rPr>
            <w:rStyle w:val="-"/>
          </w:rPr>
          <w:t>://</w:t>
        </w:r>
        <w:r w:rsidRPr="00CC4A98">
          <w:rPr>
            <w:rStyle w:val="-"/>
            <w:lang w:val="en-US"/>
          </w:rPr>
          <w:t>ec</w:t>
        </w:r>
        <w:r w:rsidRPr="00FA7791">
          <w:rPr>
            <w:rStyle w:val="-"/>
          </w:rPr>
          <w:t>.</w:t>
        </w:r>
        <w:r w:rsidRPr="00CC4A98">
          <w:rPr>
            <w:rStyle w:val="-"/>
            <w:lang w:val="en-US"/>
          </w:rPr>
          <w:t>europa</w:t>
        </w:r>
        <w:r w:rsidRPr="00FA7791">
          <w:rPr>
            <w:rStyle w:val="-"/>
          </w:rPr>
          <w:t>.</w:t>
        </w:r>
        <w:r w:rsidRPr="00CC4A98">
          <w:rPr>
            <w:rStyle w:val="-"/>
            <w:lang w:val="en-US"/>
          </w:rPr>
          <w:t>eu</w:t>
        </w:r>
        <w:r w:rsidRPr="00FA7791">
          <w:rPr>
            <w:rStyle w:val="-"/>
          </w:rPr>
          <w:t>/</w:t>
        </w:r>
        <w:r w:rsidRPr="00CC4A98">
          <w:rPr>
            <w:rStyle w:val="-"/>
            <w:lang w:val="en-US"/>
          </w:rPr>
          <w:t>eurostat</w:t>
        </w:r>
        <w:r w:rsidRPr="00FA7791">
          <w:rPr>
            <w:rStyle w:val="-"/>
          </w:rPr>
          <w:t>/</w:t>
        </w:r>
        <w:r w:rsidRPr="00CC4A98">
          <w:rPr>
            <w:rStyle w:val="-"/>
            <w:lang w:val="en-US"/>
          </w:rPr>
          <w:t>statistics</w:t>
        </w:r>
        <w:r w:rsidRPr="00FA7791">
          <w:rPr>
            <w:rStyle w:val="-"/>
          </w:rPr>
          <w:t>-</w:t>
        </w:r>
        <w:r w:rsidRPr="00CC4A98">
          <w:rPr>
            <w:rStyle w:val="-"/>
            <w:lang w:val="en-US"/>
          </w:rPr>
          <w:t>explained</w:t>
        </w:r>
        <w:r w:rsidRPr="00FA7791">
          <w:rPr>
            <w:rStyle w:val="-"/>
          </w:rPr>
          <w:t>/</w:t>
        </w:r>
        <w:r w:rsidRPr="00CC4A98">
          <w:rPr>
            <w:rStyle w:val="-"/>
            <w:lang w:val="en-US"/>
          </w:rPr>
          <w:t>index</w:t>
        </w:r>
        <w:r w:rsidRPr="00FA7791">
          <w:rPr>
            <w:rStyle w:val="-"/>
          </w:rPr>
          <w:t>.</w:t>
        </w:r>
        <w:r w:rsidRPr="00CC4A98">
          <w:rPr>
            <w:rStyle w:val="-"/>
            <w:lang w:val="en-US"/>
          </w:rPr>
          <w:t>php</w:t>
        </w:r>
        <w:r w:rsidRPr="00FA7791">
          <w:rPr>
            <w:rStyle w:val="-"/>
          </w:rPr>
          <w:t>?</w:t>
        </w:r>
        <w:r w:rsidRPr="00CC4A98">
          <w:rPr>
            <w:rStyle w:val="-"/>
            <w:lang w:val="en-US"/>
          </w:rPr>
          <w:t>title</w:t>
        </w:r>
        <w:r w:rsidRPr="00FA7791">
          <w:rPr>
            <w:rStyle w:val="-"/>
          </w:rPr>
          <w:t>=</w:t>
        </w:r>
        <w:r w:rsidRPr="00CC4A98">
          <w:rPr>
            <w:rStyle w:val="-"/>
            <w:lang w:val="en-US"/>
          </w:rPr>
          <w:t>Glossary</w:t>
        </w:r>
        <w:r w:rsidRPr="00FA7791">
          <w:rPr>
            <w:rStyle w:val="-"/>
          </w:rPr>
          <w:t>:</w:t>
        </w:r>
        <w:r w:rsidRPr="00CC4A98">
          <w:rPr>
            <w:rStyle w:val="-"/>
            <w:lang w:val="en-US"/>
          </w:rPr>
          <w:t>Employment</w:t>
        </w:r>
      </w:hyperlink>
      <w:r w:rsidRPr="00FA7791">
        <w:t xml:space="preserve"> </w:t>
      </w:r>
    </w:p>
  </w:footnote>
  <w:footnote w:id="13">
    <w:p w:rsidR="003923C8" w:rsidRPr="00D565AF" w:rsidRDefault="003923C8" w:rsidP="00D565AF">
      <w:pPr>
        <w:pStyle w:val="ae"/>
        <w:jc w:val="both"/>
        <w:rPr>
          <w:b/>
          <w:bCs/>
          <w:u w:val="none"/>
        </w:rPr>
      </w:pPr>
      <w:r>
        <w:rPr>
          <w:rStyle w:val="af"/>
        </w:rPr>
        <w:footnoteRef/>
      </w:r>
      <w:r>
        <w:t xml:space="preserve"> </w:t>
      </w:r>
      <w:r w:rsidRPr="00D565AF">
        <w:rPr>
          <w:u w:val="none"/>
        </w:rPr>
        <w:t>Η Έρευνα Εργατικού Δυναμικού διενεργείται από το 1981 και παράγει</w:t>
      </w:r>
      <w:r>
        <w:rPr>
          <w:u w:val="none"/>
        </w:rPr>
        <w:t xml:space="preserve"> </w:t>
      </w:r>
      <w:r w:rsidRPr="00D565AF">
        <w:rPr>
          <w:u w:val="none"/>
        </w:rPr>
        <w:t>τριμηνιαία αποτελέσματα. Βασικός σκοπός της είναι η κατανομή του πληθυσμού εργάσιμης ηλικίας (15 ετών και</w:t>
      </w:r>
      <w:r>
        <w:rPr>
          <w:u w:val="none"/>
        </w:rPr>
        <w:t xml:space="preserve"> </w:t>
      </w:r>
      <w:r w:rsidRPr="00D565AF">
        <w:rPr>
          <w:u w:val="none"/>
        </w:rPr>
        <w:t xml:space="preserve">άνω) σε τρεις πλήρως διακριτές ομάδες: </w:t>
      </w:r>
      <w:r w:rsidRPr="00D565AF">
        <w:rPr>
          <w:b/>
          <w:bCs/>
          <w:u w:val="none"/>
        </w:rPr>
        <w:t>απασχολούμενοι, άνεργοι και άτομα εκτός εργατικού δυναμικού</w:t>
      </w:r>
      <w:r>
        <w:rPr>
          <w:b/>
          <w:bCs/>
          <w:u w:val="none"/>
        </w:rPr>
        <w:t xml:space="preserve"> </w:t>
      </w:r>
      <w:r w:rsidRPr="00D565AF">
        <w:rPr>
          <w:u w:val="none"/>
        </w:rPr>
        <w:t xml:space="preserve">(οικονομικά μη ενεργοί). Επιπλέον, συλλέγει πληροφορίες </w:t>
      </w:r>
      <w:r>
        <w:rPr>
          <w:u w:val="none"/>
        </w:rPr>
        <w:t>για</w:t>
      </w:r>
      <w:r w:rsidRPr="00D565AF">
        <w:rPr>
          <w:u w:val="none"/>
        </w:rPr>
        <w:t xml:space="preserve"> δημογραφικά χαρακτηριστικά,</w:t>
      </w:r>
      <w:r>
        <w:rPr>
          <w:u w:val="none"/>
        </w:rPr>
        <w:t xml:space="preserve"> </w:t>
      </w:r>
      <w:r w:rsidRPr="00D565AF">
        <w:rPr>
          <w:u w:val="none"/>
        </w:rPr>
        <w:t>χαρακτηριστικά της κύριας και δευτερεύουσας απασχόλησης, ολοκληρωμένο εκπαιδευτικό επίπεδο, συμμετοχή</w:t>
      </w:r>
      <w:r>
        <w:rPr>
          <w:b/>
          <w:bCs/>
          <w:u w:val="none"/>
        </w:rPr>
        <w:t xml:space="preserve"> </w:t>
      </w:r>
      <w:r w:rsidRPr="00D565AF">
        <w:rPr>
          <w:u w:val="none"/>
        </w:rPr>
        <w:t>σε εκπαιδευτικές δραστηριότητες, προηγούμενη εργασιακή εμπειρία και αναζήτηση εργασίας</w:t>
      </w:r>
    </w:p>
  </w:footnote>
  <w:footnote w:id="14">
    <w:p w:rsidR="003923C8" w:rsidRPr="00D565AF" w:rsidRDefault="003923C8" w:rsidP="00D565AF">
      <w:pPr>
        <w:pStyle w:val="ae"/>
        <w:jc w:val="both"/>
      </w:pPr>
      <w:r>
        <w:rPr>
          <w:rStyle w:val="af"/>
        </w:rPr>
        <w:footnoteRef/>
      </w:r>
      <w:r w:rsidRPr="00D565AF">
        <w:t xml:space="preserve">  </w:t>
      </w:r>
      <w:bookmarkStart w:id="18" w:name="_Hlk202799905"/>
      <w:r w:rsidR="001A2314">
        <w:fldChar w:fldCharType="begin"/>
      </w:r>
      <w:r w:rsidRPr="00D565AF">
        <w:rPr>
          <w:lang w:val="en-US"/>
        </w:rPr>
        <w:instrText>HYPERLINK</w:instrText>
      </w:r>
      <w:r w:rsidRPr="00D565AF">
        <w:instrText xml:space="preserve"> "</w:instrText>
      </w:r>
      <w:r w:rsidRPr="00D565AF">
        <w:rPr>
          <w:lang w:val="en-US"/>
        </w:rPr>
        <w:instrText>https</w:instrText>
      </w:r>
      <w:r w:rsidRPr="00D565AF">
        <w:instrText>://</w:instrText>
      </w:r>
      <w:r w:rsidRPr="00D565AF">
        <w:rPr>
          <w:lang w:val="en-US"/>
        </w:rPr>
        <w:instrText>ec</w:instrText>
      </w:r>
      <w:r w:rsidRPr="00D565AF">
        <w:instrText>.</w:instrText>
      </w:r>
      <w:r w:rsidRPr="00D565AF">
        <w:rPr>
          <w:lang w:val="en-US"/>
        </w:rPr>
        <w:instrText>europa</w:instrText>
      </w:r>
      <w:r w:rsidRPr="00D565AF">
        <w:instrText>.</w:instrText>
      </w:r>
      <w:r w:rsidRPr="00D565AF">
        <w:rPr>
          <w:lang w:val="en-US"/>
        </w:rPr>
        <w:instrText>eu</w:instrText>
      </w:r>
      <w:r w:rsidRPr="00D565AF">
        <w:instrText>/</w:instrText>
      </w:r>
      <w:r w:rsidRPr="00D565AF">
        <w:rPr>
          <w:lang w:val="en-US"/>
        </w:rPr>
        <w:instrText>info</w:instrText>
      </w:r>
      <w:r w:rsidRPr="00D565AF">
        <w:instrText>/</w:instrText>
      </w:r>
      <w:r w:rsidRPr="00D565AF">
        <w:rPr>
          <w:lang w:val="en-US"/>
        </w:rPr>
        <w:instrText>law</w:instrText>
      </w:r>
      <w:r w:rsidRPr="00D565AF">
        <w:instrText>/</w:instrText>
      </w:r>
      <w:r w:rsidRPr="00D565AF">
        <w:rPr>
          <w:lang w:val="en-US"/>
        </w:rPr>
        <w:instrText>better</w:instrText>
      </w:r>
      <w:r w:rsidRPr="00D565AF">
        <w:instrText>-</w:instrText>
      </w:r>
      <w:r w:rsidRPr="00D565AF">
        <w:rPr>
          <w:lang w:val="en-US"/>
        </w:rPr>
        <w:instrText>regulation</w:instrText>
      </w:r>
      <w:r w:rsidRPr="00D565AF">
        <w:instrText>/</w:instrText>
      </w:r>
      <w:r w:rsidRPr="00D565AF">
        <w:rPr>
          <w:lang w:val="en-US"/>
        </w:rPr>
        <w:instrText>have</w:instrText>
      </w:r>
      <w:r w:rsidRPr="00D565AF">
        <w:instrText>-</w:instrText>
      </w:r>
      <w:r w:rsidRPr="00D565AF">
        <w:rPr>
          <w:lang w:val="en-US"/>
        </w:rPr>
        <w:instrText>your</w:instrText>
      </w:r>
      <w:r w:rsidRPr="00D565AF">
        <w:instrText>-</w:instrText>
      </w:r>
      <w:r w:rsidRPr="00D565AF">
        <w:rPr>
          <w:lang w:val="en-US"/>
        </w:rPr>
        <w:instrText>say</w:instrText>
      </w:r>
      <w:r w:rsidRPr="00D565AF">
        <w:instrText>/</w:instrText>
      </w:r>
      <w:r w:rsidRPr="00D565AF">
        <w:rPr>
          <w:lang w:val="en-US"/>
        </w:rPr>
        <w:instrText>initiatives</w:instrText>
      </w:r>
      <w:r w:rsidRPr="00D565AF">
        <w:instrText>/12276-%"</w:instrText>
      </w:r>
      <w:r w:rsidR="001A2314">
        <w:fldChar w:fldCharType="separate"/>
      </w:r>
      <w:r w:rsidRPr="00D565AF">
        <w:rPr>
          <w:rStyle w:val="-"/>
          <w:lang w:val="en-US"/>
        </w:rPr>
        <w:t>https</w:t>
      </w:r>
      <w:r w:rsidRPr="00D565AF">
        <w:rPr>
          <w:rStyle w:val="-"/>
        </w:rPr>
        <w:t>://</w:t>
      </w:r>
      <w:r w:rsidRPr="00D565AF">
        <w:rPr>
          <w:rStyle w:val="-"/>
          <w:lang w:val="en-US"/>
        </w:rPr>
        <w:t>ec</w:t>
      </w:r>
      <w:r w:rsidRPr="00D565AF">
        <w:rPr>
          <w:rStyle w:val="-"/>
        </w:rPr>
        <w:t>.</w:t>
      </w:r>
      <w:r w:rsidRPr="00D565AF">
        <w:rPr>
          <w:rStyle w:val="-"/>
          <w:lang w:val="en-US"/>
        </w:rPr>
        <w:t>europa</w:t>
      </w:r>
      <w:r w:rsidRPr="00D565AF">
        <w:rPr>
          <w:rStyle w:val="-"/>
        </w:rPr>
        <w:t>.</w:t>
      </w:r>
      <w:r w:rsidRPr="00D565AF">
        <w:rPr>
          <w:rStyle w:val="-"/>
          <w:lang w:val="en-US"/>
        </w:rPr>
        <w:t>eu</w:t>
      </w:r>
      <w:r w:rsidRPr="00D565AF">
        <w:rPr>
          <w:rStyle w:val="-"/>
        </w:rPr>
        <w:t>/</w:t>
      </w:r>
      <w:r w:rsidRPr="00D565AF">
        <w:rPr>
          <w:rStyle w:val="-"/>
          <w:lang w:val="en-US"/>
        </w:rPr>
        <w:t>info</w:t>
      </w:r>
      <w:r w:rsidRPr="00D565AF">
        <w:rPr>
          <w:rStyle w:val="-"/>
        </w:rPr>
        <w:t>/</w:t>
      </w:r>
      <w:r w:rsidRPr="00D565AF">
        <w:rPr>
          <w:rStyle w:val="-"/>
          <w:lang w:val="en-US"/>
        </w:rPr>
        <w:t>law</w:t>
      </w:r>
      <w:r w:rsidRPr="00D565AF">
        <w:rPr>
          <w:rStyle w:val="-"/>
        </w:rPr>
        <w:t>/</w:t>
      </w:r>
      <w:r w:rsidRPr="00D565AF">
        <w:rPr>
          <w:rStyle w:val="-"/>
          <w:lang w:val="en-US"/>
        </w:rPr>
        <w:t>better</w:t>
      </w:r>
      <w:r w:rsidRPr="00D565AF">
        <w:rPr>
          <w:rStyle w:val="-"/>
        </w:rPr>
        <w:t>-</w:t>
      </w:r>
      <w:r w:rsidRPr="00D565AF">
        <w:rPr>
          <w:rStyle w:val="-"/>
          <w:lang w:val="en-US"/>
        </w:rPr>
        <w:t>regulation</w:t>
      </w:r>
      <w:r w:rsidRPr="00D565AF">
        <w:rPr>
          <w:rStyle w:val="-"/>
        </w:rPr>
        <w:t>/</w:t>
      </w:r>
      <w:r w:rsidRPr="00D565AF">
        <w:rPr>
          <w:rStyle w:val="-"/>
          <w:lang w:val="en-US"/>
        </w:rPr>
        <w:t>have</w:t>
      </w:r>
      <w:r w:rsidRPr="00D565AF">
        <w:rPr>
          <w:rStyle w:val="-"/>
        </w:rPr>
        <w:t>-</w:t>
      </w:r>
      <w:r w:rsidRPr="00D565AF">
        <w:rPr>
          <w:rStyle w:val="-"/>
          <w:lang w:val="en-US"/>
        </w:rPr>
        <w:t>your</w:t>
      </w:r>
      <w:r w:rsidRPr="00D565AF">
        <w:rPr>
          <w:rStyle w:val="-"/>
        </w:rPr>
        <w:t>-</w:t>
      </w:r>
      <w:r w:rsidRPr="00D565AF">
        <w:rPr>
          <w:rStyle w:val="-"/>
          <w:lang w:val="en-US"/>
        </w:rPr>
        <w:t>say</w:t>
      </w:r>
      <w:r w:rsidRPr="00D565AF">
        <w:rPr>
          <w:rStyle w:val="-"/>
        </w:rPr>
        <w:t>/</w:t>
      </w:r>
      <w:r w:rsidRPr="00D565AF">
        <w:rPr>
          <w:rStyle w:val="-"/>
          <w:lang w:val="en-US"/>
        </w:rPr>
        <w:t>initiatives</w:t>
      </w:r>
      <w:r w:rsidRPr="00D565AF">
        <w:rPr>
          <w:rStyle w:val="-"/>
        </w:rPr>
        <w:t>/12276-%</w:t>
      </w:r>
      <w:r w:rsidR="001A2314">
        <w:fldChar w:fldCharType="end"/>
      </w:r>
      <w:r>
        <w:t xml:space="preserve"> </w:t>
      </w:r>
      <w:r w:rsidRPr="00D565AF">
        <w:t xml:space="preserve">    </w:t>
      </w:r>
      <w:bookmarkEnd w:id="18"/>
    </w:p>
  </w:footnote>
  <w:footnote w:id="15">
    <w:p w:rsidR="003923C8" w:rsidRPr="00DE50D5" w:rsidRDefault="003923C8">
      <w:pPr>
        <w:pStyle w:val="ae"/>
      </w:pPr>
      <w:r>
        <w:rPr>
          <w:rStyle w:val="af"/>
        </w:rPr>
        <w:footnoteRef/>
      </w:r>
      <w:r w:rsidRPr="00DE50D5">
        <w:t xml:space="preserve"> </w:t>
      </w:r>
      <w:r>
        <w:t>Πρόκειται</w:t>
      </w:r>
      <w:r w:rsidRPr="00DE50D5">
        <w:t xml:space="preserve"> </w:t>
      </w:r>
      <w:r>
        <w:t>για</w:t>
      </w:r>
      <w:r w:rsidRPr="00DE50D5">
        <w:t xml:space="preserve"> </w:t>
      </w:r>
      <w:r>
        <w:t>τν πληθυσμό εργάσιμης ηλικίας</w:t>
      </w:r>
    </w:p>
  </w:footnote>
  <w:footnote w:id="16">
    <w:p w:rsidR="003923C8" w:rsidRPr="00957C29" w:rsidRDefault="003923C8">
      <w:pPr>
        <w:pStyle w:val="ae"/>
        <w:rPr>
          <w:lang w:val="en-US"/>
        </w:rPr>
      </w:pPr>
      <w:r>
        <w:rPr>
          <w:rStyle w:val="af"/>
        </w:rPr>
        <w:footnoteRef/>
      </w:r>
      <w:r w:rsidRPr="00B245A3">
        <w:rPr>
          <w:lang w:val="en-US"/>
        </w:rPr>
        <w:t xml:space="preserve"> </w:t>
      </w:r>
      <w:r>
        <w:rPr>
          <w:lang w:val="en-US"/>
        </w:rPr>
        <w:t>ILO Guidelines on employment statistics</w:t>
      </w:r>
    </w:p>
  </w:footnote>
  <w:footnote w:id="17">
    <w:p w:rsidR="003923C8" w:rsidRPr="0065555B" w:rsidRDefault="003923C8">
      <w:pPr>
        <w:pStyle w:val="ae"/>
        <w:rPr>
          <w:lang w:val="en-US"/>
        </w:rPr>
      </w:pPr>
      <w:r>
        <w:rPr>
          <w:rStyle w:val="af"/>
        </w:rPr>
        <w:footnoteRef/>
      </w:r>
      <w:r w:rsidRPr="0065555B">
        <w:rPr>
          <w:lang w:val="en-US"/>
        </w:rPr>
        <w:t xml:space="preserve"> </w:t>
      </w:r>
      <w:hyperlink r:id="rId4" w:history="1">
        <w:r w:rsidRPr="0065555B">
          <w:rPr>
            <w:rStyle w:val="-"/>
            <w:lang w:val="en-US"/>
          </w:rPr>
          <w:t>https://ec.europa.eu/eurostat/web/lfs/database</w:t>
        </w:r>
      </w:hyperlink>
      <w:r w:rsidRPr="0065555B">
        <w:rPr>
          <w:lang w:val="en-US"/>
        </w:rPr>
        <w:t xml:space="preserve">  </w:t>
      </w:r>
    </w:p>
  </w:footnote>
  <w:footnote w:id="18">
    <w:p w:rsidR="003923C8" w:rsidRPr="00687DA1" w:rsidRDefault="003923C8" w:rsidP="00687DA1">
      <w:pPr>
        <w:pStyle w:val="ae"/>
        <w:jc w:val="both"/>
      </w:pPr>
      <w:r>
        <w:rPr>
          <w:rStyle w:val="af"/>
        </w:rPr>
        <w:footnoteRef/>
      </w:r>
      <w:r>
        <w:t xml:space="preserve"> Εργατικό δυναμικό είναι το σύνολο των απασχολούμενων και ανέργων, σύμφωνα με τους ορισμούς της </w:t>
      </w:r>
      <w:r>
        <w:rPr>
          <w:lang w:val="en-US"/>
        </w:rPr>
        <w:t>Eurostat</w:t>
      </w:r>
    </w:p>
  </w:footnote>
  <w:footnote w:id="19">
    <w:p w:rsidR="003923C8" w:rsidRPr="00DB429E" w:rsidRDefault="003923C8">
      <w:pPr>
        <w:pStyle w:val="ae"/>
      </w:pPr>
      <w:r>
        <w:rPr>
          <w:rStyle w:val="af"/>
        </w:rPr>
        <w:footnoteRef/>
      </w:r>
      <w:r w:rsidRPr="00DB429E">
        <w:t xml:space="preserve"> </w:t>
      </w:r>
      <w:r>
        <w:t>Η ηλικιακή ομάδα μπορεί</w:t>
      </w:r>
      <w:r w:rsidRPr="00DB429E">
        <w:t xml:space="preserve"> </w:t>
      </w:r>
      <w:r>
        <w:t>και</w:t>
      </w:r>
      <w:r w:rsidRPr="00DB429E">
        <w:t xml:space="preserve"> </w:t>
      </w:r>
      <w:r>
        <w:t>να</w:t>
      </w:r>
      <w:r w:rsidRPr="00DB429E">
        <w:t xml:space="preserve"> </w:t>
      </w:r>
      <w:r>
        <w:t>διαφέρει</w:t>
      </w:r>
    </w:p>
  </w:footnote>
  <w:footnote w:id="20">
    <w:p w:rsidR="003923C8" w:rsidRDefault="003923C8">
      <w:pPr>
        <w:pStyle w:val="ae"/>
        <w:rPr>
          <w:lang w:val="en-US"/>
        </w:rPr>
      </w:pPr>
      <w:r>
        <w:rPr>
          <w:rStyle w:val="af"/>
        </w:rPr>
        <w:footnoteRef/>
      </w:r>
      <w:r w:rsidRPr="00334CEE">
        <w:rPr>
          <w:lang w:val="en-US"/>
        </w:rPr>
        <w:t xml:space="preserve"> </w:t>
      </w:r>
      <w:r>
        <w:rPr>
          <w:lang w:val="en-US"/>
        </w:rPr>
        <w:t>Eurofound, European Industrial Relations Dictionary,</w:t>
      </w:r>
    </w:p>
    <w:p w:rsidR="003923C8" w:rsidRPr="00DB429E" w:rsidRDefault="003923C8" w:rsidP="00201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sidRPr="00DB429E">
        <w:rPr>
          <w:rFonts w:ascii="Times New Roman" w:hAnsi="Times New Roman" w:cs="Times New Roman"/>
          <w:sz w:val="20"/>
          <w:szCs w:val="20"/>
          <w:lang w:val="en-US"/>
        </w:rPr>
        <w:t xml:space="preserve"> </w:t>
      </w:r>
      <w:hyperlink r:id="rId5" w:history="1">
        <w:r w:rsidRPr="00DB429E">
          <w:rPr>
            <w:rStyle w:val="-"/>
            <w:rFonts w:ascii="Times New Roman" w:hAnsi="Times New Roman" w:cs="Times New Roman"/>
            <w:sz w:val="20"/>
            <w:szCs w:val="20"/>
            <w:lang w:val="en-US"/>
          </w:rPr>
          <w:t>https</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www</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eurofound</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europa</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eu</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en</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european</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industrial</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relations</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dictionary</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labour</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market</w:t>
        </w:r>
        <w:r w:rsidRPr="00DB429E">
          <w:rPr>
            <w:rStyle w:val="-"/>
            <w:rFonts w:ascii="Times New Roman" w:hAnsi="Times New Roman" w:cs="Times New Roman"/>
            <w:sz w:val="20"/>
            <w:szCs w:val="20"/>
          </w:rPr>
          <w:t>-</w:t>
        </w:r>
        <w:r w:rsidRPr="00DB429E">
          <w:rPr>
            <w:rStyle w:val="-"/>
            <w:rFonts w:ascii="Times New Roman" w:hAnsi="Times New Roman" w:cs="Times New Roman"/>
            <w:sz w:val="20"/>
            <w:szCs w:val="20"/>
            <w:lang w:val="en-US"/>
          </w:rPr>
          <w:t>slack</w:t>
        </w:r>
      </w:hyperlink>
      <w:r w:rsidRPr="00DB429E">
        <w:rPr>
          <w:rFonts w:ascii="Times New Roman" w:hAnsi="Times New Roman" w:cs="Times New Roman"/>
          <w:sz w:val="20"/>
          <w:szCs w:val="20"/>
        </w:rPr>
        <w:t xml:space="preserve"> :</w:t>
      </w:r>
      <w:r w:rsidRPr="00DB429E">
        <w:rPr>
          <w:rFonts w:ascii="Times New Roman" w:eastAsia="Times New Roman" w:hAnsi="Times New Roman" w:cs="Times New Roman"/>
          <w:sz w:val="20"/>
          <w:szCs w:val="20"/>
        </w:rPr>
        <w:t xml:space="preserve"> Η χαλαρότητα στην αγορά εργασίας είναι η ανεκπλήρωτη ζήτηση για αμειβόμενη εργασία εντός ενός δεδομένου πληθυσμού. Ο όρος περιγράφει το έλλειμμα μεταξύ της επιθυμητής ποσότητας εργασίας των εργαζομένων και της ποσότητας της διαθέσιμης</w:t>
      </w:r>
      <w:r w:rsidRPr="00334CEE">
        <w:rPr>
          <w:rFonts w:eastAsia="Times New Roman" w:cstheme="minorHAnsi"/>
          <w:sz w:val="20"/>
          <w:szCs w:val="20"/>
        </w:rPr>
        <w:t xml:space="preserve"> αμειβόμενης εργασίας.</w:t>
      </w:r>
      <w:r w:rsidRPr="00143233">
        <w:rPr>
          <w:rFonts w:eastAsia="Times New Roman" w:cstheme="minorHAnsi"/>
          <w:sz w:val="20"/>
          <w:szCs w:val="20"/>
        </w:rPr>
        <w:t xml:space="preserve"> </w:t>
      </w:r>
      <w:r w:rsidRPr="00334CEE">
        <w:rPr>
          <w:rFonts w:eastAsia="Times New Roman" w:cstheme="minorHAnsi"/>
          <w:sz w:val="20"/>
          <w:szCs w:val="20"/>
        </w:rPr>
        <w:t xml:space="preserve">Η χαλαρότητα στην αγορά </w:t>
      </w:r>
      <w:r w:rsidRPr="00DB429E">
        <w:rPr>
          <w:rFonts w:ascii="Times New Roman" w:eastAsia="Times New Roman" w:hAnsi="Times New Roman" w:cs="Times New Roman"/>
          <w:sz w:val="20"/>
          <w:szCs w:val="20"/>
        </w:rPr>
        <w:t>εργασίας υπάρχει όταν υπάρχουν περισσότεροι εργαζόμενοι που είναι πρόθυμοι να εργαστούν για έναν δεδομένο αριθμό ωρών από ό,τι υπάρχουν διαθέσιμες θέσεις εργασίας που παρέχουν αυτές τις ώρες εργασίας. Ως αποτέλεσμα, ορισμένοι εργαζόμενοι παραμένουν ακούσια άνεργοι. Εναλλακτικά, εργάζονται λιγότερες ώρες από όσες επιθυμούν.</w:t>
      </w:r>
    </w:p>
  </w:footnote>
  <w:footnote w:id="21">
    <w:p w:rsidR="003923C8" w:rsidRPr="0020156E" w:rsidRDefault="003923C8">
      <w:pPr>
        <w:pStyle w:val="ae"/>
      </w:pPr>
      <w:r>
        <w:rPr>
          <w:rStyle w:val="af"/>
        </w:rPr>
        <w:footnoteRef/>
      </w:r>
      <w:r w:rsidRPr="0020156E">
        <w:t xml:space="preserve"> </w:t>
      </w:r>
      <w:r>
        <w:t>Νίκος</w:t>
      </w:r>
      <w:r w:rsidRPr="0020156E">
        <w:t xml:space="preserve"> </w:t>
      </w:r>
      <w:r>
        <w:t>Κουτσιαράς – Ζήσης Μανούζας, Πολιτική Οικονομία Ι: Μακροθεωρία και Πολιτική, Σημειώσεις μαθήματος, Πανεπιστήμιο Αθηνών, Σχολή Οικονομικών και Πολιτικών Επιστημών</w:t>
      </w:r>
    </w:p>
  </w:footnote>
  <w:footnote w:id="22">
    <w:p w:rsidR="003923C8" w:rsidRPr="002B18A6" w:rsidRDefault="003923C8">
      <w:pPr>
        <w:pStyle w:val="ae"/>
        <w:rPr>
          <w:lang w:val="en-US"/>
        </w:rPr>
      </w:pPr>
      <w:r>
        <w:rPr>
          <w:rStyle w:val="af"/>
        </w:rPr>
        <w:footnoteRef/>
      </w:r>
      <w:r w:rsidRPr="002B18A6">
        <w:rPr>
          <w:lang w:val="en-US"/>
        </w:rPr>
        <w:t xml:space="preserve"> </w:t>
      </w:r>
      <w:r w:rsidRPr="00397DC2">
        <w:rPr>
          <w:rFonts w:asciiTheme="minorHAnsi" w:eastAsiaTheme="minorEastAsia" w:hAnsiTheme="minorHAnsi" w:cstheme="minorBidi"/>
          <w:szCs w:val="24"/>
          <w:lang w:val="en-US"/>
        </w:rPr>
        <w:t>ILO</w:t>
      </w:r>
      <w:r w:rsidRPr="002B18A6">
        <w:rPr>
          <w:rFonts w:asciiTheme="minorHAnsi" w:eastAsiaTheme="minorEastAsia" w:hAnsiTheme="minorHAnsi" w:cstheme="minorBidi"/>
          <w:szCs w:val="24"/>
          <w:lang w:val="en-US"/>
        </w:rPr>
        <w:t xml:space="preserve"> </w:t>
      </w:r>
      <w:r w:rsidRPr="00397DC2">
        <w:rPr>
          <w:rFonts w:asciiTheme="minorHAnsi" w:eastAsiaTheme="minorEastAsia" w:hAnsiTheme="minorHAnsi" w:cstheme="minorBidi"/>
          <w:szCs w:val="24"/>
          <w:lang w:val="en-US"/>
        </w:rPr>
        <w:t>Convention</w:t>
      </w:r>
      <w:r w:rsidRPr="002B18A6">
        <w:rPr>
          <w:rFonts w:asciiTheme="minorHAnsi" w:eastAsiaTheme="minorEastAsia" w:hAnsiTheme="minorHAnsi" w:cstheme="minorBidi"/>
          <w:szCs w:val="24"/>
          <w:lang w:val="en-US"/>
        </w:rPr>
        <w:t xml:space="preserve"> </w:t>
      </w:r>
      <w:r w:rsidRPr="00397DC2">
        <w:rPr>
          <w:rFonts w:asciiTheme="minorHAnsi" w:eastAsiaTheme="minorEastAsia" w:hAnsiTheme="minorHAnsi" w:cstheme="minorBidi"/>
          <w:szCs w:val="24"/>
          <w:lang w:val="en-US"/>
        </w:rPr>
        <w:t>No</w:t>
      </w:r>
      <w:r w:rsidRPr="002B18A6">
        <w:rPr>
          <w:rFonts w:asciiTheme="minorHAnsi" w:eastAsiaTheme="minorEastAsia" w:hAnsiTheme="minorHAnsi" w:cstheme="minorBidi"/>
          <w:szCs w:val="24"/>
          <w:lang w:val="en-US"/>
        </w:rPr>
        <w:t>. 95</w:t>
      </w:r>
    </w:p>
  </w:footnote>
  <w:footnote w:id="23">
    <w:p w:rsidR="003923C8" w:rsidRPr="00CC4A98" w:rsidRDefault="003923C8">
      <w:pPr>
        <w:pStyle w:val="ae"/>
        <w:rPr>
          <w:lang w:val="en-US"/>
        </w:rPr>
      </w:pPr>
      <w:r>
        <w:rPr>
          <w:rStyle w:val="af"/>
        </w:rPr>
        <w:footnoteRef/>
      </w:r>
      <w:r w:rsidRPr="00CC4A98">
        <w:rPr>
          <w:lang w:val="en-US"/>
        </w:rPr>
        <w:t xml:space="preserve"> </w:t>
      </w:r>
      <w:hyperlink r:id="rId6" w:history="1">
        <w:r w:rsidRPr="00CC4A98">
          <w:rPr>
            <w:rStyle w:val="-"/>
            <w:lang w:val="en-US"/>
          </w:rPr>
          <w:t>https://ec.europa.eu/eurostat/statistics-explained/index.php?title=Employment_-_annual_statistics</w:t>
        </w:r>
      </w:hyperlink>
      <w:r w:rsidRPr="00CC4A98">
        <w:rPr>
          <w:lang w:val="en-US"/>
        </w:rPr>
        <w:t xml:space="preserve"> </w:t>
      </w:r>
    </w:p>
  </w:footnote>
  <w:footnote w:id="24">
    <w:p w:rsidR="003923C8" w:rsidRPr="00CC4A98" w:rsidRDefault="003923C8" w:rsidP="00E40168">
      <w:pPr>
        <w:pStyle w:val="ae"/>
        <w:rPr>
          <w:lang w:val="en-US"/>
        </w:rPr>
      </w:pPr>
      <w:r>
        <w:rPr>
          <w:rStyle w:val="af"/>
        </w:rPr>
        <w:footnoteRef/>
      </w:r>
      <w:r w:rsidRPr="00CC4A98">
        <w:rPr>
          <w:lang w:val="en-US"/>
        </w:rPr>
        <w:t xml:space="preserve"> </w:t>
      </w:r>
      <w:hyperlink r:id="rId7" w:history="1">
        <w:r w:rsidRPr="00CC4A98">
          <w:rPr>
            <w:rStyle w:val="-"/>
            <w:lang w:val="en-US"/>
          </w:rPr>
          <w:t>https://ec.europa.eu/eurostat/statistics-explained/index.php?title=Employment_-_annual_statistics</w:t>
        </w:r>
      </w:hyperlink>
      <w:r w:rsidRPr="00CC4A98">
        <w:rPr>
          <w:lang w:val="en-US"/>
        </w:rPr>
        <w:t xml:space="preserve"> </w:t>
      </w:r>
    </w:p>
  </w:footnote>
  <w:footnote w:id="25">
    <w:p w:rsidR="003923C8" w:rsidRPr="00CC4A98" w:rsidRDefault="003923C8" w:rsidP="00B53DC5">
      <w:pPr>
        <w:pStyle w:val="ae"/>
        <w:rPr>
          <w:lang w:val="en-US"/>
        </w:rPr>
      </w:pPr>
      <w:r>
        <w:rPr>
          <w:rStyle w:val="af"/>
        </w:rPr>
        <w:footnoteRef/>
      </w:r>
      <w:r w:rsidRPr="00CC4A98">
        <w:rPr>
          <w:lang w:val="en-US"/>
        </w:rPr>
        <w:t xml:space="preserve"> </w:t>
      </w:r>
      <w:hyperlink r:id="rId8" w:history="1">
        <w:r w:rsidRPr="00CC4A98">
          <w:rPr>
            <w:rStyle w:val="-"/>
            <w:lang w:val="en-US"/>
          </w:rPr>
          <w:t>https://ec.europa.eu/eurostat/statistics-explained/index.php?title=Employment_-_annual_statistics</w:t>
        </w:r>
      </w:hyperlink>
      <w:r w:rsidRPr="00CC4A98">
        <w:rPr>
          <w:lang w:val="en-US"/>
        </w:rPr>
        <w:t xml:space="preserve"> </w:t>
      </w:r>
    </w:p>
  </w:footnote>
  <w:footnote w:id="26">
    <w:p w:rsidR="003923C8" w:rsidRPr="00507486" w:rsidRDefault="003923C8">
      <w:pPr>
        <w:pStyle w:val="ae"/>
        <w:rPr>
          <w:lang w:val="en-US"/>
        </w:rPr>
      </w:pPr>
      <w:r>
        <w:rPr>
          <w:rStyle w:val="af"/>
        </w:rPr>
        <w:footnoteRef/>
      </w:r>
      <w:r w:rsidRPr="00507486">
        <w:rPr>
          <w:lang w:val="en-US"/>
        </w:rPr>
        <w:t xml:space="preserve"> </w:t>
      </w:r>
      <w:r>
        <w:rPr>
          <w:lang w:val="en-US"/>
        </w:rPr>
        <w:t>Paul</w:t>
      </w:r>
      <w:r w:rsidRPr="00507486">
        <w:rPr>
          <w:lang w:val="en-US"/>
        </w:rPr>
        <w:t xml:space="preserve"> </w:t>
      </w:r>
      <w:r>
        <w:rPr>
          <w:lang w:val="en-US"/>
        </w:rPr>
        <w:t>A</w:t>
      </w:r>
      <w:r w:rsidRPr="00507486">
        <w:rPr>
          <w:lang w:val="en-US"/>
        </w:rPr>
        <w:t xml:space="preserve">. </w:t>
      </w:r>
      <w:r>
        <w:rPr>
          <w:lang w:val="en-US"/>
        </w:rPr>
        <w:t>Samuelson</w:t>
      </w:r>
      <w:r w:rsidRPr="00507486">
        <w:rPr>
          <w:lang w:val="en-US"/>
        </w:rPr>
        <w:t xml:space="preserve"> </w:t>
      </w:r>
      <w:r>
        <w:rPr>
          <w:lang w:val="en-US"/>
        </w:rPr>
        <w:t xml:space="preserve">, William D. Nordhaus, </w:t>
      </w:r>
      <w:r w:rsidRPr="00507486">
        <w:rPr>
          <w:lang w:val="en-US"/>
        </w:rPr>
        <w:t xml:space="preserve"> </w:t>
      </w:r>
      <w:r>
        <w:rPr>
          <w:lang w:val="en-US"/>
        </w:rPr>
        <w:t>Macro</w:t>
      </w:r>
      <w:r w:rsidRPr="00507486">
        <w:rPr>
          <w:lang w:val="en-US"/>
        </w:rPr>
        <w:t>-</w:t>
      </w:r>
      <w:r>
        <w:rPr>
          <w:lang w:val="en-US"/>
        </w:rPr>
        <w:t>economie</w:t>
      </w:r>
      <w:r w:rsidRPr="00507486">
        <w:rPr>
          <w:lang w:val="en-US"/>
        </w:rPr>
        <w:t xml:space="preserve">, </w:t>
      </w:r>
      <w:r>
        <w:rPr>
          <w:lang w:val="en-US"/>
        </w:rPr>
        <w:t>Les Editions d’Organisation, 1995</w:t>
      </w:r>
    </w:p>
  </w:footnote>
  <w:footnote w:id="27">
    <w:p w:rsidR="003923C8" w:rsidRDefault="003923C8">
      <w:pPr>
        <w:pStyle w:val="ae"/>
      </w:pPr>
      <w:r>
        <w:rPr>
          <w:rStyle w:val="af"/>
        </w:rPr>
        <w:footnoteRef/>
      </w:r>
      <w:r>
        <w:t xml:space="preserve"> Νίκος</w:t>
      </w:r>
      <w:r w:rsidRPr="0020156E">
        <w:t xml:space="preserve"> </w:t>
      </w:r>
      <w:r>
        <w:t>Κουτσιαράς – Ζήσης Μανούζας, Πολιτική Οικονομία Ι: Μακροθεωρία και Πολιτική, Σημειώσεις μαθήματος, Πανεπιστήμιο Αθηνών, Σχολή Οικονομικών και Πολιτικών Επιστημών</w:t>
      </w:r>
    </w:p>
  </w:footnote>
  <w:footnote w:id="28">
    <w:p w:rsidR="003923C8" w:rsidRDefault="003923C8">
      <w:pPr>
        <w:pStyle w:val="ae"/>
      </w:pPr>
      <w:r>
        <w:rPr>
          <w:rStyle w:val="af"/>
        </w:rPr>
        <w:footnoteRef/>
      </w:r>
      <w:r>
        <w:t xml:space="preserve"> Καραμεσίνη</w:t>
      </w:r>
    </w:p>
  </w:footnote>
  <w:footnote w:id="29">
    <w:p w:rsidR="003923C8" w:rsidRPr="005B7720" w:rsidRDefault="003923C8" w:rsidP="00A868F1">
      <w:pPr>
        <w:pStyle w:val="ae"/>
        <w:jc w:val="both"/>
        <w:rPr>
          <w:rFonts w:eastAsiaTheme="minorEastAsia"/>
          <w:u w:val="none"/>
        </w:rPr>
      </w:pPr>
      <w:r>
        <w:rPr>
          <w:rStyle w:val="af"/>
        </w:rPr>
        <w:footnoteRef/>
      </w:r>
      <w:r>
        <w:t xml:space="preserve"> </w:t>
      </w:r>
      <w:r w:rsidRPr="00A868F1">
        <w:rPr>
          <w:rFonts w:asciiTheme="minorHAnsi" w:eastAsiaTheme="minorEastAsia" w:hAnsiTheme="minorHAnsi" w:cstheme="minorBidi"/>
          <w:u w:val="none"/>
        </w:rPr>
        <w:t xml:space="preserve">Οι </w:t>
      </w:r>
      <w:r w:rsidRPr="005B7720">
        <w:rPr>
          <w:rFonts w:eastAsiaTheme="minorEastAsia"/>
          <w:u w:val="none"/>
        </w:rPr>
        <w:t xml:space="preserve">τέσσερις κατευθυντήριες γραμμές για την απασχόληση (που ορίζονται στο άρθρο </w:t>
      </w:r>
      <w:hyperlink r:id="rId9" w:history="1">
        <w:r w:rsidRPr="005B7720">
          <w:rPr>
            <w:rFonts w:eastAsiaTheme="minorEastAsia"/>
            <w:color w:val="0000FF"/>
          </w:rPr>
          <w:t>148</w:t>
        </w:r>
      </w:hyperlink>
      <w:r w:rsidRPr="005B7720">
        <w:rPr>
          <w:rFonts w:eastAsiaTheme="minorEastAsia"/>
          <w:u w:val="none"/>
        </w:rPr>
        <w:t xml:space="preserve"> της </w:t>
      </w:r>
      <w:hyperlink r:id="rId10" w:history="1">
        <w:r w:rsidRPr="005B7720">
          <w:rPr>
            <w:rFonts w:eastAsiaTheme="minorEastAsia"/>
            <w:color w:val="0000FF"/>
          </w:rPr>
          <w:t>Συνθήκης για τη λειτουργία της Ευρωπαϊκής Ένωσης</w:t>
        </w:r>
      </w:hyperlink>
      <w:r w:rsidRPr="005B7720">
        <w:rPr>
          <w:rFonts w:eastAsiaTheme="minorEastAsia"/>
          <w:u w:val="none"/>
        </w:rPr>
        <w:t xml:space="preserve">) αποτελούν μέρος των 10 ολοκληρωμένων κατευθυντήριων γραμμών, στις οποίες περιλαμβάνονται επίσης οι έξι </w:t>
      </w:r>
      <w:hyperlink r:id="rId11" w:history="1">
        <w:r w:rsidRPr="005B7720">
          <w:rPr>
            <w:rFonts w:eastAsiaTheme="minorEastAsia"/>
            <w:color w:val="0000FF"/>
          </w:rPr>
          <w:t>γενικές κατευθυντήριες γραμμές των οικονομικών πολιτικών</w:t>
        </w:r>
      </w:hyperlink>
      <w:r w:rsidRPr="005B7720">
        <w:rPr>
          <w:rFonts w:eastAsiaTheme="minorEastAsia"/>
          <w:u w:val="none"/>
        </w:rPr>
        <w:t xml:space="preserve"> (άρθρο </w:t>
      </w:r>
      <w:hyperlink r:id="rId12" w:history="1">
        <w:r w:rsidRPr="005B7720">
          <w:rPr>
            <w:rFonts w:eastAsiaTheme="minorEastAsia"/>
            <w:color w:val="0000FF"/>
          </w:rPr>
          <w:t>121</w:t>
        </w:r>
      </w:hyperlink>
      <w:r w:rsidRPr="005B7720">
        <w:rPr>
          <w:rFonts w:eastAsiaTheme="minorEastAsia"/>
          <w:u w:val="none"/>
        </w:rPr>
        <w:t xml:space="preserve"> της Συνθήκης για τη λειτουργία της Ευρωπαϊκής Ένωσης) και οι οποίες ευθυγραμμίζονται με τον </w:t>
      </w:r>
      <w:hyperlink r:id="rId13" w:history="1">
        <w:r w:rsidRPr="005B7720">
          <w:rPr>
            <w:rFonts w:eastAsiaTheme="minorEastAsia"/>
            <w:color w:val="0000FF"/>
          </w:rPr>
          <w:t>ευρωπαϊκό πυλώνα κοινωνικών δικαιωμάτων</w:t>
        </w:r>
      </w:hyperlink>
      <w:r w:rsidRPr="005B7720">
        <w:rPr>
          <w:rFonts w:eastAsiaTheme="minorEastAsia"/>
          <w:u w:val="none"/>
        </w:rPr>
        <w:t>.:</w:t>
      </w:r>
    </w:p>
    <w:p w:rsidR="003923C8" w:rsidRPr="00A868F1" w:rsidRDefault="003923C8" w:rsidP="00A868F1">
      <w:pPr>
        <w:pStyle w:val="ae"/>
        <w:jc w:val="both"/>
      </w:pPr>
      <w:r w:rsidRPr="005B7720">
        <w:t xml:space="preserve"> </w:t>
      </w:r>
      <w:hyperlink r:id="rId14" w:history="1">
        <w:r w:rsidRPr="005B7720">
          <w:rPr>
            <w:rStyle w:val="-"/>
            <w:rFonts w:eastAsiaTheme="minorEastAsia"/>
          </w:rPr>
          <w:t>https://eur-lex.europa.eu/EL/legal-content/summary/2022-2023-guidelines-on-employment-policies.html?fromSummary=17</w:t>
        </w:r>
      </w:hyperlink>
      <w:r>
        <w:rPr>
          <w:rFonts w:asciiTheme="minorHAnsi" w:eastAsiaTheme="minorEastAsia" w:hAnsiTheme="minorHAnsi" w:cstheme="minorBidi"/>
          <w:u w:val="none"/>
        </w:rPr>
        <w:t xml:space="preserve"> </w:t>
      </w:r>
    </w:p>
  </w:footnote>
  <w:footnote w:id="30">
    <w:p w:rsidR="003923C8" w:rsidRPr="00015D80" w:rsidRDefault="003923C8">
      <w:pPr>
        <w:pStyle w:val="ae"/>
      </w:pPr>
      <w:r>
        <w:rPr>
          <w:rStyle w:val="af"/>
        </w:rPr>
        <w:footnoteRef/>
      </w:r>
      <w:r w:rsidRPr="00015D80">
        <w:t xml:space="preserve"> </w:t>
      </w:r>
      <w:r>
        <w:t>Ενεργητικές</w:t>
      </w:r>
      <w:r w:rsidRPr="00015D80">
        <w:t xml:space="preserve"> </w:t>
      </w:r>
      <w:r>
        <w:t>πολιτικές απασχόλησης, η περίπτωση των ολοκληρωμένων παρεμβάσεων στους νομούς Άρτας, Θεσπρωτίας, Πρεβέζης, Λαρίσης και Φθιώτιδας, Κώστας Δημουλάς, Καίτη Μιχαλοπούλου, ΙΝΕ ΓΣΕΕ Μελέτες, Αθήνα 2008</w:t>
      </w:r>
    </w:p>
  </w:footnote>
  <w:footnote w:id="31">
    <w:p w:rsidR="003923C8" w:rsidRPr="00F81F94" w:rsidRDefault="003923C8" w:rsidP="00E110DD">
      <w:pPr>
        <w:pStyle w:val="ae"/>
        <w:rPr>
          <w:lang w:val="en-US"/>
        </w:rPr>
      </w:pPr>
      <w:r>
        <w:rPr>
          <w:rStyle w:val="af"/>
        </w:rPr>
        <w:footnoteRef/>
      </w:r>
      <w:r w:rsidRPr="002B18A6">
        <w:rPr>
          <w:lang w:val="en-US"/>
        </w:rPr>
        <w:t xml:space="preserve"> </w:t>
      </w:r>
      <w:r>
        <w:rPr>
          <w:lang w:val="en-US"/>
        </w:rPr>
        <w:t>Employment</w:t>
      </w:r>
      <w:r w:rsidRPr="002B18A6">
        <w:rPr>
          <w:lang w:val="en-US"/>
        </w:rPr>
        <w:t xml:space="preserve"> </w:t>
      </w:r>
      <w:r>
        <w:rPr>
          <w:lang w:val="en-US"/>
        </w:rPr>
        <w:t>in</w:t>
      </w:r>
      <w:r w:rsidRPr="002B18A6">
        <w:rPr>
          <w:lang w:val="en-US"/>
        </w:rPr>
        <w:t xml:space="preserve"> </w:t>
      </w:r>
      <w:r>
        <w:rPr>
          <w:lang w:val="en-US"/>
        </w:rPr>
        <w:t>Europe</w:t>
      </w:r>
      <w:r w:rsidRPr="002B18A6">
        <w:rPr>
          <w:lang w:val="en-US"/>
        </w:rPr>
        <w:t xml:space="preserve"> </w:t>
      </w:r>
      <w:r w:rsidRPr="00F81F94">
        <w:rPr>
          <w:lang w:val="en-US"/>
        </w:rPr>
        <w:t>(2006)</w:t>
      </w:r>
    </w:p>
  </w:footnote>
  <w:footnote w:id="32">
    <w:p w:rsidR="003923C8" w:rsidRPr="00F81F94" w:rsidRDefault="003923C8">
      <w:pPr>
        <w:pStyle w:val="ae"/>
        <w:rPr>
          <w:lang w:val="en-US"/>
        </w:rPr>
      </w:pPr>
      <w:r>
        <w:rPr>
          <w:rStyle w:val="af"/>
        </w:rPr>
        <w:footnoteRef/>
      </w:r>
      <w:r w:rsidRPr="00F81F94">
        <w:rPr>
          <w:lang w:val="en-US"/>
        </w:rPr>
        <w:t xml:space="preserve"> </w:t>
      </w:r>
      <w:r>
        <w:rPr>
          <w:lang w:val="en-US"/>
        </w:rPr>
        <w:t>Employment</w:t>
      </w:r>
      <w:r w:rsidRPr="002B18A6">
        <w:rPr>
          <w:lang w:val="en-US"/>
        </w:rPr>
        <w:t xml:space="preserve"> </w:t>
      </w:r>
      <w:r>
        <w:rPr>
          <w:lang w:val="en-US"/>
        </w:rPr>
        <w:t>in</w:t>
      </w:r>
      <w:r w:rsidRPr="002B18A6">
        <w:rPr>
          <w:lang w:val="en-US"/>
        </w:rPr>
        <w:t xml:space="preserve"> </w:t>
      </w:r>
      <w:r>
        <w:rPr>
          <w:lang w:val="en-US"/>
        </w:rPr>
        <w:t>Europe</w:t>
      </w:r>
      <w:r w:rsidRPr="002B18A6">
        <w:rPr>
          <w:lang w:val="en-US"/>
        </w:rPr>
        <w:t xml:space="preserve"> </w:t>
      </w:r>
      <w:r w:rsidRPr="00F81F94">
        <w:rPr>
          <w:lang w:val="en-US"/>
        </w:rPr>
        <w:t>(2006)</w:t>
      </w:r>
    </w:p>
  </w:footnote>
  <w:footnote w:id="33">
    <w:p w:rsidR="003923C8" w:rsidRPr="00F81F94" w:rsidRDefault="003923C8">
      <w:pPr>
        <w:pStyle w:val="ae"/>
      </w:pPr>
      <w:r>
        <w:rPr>
          <w:rStyle w:val="af"/>
        </w:rPr>
        <w:footnoteRef/>
      </w:r>
      <w:r w:rsidRPr="004B3503">
        <w:t xml:space="preserve"> </w:t>
      </w:r>
      <w:r>
        <w:t>ΙΝΕ ΓΣΕΕ, 2015 «Η πολιτική απασχόλησης πριν και μετά την κρίση του  2008», περιοδικό ενημέρωση, τ.226</w:t>
      </w:r>
    </w:p>
  </w:footnote>
  <w:footnote w:id="34">
    <w:p w:rsidR="003923C8" w:rsidRPr="0014172B" w:rsidRDefault="003923C8" w:rsidP="00886BEF">
      <w:pPr>
        <w:pStyle w:val="ae"/>
        <w:rPr>
          <w:lang w:val="en-GB"/>
        </w:rPr>
      </w:pPr>
      <w:r>
        <w:rPr>
          <w:rStyle w:val="af"/>
          <w:rFonts w:eastAsiaTheme="majorEastAsia"/>
        </w:rPr>
        <w:footnoteRef/>
      </w:r>
      <w:r>
        <w:t>ΟΟΣΑ</w:t>
      </w:r>
      <w:r w:rsidRPr="0014172B">
        <w:rPr>
          <w:lang w:val="en-GB"/>
        </w:rPr>
        <w:t>: OECD Jobs Strategy: Lessons from a decade's experience</w:t>
      </w:r>
    </w:p>
  </w:footnote>
  <w:footnote w:id="35">
    <w:p w:rsidR="003923C8" w:rsidRPr="009C4D72" w:rsidRDefault="003923C8" w:rsidP="00886BEF">
      <w:pPr>
        <w:pStyle w:val="ae"/>
      </w:pPr>
      <w:r>
        <w:rPr>
          <w:rStyle w:val="af"/>
          <w:rFonts w:eastAsiaTheme="majorEastAsia"/>
        </w:rPr>
        <w:footnoteRef/>
      </w:r>
      <w:r w:rsidRPr="009C4D72">
        <w:t xml:space="preserve"> </w:t>
      </w:r>
      <w:r>
        <w:t>Βλ</w:t>
      </w:r>
      <w:r w:rsidRPr="009C4D72">
        <w:t xml:space="preserve">. </w:t>
      </w:r>
      <w:r>
        <w:t>σημ</w:t>
      </w:r>
      <w:r w:rsidRPr="009C4D72">
        <w:t>.34</w:t>
      </w:r>
    </w:p>
  </w:footnote>
  <w:footnote w:id="36">
    <w:p w:rsidR="003923C8" w:rsidRDefault="003923C8" w:rsidP="00390F7F">
      <w:pPr>
        <w:pStyle w:val="ae"/>
      </w:pPr>
      <w:r>
        <w:rPr>
          <w:rStyle w:val="af"/>
          <w:rFonts w:eastAsiaTheme="majorEastAsia"/>
        </w:rPr>
        <w:footnoteRef/>
      </w:r>
      <w:r>
        <w:t xml:space="preserve">Ευρωπαϊκή πολιτική απασχόλησης και κοινωνική πολιτική, ειδικό ευρωβαρόμετρο 261 </w:t>
      </w:r>
    </w:p>
  </w:footnote>
  <w:footnote w:id="37">
    <w:p w:rsidR="003923C8" w:rsidRPr="009C4D72" w:rsidRDefault="003923C8">
      <w:pPr>
        <w:pStyle w:val="ae"/>
        <w:rPr>
          <w:lang w:val="en-US"/>
        </w:rPr>
      </w:pPr>
      <w:r>
        <w:rPr>
          <w:rStyle w:val="af"/>
        </w:rPr>
        <w:footnoteRef/>
      </w:r>
      <w:r w:rsidRPr="009C4D72">
        <w:rPr>
          <w:lang w:val="en-US"/>
        </w:rPr>
        <w:t xml:space="preserve"> </w:t>
      </w:r>
      <w:r>
        <w:t>Βλ</w:t>
      </w:r>
      <w:r w:rsidRPr="009C4D72">
        <w:rPr>
          <w:lang w:val="en-US"/>
        </w:rPr>
        <w:t xml:space="preserve">. </w:t>
      </w:r>
      <w:r>
        <w:t>σημ</w:t>
      </w:r>
      <w:r w:rsidRPr="009C4D72">
        <w:rPr>
          <w:lang w:val="en-US"/>
        </w:rPr>
        <w:t xml:space="preserve">.36, </w:t>
      </w:r>
    </w:p>
  </w:footnote>
  <w:footnote w:id="38">
    <w:p w:rsidR="003923C8" w:rsidRPr="0014172B" w:rsidRDefault="003923C8" w:rsidP="00390F7F">
      <w:pPr>
        <w:pStyle w:val="ae"/>
        <w:rPr>
          <w:lang w:val="en-GB"/>
        </w:rPr>
      </w:pPr>
      <w:r>
        <w:rPr>
          <w:rStyle w:val="af"/>
          <w:rFonts w:eastAsiaTheme="majorEastAsia"/>
        </w:rPr>
        <w:footnoteRef/>
      </w:r>
      <w:r>
        <w:t>ΟΟΣΑ</w:t>
      </w:r>
      <w:r w:rsidRPr="0014172B">
        <w:rPr>
          <w:lang w:val="en-GB"/>
        </w:rPr>
        <w:t xml:space="preserve"> (2004, </w:t>
      </w:r>
      <w:r>
        <w:t>βλ</w:t>
      </w:r>
      <w:r w:rsidRPr="0014172B">
        <w:rPr>
          <w:lang w:val="en-GB"/>
        </w:rPr>
        <w:t xml:space="preserve">. </w:t>
      </w:r>
      <w:r>
        <w:t>προηγούμενο</w:t>
      </w:r>
      <w:r w:rsidRPr="0014172B">
        <w:rPr>
          <w:lang w:val="en-GB"/>
        </w:rPr>
        <w:t xml:space="preserve">) </w:t>
      </w:r>
      <w:r>
        <w:t>και</w:t>
      </w:r>
      <w:r w:rsidRPr="0014172B">
        <w:rPr>
          <w:lang w:val="en-GB"/>
        </w:rPr>
        <w:t xml:space="preserve"> Postel-Vinay and Saint-Martin (2004) 'Comment les salariés perçoivent-ils la protection de l'emploi?'</w:t>
      </w:r>
    </w:p>
  </w:footnote>
  <w:footnote w:id="39">
    <w:p w:rsidR="003923C8" w:rsidRPr="00390F7F" w:rsidRDefault="003923C8">
      <w:pPr>
        <w:pStyle w:val="ae"/>
        <w:rPr>
          <w:lang w:val="en-GB"/>
        </w:rPr>
      </w:pPr>
      <w:r>
        <w:rPr>
          <w:rStyle w:val="af"/>
        </w:rPr>
        <w:footnoteRef/>
      </w:r>
      <w:r w:rsidRPr="00390F7F">
        <w:rPr>
          <w:lang w:val="en-GB"/>
        </w:rPr>
        <w:t xml:space="preserve"> </w:t>
      </w:r>
      <w:hyperlink r:id="rId15" w:history="1">
        <w:r w:rsidRPr="00183E36">
          <w:rPr>
            <w:rStyle w:val="-"/>
            <w:lang w:val="en-US"/>
          </w:rPr>
          <w:t>https</w:t>
        </w:r>
        <w:r w:rsidRPr="00390F7F">
          <w:rPr>
            <w:rStyle w:val="-"/>
            <w:lang w:val="en-GB"/>
          </w:rPr>
          <w:t>://</w:t>
        </w:r>
        <w:r w:rsidRPr="00183E36">
          <w:rPr>
            <w:rStyle w:val="-"/>
            <w:lang w:val="en-US"/>
          </w:rPr>
          <w:t>ypergasias</w:t>
        </w:r>
        <w:r w:rsidRPr="00390F7F">
          <w:rPr>
            <w:rStyle w:val="-"/>
            <w:lang w:val="en-GB"/>
          </w:rPr>
          <w:t>.</w:t>
        </w:r>
        <w:r w:rsidRPr="00183E36">
          <w:rPr>
            <w:rStyle w:val="-"/>
            <w:lang w:val="en-US"/>
          </w:rPr>
          <w:t>gov</w:t>
        </w:r>
        <w:r w:rsidRPr="00390F7F">
          <w:rPr>
            <w:rStyle w:val="-"/>
            <w:lang w:val="en-GB"/>
          </w:rPr>
          <w:t>.</w:t>
        </w:r>
        <w:r w:rsidRPr="00183E36">
          <w:rPr>
            <w:rStyle w:val="-"/>
            <w:lang w:val="en-US"/>
          </w:rPr>
          <w:t>gr</w:t>
        </w:r>
        <w:r w:rsidRPr="00390F7F">
          <w:rPr>
            <w:rStyle w:val="-"/>
            <w:lang w:val="en-GB"/>
          </w:rPr>
          <w:t>/</w:t>
        </w:r>
        <w:r w:rsidRPr="00183E36">
          <w:rPr>
            <w:rStyle w:val="-"/>
            <w:lang w:val="en-US"/>
          </w:rPr>
          <w:t>apascholisi</w:t>
        </w:r>
        <w:r w:rsidRPr="00390F7F">
          <w:rPr>
            <w:rStyle w:val="-"/>
            <w:lang w:val="en-GB"/>
          </w:rPr>
          <w:t>/</w:t>
        </w:r>
        <w:r w:rsidRPr="00183E36">
          <w:rPr>
            <w:rStyle w:val="-"/>
            <w:lang w:val="en-US"/>
          </w:rPr>
          <w:t>ethniki</w:t>
        </w:r>
        <w:r w:rsidRPr="00390F7F">
          <w:rPr>
            <w:rStyle w:val="-"/>
            <w:lang w:val="en-GB"/>
          </w:rPr>
          <w:t>-</w:t>
        </w:r>
        <w:r w:rsidRPr="00183E36">
          <w:rPr>
            <w:rStyle w:val="-"/>
            <w:lang w:val="en-US"/>
          </w:rPr>
          <w:t>stratigiki</w:t>
        </w:r>
        <w:r w:rsidRPr="00390F7F">
          <w:rPr>
            <w:rStyle w:val="-"/>
            <w:lang w:val="en-GB"/>
          </w:rPr>
          <w:t>-</w:t>
        </w:r>
        <w:r w:rsidRPr="00183E36">
          <w:rPr>
            <w:rStyle w:val="-"/>
            <w:lang w:val="en-US"/>
          </w:rPr>
          <w:t>gia</w:t>
        </w:r>
        <w:r w:rsidRPr="00390F7F">
          <w:rPr>
            <w:rStyle w:val="-"/>
            <w:lang w:val="en-GB"/>
          </w:rPr>
          <w:t>-</w:t>
        </w:r>
        <w:r w:rsidRPr="00183E36">
          <w:rPr>
            <w:rStyle w:val="-"/>
            <w:lang w:val="en-US"/>
          </w:rPr>
          <w:t>tis</w:t>
        </w:r>
        <w:r w:rsidRPr="00390F7F">
          <w:rPr>
            <w:rStyle w:val="-"/>
            <w:lang w:val="en-GB"/>
          </w:rPr>
          <w:t>-</w:t>
        </w:r>
        <w:r w:rsidRPr="00183E36">
          <w:rPr>
            <w:rStyle w:val="-"/>
            <w:lang w:val="en-US"/>
          </w:rPr>
          <w:t>energitikes</w:t>
        </w:r>
        <w:r w:rsidRPr="00390F7F">
          <w:rPr>
            <w:rStyle w:val="-"/>
            <w:lang w:val="en-GB"/>
          </w:rPr>
          <w:t>-</w:t>
        </w:r>
        <w:r w:rsidRPr="00183E36">
          <w:rPr>
            <w:rStyle w:val="-"/>
            <w:lang w:val="en-US"/>
          </w:rPr>
          <w:t>politikes</w:t>
        </w:r>
        <w:r w:rsidRPr="00390F7F">
          <w:rPr>
            <w:rStyle w:val="-"/>
            <w:lang w:val="en-GB"/>
          </w:rPr>
          <w:t>-</w:t>
        </w:r>
        <w:r w:rsidRPr="00183E36">
          <w:rPr>
            <w:rStyle w:val="-"/>
            <w:lang w:val="en-US"/>
          </w:rPr>
          <w:t>apascholisis</w:t>
        </w:r>
        <w:r w:rsidRPr="00390F7F">
          <w:rPr>
            <w:rStyle w:val="-"/>
            <w:lang w:val="en-GB"/>
          </w:rPr>
          <w:t>/</w:t>
        </w:r>
      </w:hyperlink>
      <w:r w:rsidRPr="00390F7F">
        <w:rPr>
          <w:lang w:val="en-GB"/>
        </w:rPr>
        <w:t xml:space="preserve">  </w:t>
      </w:r>
    </w:p>
  </w:footnote>
  <w:footnote w:id="40">
    <w:p w:rsidR="003923C8" w:rsidRPr="00CC4A98" w:rsidRDefault="003923C8">
      <w:pPr>
        <w:pStyle w:val="ae"/>
        <w:rPr>
          <w:lang w:val="en-US"/>
        </w:rPr>
      </w:pPr>
      <w:r>
        <w:rPr>
          <w:rStyle w:val="af"/>
        </w:rPr>
        <w:footnoteRef/>
      </w:r>
      <w:r w:rsidRPr="00CC4A98">
        <w:rPr>
          <w:lang w:val="en-US"/>
        </w:rPr>
        <w:t xml:space="preserve"> https://mdaae.gr/</w:t>
      </w:r>
    </w:p>
  </w:footnote>
  <w:footnote w:id="41">
    <w:p w:rsidR="003923C8" w:rsidRPr="00CC4A98" w:rsidRDefault="003923C8">
      <w:pPr>
        <w:pStyle w:val="ae"/>
        <w:rPr>
          <w:lang w:val="en-US"/>
        </w:rPr>
      </w:pPr>
      <w:r>
        <w:rPr>
          <w:rStyle w:val="af"/>
        </w:rPr>
        <w:footnoteRef/>
      </w:r>
      <w:r w:rsidRPr="00950F66">
        <w:rPr>
          <w:lang w:val="en-US"/>
        </w:rPr>
        <w:t xml:space="preserve"> </w:t>
      </w:r>
      <w:r>
        <w:rPr>
          <w:lang w:val="en-US"/>
        </w:rPr>
        <w:t xml:space="preserve">ILO Social Protection Platform: </w:t>
      </w:r>
    </w:p>
    <w:p w:rsidR="003923C8" w:rsidRPr="00CC4A98" w:rsidRDefault="001A2314">
      <w:pPr>
        <w:pStyle w:val="ae"/>
        <w:rPr>
          <w:lang w:val="en-US"/>
        </w:rPr>
      </w:pPr>
      <w:hyperlink r:id="rId16" w:history="1">
        <w:r w:rsidR="003923C8" w:rsidRPr="00183E36">
          <w:rPr>
            <w:rStyle w:val="-"/>
            <w:lang w:val="en-US"/>
          </w:rPr>
          <w:t>https</w:t>
        </w:r>
        <w:r w:rsidR="003923C8" w:rsidRPr="00CC4A98">
          <w:rPr>
            <w:rStyle w:val="-"/>
            <w:lang w:val="en-US"/>
          </w:rPr>
          <w:t>://</w:t>
        </w:r>
        <w:r w:rsidR="003923C8" w:rsidRPr="00183E36">
          <w:rPr>
            <w:rStyle w:val="-"/>
            <w:lang w:val="en-US"/>
          </w:rPr>
          <w:t>www</w:t>
        </w:r>
        <w:r w:rsidR="003923C8" w:rsidRPr="00CC4A98">
          <w:rPr>
            <w:rStyle w:val="-"/>
            <w:lang w:val="en-US"/>
          </w:rPr>
          <w:t>.</w:t>
        </w:r>
        <w:r w:rsidR="003923C8" w:rsidRPr="00183E36">
          <w:rPr>
            <w:rStyle w:val="-"/>
            <w:lang w:val="en-US"/>
          </w:rPr>
          <w:t>social</w:t>
        </w:r>
        <w:r w:rsidR="003923C8" w:rsidRPr="00CC4A98">
          <w:rPr>
            <w:rStyle w:val="-"/>
            <w:lang w:val="en-US"/>
          </w:rPr>
          <w:t>-</w:t>
        </w:r>
        <w:r w:rsidR="003923C8" w:rsidRPr="00183E36">
          <w:rPr>
            <w:rStyle w:val="-"/>
            <w:lang w:val="en-US"/>
          </w:rPr>
          <w:t>protection</w:t>
        </w:r>
        <w:r w:rsidR="003923C8" w:rsidRPr="00CC4A98">
          <w:rPr>
            <w:rStyle w:val="-"/>
            <w:lang w:val="en-US"/>
          </w:rPr>
          <w:t>.</w:t>
        </w:r>
        <w:r w:rsidR="003923C8" w:rsidRPr="00183E36">
          <w:rPr>
            <w:rStyle w:val="-"/>
            <w:lang w:val="en-US"/>
          </w:rPr>
          <w:t>org</w:t>
        </w:r>
        <w:r w:rsidR="003923C8" w:rsidRPr="00CC4A98">
          <w:rPr>
            <w:rStyle w:val="-"/>
            <w:lang w:val="en-US"/>
          </w:rPr>
          <w:t>/</w:t>
        </w:r>
        <w:r w:rsidR="003923C8" w:rsidRPr="00183E36">
          <w:rPr>
            <w:rStyle w:val="-"/>
            <w:lang w:val="en-US"/>
          </w:rPr>
          <w:t>gimi</w:t>
        </w:r>
        <w:r w:rsidR="003923C8" w:rsidRPr="00CC4A98">
          <w:rPr>
            <w:rStyle w:val="-"/>
            <w:lang w:val="en-US"/>
          </w:rPr>
          <w:t>/</w:t>
        </w:r>
        <w:r w:rsidR="003923C8" w:rsidRPr="00183E36">
          <w:rPr>
            <w:rStyle w:val="-"/>
            <w:lang w:val="en-US"/>
          </w:rPr>
          <w:t>Media</w:t>
        </w:r>
        <w:r w:rsidR="003923C8" w:rsidRPr="00CC4A98">
          <w:rPr>
            <w:rStyle w:val="-"/>
            <w:lang w:val="en-US"/>
          </w:rPr>
          <w:t>.</w:t>
        </w:r>
        <w:r w:rsidR="003923C8" w:rsidRPr="00183E36">
          <w:rPr>
            <w:rStyle w:val="-"/>
            <w:lang w:val="en-US"/>
          </w:rPr>
          <w:t>action</w:t>
        </w:r>
        <w:r w:rsidR="003923C8" w:rsidRPr="00CC4A98">
          <w:rPr>
            <w:rStyle w:val="-"/>
            <w:lang w:val="en-US"/>
          </w:rPr>
          <w:t>;</w:t>
        </w:r>
        <w:r w:rsidR="003923C8" w:rsidRPr="00183E36">
          <w:rPr>
            <w:rStyle w:val="-"/>
            <w:lang w:val="en-US"/>
          </w:rPr>
          <w:t>jsessionid</w:t>
        </w:r>
        <w:r w:rsidR="003923C8" w:rsidRPr="00CC4A98">
          <w:rPr>
            <w:rStyle w:val="-"/>
            <w:lang w:val="en-US"/>
          </w:rPr>
          <w:t>=</w:t>
        </w:r>
        <w:r w:rsidR="003923C8" w:rsidRPr="00183E36">
          <w:rPr>
            <w:rStyle w:val="-"/>
            <w:lang w:val="en-US"/>
          </w:rPr>
          <w:t>pg</w:t>
        </w:r>
        <w:r w:rsidR="003923C8" w:rsidRPr="00CC4A98">
          <w:rPr>
            <w:rStyle w:val="-"/>
            <w:lang w:val="en-US"/>
          </w:rPr>
          <w:t>90</w:t>
        </w:r>
        <w:r w:rsidR="003923C8" w:rsidRPr="00183E36">
          <w:rPr>
            <w:rStyle w:val="-"/>
            <w:lang w:val="en-US"/>
          </w:rPr>
          <w:t>u</w:t>
        </w:r>
        <w:r w:rsidR="003923C8" w:rsidRPr="00CC4A98">
          <w:rPr>
            <w:rStyle w:val="-"/>
            <w:lang w:val="en-US"/>
          </w:rPr>
          <w:t>-</w:t>
        </w:r>
        <w:r w:rsidR="003923C8" w:rsidRPr="00183E36">
          <w:rPr>
            <w:rStyle w:val="-"/>
            <w:lang w:val="en-US"/>
          </w:rPr>
          <w:t>K</w:t>
        </w:r>
        <w:r w:rsidR="003923C8" w:rsidRPr="00CC4A98">
          <w:rPr>
            <w:rStyle w:val="-"/>
            <w:lang w:val="en-US"/>
          </w:rPr>
          <w:t>9</w:t>
        </w:r>
        <w:r w:rsidR="003923C8" w:rsidRPr="00183E36">
          <w:rPr>
            <w:rStyle w:val="-"/>
            <w:lang w:val="en-US"/>
          </w:rPr>
          <w:t>Toj</w:t>
        </w:r>
        <w:r w:rsidR="003923C8" w:rsidRPr="00CC4A98">
          <w:rPr>
            <w:rStyle w:val="-"/>
            <w:lang w:val="en-US"/>
          </w:rPr>
          <w:t>4__4</w:t>
        </w:r>
        <w:r w:rsidR="003923C8" w:rsidRPr="00183E36">
          <w:rPr>
            <w:rStyle w:val="-"/>
            <w:lang w:val="en-US"/>
          </w:rPr>
          <w:t>rIoKIFg</w:t>
        </w:r>
        <w:r w:rsidR="003923C8" w:rsidRPr="00CC4A98">
          <w:rPr>
            <w:rStyle w:val="-"/>
            <w:lang w:val="en-US"/>
          </w:rPr>
          <w:t>_</w:t>
        </w:r>
        <w:r w:rsidR="003923C8" w:rsidRPr="00183E36">
          <w:rPr>
            <w:rStyle w:val="-"/>
            <w:lang w:val="en-US"/>
          </w:rPr>
          <w:t>AwNtpLkIiPu</w:t>
        </w:r>
        <w:r w:rsidR="003923C8" w:rsidRPr="00CC4A98">
          <w:rPr>
            <w:rStyle w:val="-"/>
            <w:lang w:val="en-US"/>
          </w:rPr>
          <w:t>7</w:t>
        </w:r>
        <w:r w:rsidR="003923C8" w:rsidRPr="00183E36">
          <w:rPr>
            <w:rStyle w:val="-"/>
            <w:lang w:val="en-US"/>
          </w:rPr>
          <w:t>FfaFkrmkn</w:t>
        </w:r>
        <w:r w:rsidR="003923C8" w:rsidRPr="00CC4A98">
          <w:rPr>
            <w:rStyle w:val="-"/>
            <w:lang w:val="en-US"/>
          </w:rPr>
          <w:t>0</w:t>
        </w:r>
        <w:r w:rsidR="003923C8" w:rsidRPr="00183E36">
          <w:rPr>
            <w:rStyle w:val="-"/>
            <w:lang w:val="en-US"/>
          </w:rPr>
          <w:t>aziEWom</w:t>
        </w:r>
        <w:r w:rsidR="003923C8" w:rsidRPr="00CC4A98">
          <w:rPr>
            <w:rStyle w:val="-"/>
            <w:lang w:val="en-US"/>
          </w:rPr>
          <w:t>!-1857443667?</w:t>
        </w:r>
        <w:r w:rsidR="003923C8" w:rsidRPr="00183E36">
          <w:rPr>
            <w:rStyle w:val="-"/>
            <w:lang w:val="en-US"/>
          </w:rPr>
          <w:t>id</w:t>
        </w:r>
        <w:r w:rsidR="003923C8" w:rsidRPr="00CC4A98">
          <w:rPr>
            <w:rStyle w:val="-"/>
            <w:lang w:val="en-US"/>
          </w:rPr>
          <w:t>=19251</w:t>
        </w:r>
      </w:hyperlink>
      <w:r w:rsidR="003923C8" w:rsidRPr="00CC4A98">
        <w:rPr>
          <w:lang w:val="en-US"/>
        </w:rPr>
        <w:t xml:space="preserve"> </w:t>
      </w:r>
    </w:p>
  </w:footnote>
  <w:footnote w:id="42">
    <w:p w:rsidR="003923C8" w:rsidRPr="00CC4A98" w:rsidRDefault="003923C8">
      <w:pPr>
        <w:pStyle w:val="ae"/>
        <w:rPr>
          <w:lang w:val="en-US"/>
        </w:rPr>
      </w:pPr>
      <w:r>
        <w:rPr>
          <w:rStyle w:val="af"/>
        </w:rPr>
        <w:footnoteRef/>
      </w:r>
      <w:r w:rsidRPr="00CC4A98">
        <w:rPr>
          <w:lang w:val="en-US"/>
        </w:rPr>
        <w:t xml:space="preserve"> </w:t>
      </w:r>
      <w:hyperlink r:id="rId17" w:history="1">
        <w:r w:rsidRPr="00CC4A98">
          <w:rPr>
            <w:rStyle w:val="-"/>
            <w:lang w:val="en-US"/>
          </w:rPr>
          <w:t>https://eur-lex.europa.eu/legal-content/EL/TXT/?uri=LEGISSUM%3A4301854</w:t>
        </w:r>
      </w:hyperlink>
      <w:r w:rsidRPr="00CC4A98">
        <w:rPr>
          <w:lang w:val="en-US"/>
        </w:rPr>
        <w:t xml:space="preserve"> </w:t>
      </w:r>
    </w:p>
  </w:footnote>
  <w:footnote w:id="43">
    <w:p w:rsidR="003923C8" w:rsidRPr="00CC4A98" w:rsidRDefault="003923C8" w:rsidP="009F4EEB">
      <w:pPr>
        <w:pStyle w:val="ae"/>
        <w:rPr>
          <w:lang w:val="en-US"/>
        </w:rPr>
      </w:pPr>
      <w:r>
        <w:rPr>
          <w:rStyle w:val="af"/>
        </w:rPr>
        <w:footnoteRef/>
      </w:r>
      <w:r w:rsidRPr="00CC4A98">
        <w:rPr>
          <w:lang w:val="en-US"/>
        </w:rPr>
        <w:t xml:space="preserve"> </w:t>
      </w:r>
      <w:hyperlink r:id="rId18" w:history="1">
        <w:r w:rsidRPr="00CC4A98">
          <w:rPr>
            <w:rStyle w:val="-"/>
            <w:rFonts w:eastAsiaTheme="majorEastAsia"/>
            <w:lang w:val="en-US"/>
          </w:rPr>
          <w:t>https://eur-lex.europa.eu/summary/chapter/employment_and_social_policy.html?root_default=SUM_1_CODED%3D17&amp;locale=el</w:t>
        </w:r>
      </w:hyperlink>
      <w:r w:rsidRPr="00CC4A98">
        <w:rPr>
          <w:lang w:val="en-US"/>
        </w:rPr>
        <w:t xml:space="preserve"> </w:t>
      </w:r>
    </w:p>
  </w:footnote>
  <w:footnote w:id="44">
    <w:p w:rsidR="003923C8" w:rsidRPr="002B18A6" w:rsidRDefault="003923C8" w:rsidP="00A735FD">
      <w:pPr>
        <w:pStyle w:val="ae"/>
      </w:pPr>
      <w:r>
        <w:rPr>
          <w:rStyle w:val="af"/>
        </w:rPr>
        <w:footnoteRef/>
      </w:r>
      <w:r w:rsidRPr="002B18A6">
        <w:t xml:space="preserve"> </w:t>
      </w:r>
      <w:r>
        <w:t>Ευρωπαϊκή Ένωση (ΕΕ) 2016. Συνθήκη για τη Λειτουργία της ΕΕ</w:t>
      </w:r>
    </w:p>
  </w:footnote>
  <w:footnote w:id="45">
    <w:p w:rsidR="003923C8" w:rsidRPr="002B18A6" w:rsidRDefault="003923C8" w:rsidP="00B525D7">
      <w:pPr>
        <w:pStyle w:val="ae"/>
      </w:pPr>
      <w:r>
        <w:rPr>
          <w:rStyle w:val="af"/>
        </w:rPr>
        <w:footnoteRef/>
      </w:r>
      <w:r w:rsidRPr="002B18A6">
        <w:t xml:space="preserve"> </w:t>
      </w:r>
      <w:r w:rsidRPr="003359AF">
        <w:rPr>
          <w:lang w:val="en-US"/>
        </w:rPr>
        <w:t>https</w:t>
      </w:r>
      <w:r w:rsidRPr="002B18A6">
        <w:t>://</w:t>
      </w:r>
      <w:r w:rsidRPr="003359AF">
        <w:rPr>
          <w:lang w:val="en-US"/>
        </w:rPr>
        <w:t>eur</w:t>
      </w:r>
      <w:r w:rsidRPr="002B18A6">
        <w:t>-</w:t>
      </w:r>
      <w:r w:rsidRPr="003359AF">
        <w:rPr>
          <w:lang w:val="en-US"/>
        </w:rPr>
        <w:t>lex</w:t>
      </w:r>
      <w:r w:rsidRPr="002B18A6">
        <w:t>.</w:t>
      </w:r>
      <w:r w:rsidRPr="003359AF">
        <w:rPr>
          <w:lang w:val="en-US"/>
        </w:rPr>
        <w:t>europa</w:t>
      </w:r>
      <w:r w:rsidRPr="002B18A6">
        <w:t>.</w:t>
      </w:r>
      <w:r w:rsidRPr="003359AF">
        <w:rPr>
          <w:lang w:val="en-US"/>
        </w:rPr>
        <w:t>eu</w:t>
      </w:r>
      <w:r w:rsidRPr="002B18A6">
        <w:t>/</w:t>
      </w:r>
      <w:r w:rsidRPr="003359AF">
        <w:rPr>
          <w:lang w:val="en-US"/>
        </w:rPr>
        <w:t>legal</w:t>
      </w:r>
      <w:r w:rsidRPr="002B18A6">
        <w:t>-</w:t>
      </w:r>
      <w:r w:rsidRPr="003359AF">
        <w:rPr>
          <w:lang w:val="en-US"/>
        </w:rPr>
        <w:t>content</w:t>
      </w:r>
      <w:r w:rsidRPr="002B18A6">
        <w:t>/</w:t>
      </w:r>
      <w:r w:rsidRPr="003359AF">
        <w:rPr>
          <w:lang w:val="en-US"/>
        </w:rPr>
        <w:t>EN</w:t>
      </w:r>
      <w:r w:rsidRPr="002B18A6">
        <w:t>/</w:t>
      </w:r>
      <w:r w:rsidRPr="003359AF">
        <w:rPr>
          <w:lang w:val="en-US"/>
        </w:rPr>
        <w:t>TXT</w:t>
      </w:r>
      <w:r w:rsidRPr="002B18A6">
        <w:t>/?</w:t>
      </w:r>
      <w:r w:rsidRPr="003359AF">
        <w:rPr>
          <w:lang w:val="en-US"/>
        </w:rPr>
        <w:t>uri</w:t>
      </w:r>
      <w:r w:rsidRPr="002B18A6">
        <w:t>=</w:t>
      </w:r>
      <w:r w:rsidRPr="003359AF">
        <w:rPr>
          <w:lang w:val="en-US"/>
        </w:rPr>
        <w:t>LEGISSUM</w:t>
      </w:r>
      <w:r w:rsidRPr="002B18A6">
        <w:t>:</w:t>
      </w:r>
      <w:r w:rsidRPr="003359AF">
        <w:rPr>
          <w:lang w:val="en-US"/>
        </w:rPr>
        <w:t>open</w:t>
      </w:r>
      <w:r w:rsidRPr="002B18A6">
        <w:t>_</w:t>
      </w:r>
      <w:r w:rsidRPr="003359AF">
        <w:rPr>
          <w:lang w:val="en-US"/>
        </w:rPr>
        <w:t>method</w:t>
      </w:r>
      <w:r w:rsidRPr="002B18A6">
        <w:t>_</w:t>
      </w:r>
      <w:r w:rsidRPr="003359AF">
        <w:rPr>
          <w:lang w:val="en-US"/>
        </w:rPr>
        <w:t>coordination</w:t>
      </w:r>
    </w:p>
  </w:footnote>
  <w:footnote w:id="46">
    <w:p w:rsidR="003923C8" w:rsidRPr="00B06EFA" w:rsidRDefault="003923C8">
      <w:pPr>
        <w:pStyle w:val="ae"/>
        <w:rPr>
          <w:lang w:val="en-US"/>
        </w:rPr>
      </w:pPr>
      <w:r>
        <w:rPr>
          <w:rStyle w:val="af"/>
        </w:rPr>
        <w:footnoteRef/>
      </w:r>
      <w:r w:rsidRPr="00B06EFA">
        <w:rPr>
          <w:lang w:val="en-US"/>
        </w:rPr>
        <w:t xml:space="preserve"> </w:t>
      </w:r>
      <w:hyperlink r:id="rId19" w:tgtFrame="_blank" w:history="1">
        <w:r w:rsidRPr="00AF03B4">
          <w:rPr>
            <w:color w:val="0000FF"/>
            <w:szCs w:val="24"/>
            <w:lang w:val="en-US"/>
          </w:rPr>
          <w:t>european-union.europa.eu+1ec.europa.eu+1</w:t>
        </w:r>
      </w:hyperlink>
      <w:r w:rsidRPr="00AF03B4">
        <w:rPr>
          <w:szCs w:val="24"/>
          <w:lang w:val="en-US"/>
        </w:rPr>
        <w:t>.</w:t>
      </w:r>
    </w:p>
  </w:footnote>
  <w:footnote w:id="47">
    <w:p w:rsidR="003923C8" w:rsidRPr="00EA4B69" w:rsidRDefault="003923C8">
      <w:pPr>
        <w:pStyle w:val="ae"/>
        <w:rPr>
          <w:lang w:val="en-US"/>
        </w:rPr>
      </w:pPr>
      <w:r>
        <w:rPr>
          <w:rStyle w:val="af"/>
        </w:rPr>
        <w:footnoteRef/>
      </w:r>
      <w:r w:rsidRPr="00EA4B69">
        <w:rPr>
          <w:lang w:val="en-US"/>
        </w:rPr>
        <w:t xml:space="preserve"> </w:t>
      </w:r>
      <w:hyperlink r:id="rId20" w:tgtFrame="_blank" w:history="1">
        <w:r w:rsidRPr="001564A2">
          <w:rPr>
            <w:color w:val="0000FF"/>
            <w:szCs w:val="24"/>
            <w:lang w:val="en-US"/>
          </w:rPr>
          <w:t>employment-social-affairs.ec.europa.eu+2commission.europa.eu+2commission.europa.eu+2</w:t>
        </w:r>
      </w:hyperlink>
      <w:r w:rsidRPr="001564A2">
        <w:rPr>
          <w:szCs w:val="24"/>
          <w:lang w:val="en-US"/>
        </w:rPr>
        <w:t>.</w:t>
      </w:r>
    </w:p>
  </w:footnote>
  <w:footnote w:id="48">
    <w:p w:rsidR="003923C8" w:rsidRPr="00EB3BA6" w:rsidRDefault="003923C8">
      <w:pPr>
        <w:pStyle w:val="ae"/>
      </w:pPr>
      <w:r>
        <w:rPr>
          <w:rStyle w:val="af"/>
        </w:rPr>
        <w:footnoteRef/>
      </w:r>
      <w:r w:rsidRPr="00EB3BA6">
        <w:t xml:space="preserve"> </w:t>
      </w:r>
      <w:r>
        <w:t xml:space="preserve">Κανονισμός (ΕΕ) 2019/1149 του Ευρωπαϊκού Κοινοβουλίου και του Συμβουλίου για την Ιδρυση Ευρωπαϊκής Αρχής Εργασίας, </w:t>
      </w:r>
      <w:hyperlink r:id="rId21" w:history="1">
        <w:r w:rsidRPr="00275800">
          <w:rPr>
            <w:rStyle w:val="-"/>
          </w:rPr>
          <w:t>https://eur-lex.europa.eu/legal-content/EL/TXT/PDF/?uri=CELEX:32019R1149</w:t>
        </w:r>
      </w:hyperlink>
      <w:r>
        <w:t xml:space="preserve"> </w:t>
      </w:r>
    </w:p>
  </w:footnote>
  <w:footnote w:id="49">
    <w:p w:rsidR="003923C8" w:rsidRDefault="003923C8">
      <w:pPr>
        <w:pStyle w:val="ae"/>
      </w:pPr>
      <w:r>
        <w:rPr>
          <w:rStyle w:val="af"/>
        </w:rPr>
        <w:footnoteRef/>
      </w:r>
      <w:r>
        <w:t xml:space="preserve"> </w:t>
      </w:r>
      <w:hyperlink r:id="rId22" w:history="1">
        <w:r w:rsidRPr="00275800">
          <w:rPr>
            <w:rStyle w:val="-"/>
          </w:rPr>
          <w:t>https://www.ela.europa.eu/el/node/659</w:t>
        </w:r>
      </w:hyperlink>
      <w:r>
        <w:t xml:space="preserve"> </w:t>
      </w:r>
    </w:p>
  </w:footnote>
  <w:footnote w:id="50">
    <w:p w:rsidR="003923C8" w:rsidRPr="00EB3BA6" w:rsidRDefault="003923C8">
      <w:pPr>
        <w:pStyle w:val="ae"/>
      </w:pPr>
      <w:r>
        <w:rPr>
          <w:rStyle w:val="af"/>
        </w:rPr>
        <w:footnoteRef/>
      </w:r>
      <w:r w:rsidRPr="00EB3BA6">
        <w:t xml:space="preserve"> </w:t>
      </w:r>
      <w:hyperlink r:id="rId23" w:history="1">
        <w:r w:rsidRPr="00183E36">
          <w:rPr>
            <w:rStyle w:val="-"/>
            <w:lang w:val="en-US"/>
          </w:rPr>
          <w:t>https</w:t>
        </w:r>
        <w:r w:rsidRPr="00EB3BA6">
          <w:rPr>
            <w:rStyle w:val="-"/>
          </w:rPr>
          <w:t>://</w:t>
        </w:r>
        <w:r w:rsidRPr="00183E36">
          <w:rPr>
            <w:rStyle w:val="-"/>
            <w:lang w:val="en-US"/>
          </w:rPr>
          <w:t>www</w:t>
        </w:r>
        <w:r w:rsidRPr="00EB3BA6">
          <w:rPr>
            <w:rStyle w:val="-"/>
          </w:rPr>
          <w:t>.</w:t>
        </w:r>
        <w:r w:rsidRPr="00183E36">
          <w:rPr>
            <w:rStyle w:val="-"/>
            <w:lang w:val="en-US"/>
          </w:rPr>
          <w:t>europarl</w:t>
        </w:r>
        <w:r w:rsidRPr="00EB3BA6">
          <w:rPr>
            <w:rStyle w:val="-"/>
          </w:rPr>
          <w:t>.</w:t>
        </w:r>
        <w:r w:rsidRPr="00183E36">
          <w:rPr>
            <w:rStyle w:val="-"/>
            <w:lang w:val="en-US"/>
          </w:rPr>
          <w:t>europa</w:t>
        </w:r>
        <w:r w:rsidRPr="00EB3BA6">
          <w:rPr>
            <w:rStyle w:val="-"/>
          </w:rPr>
          <w:t>.</w:t>
        </w:r>
        <w:r w:rsidRPr="00183E36">
          <w:rPr>
            <w:rStyle w:val="-"/>
            <w:lang w:val="en-US"/>
          </w:rPr>
          <w:t>eu</w:t>
        </w:r>
        <w:r w:rsidRPr="00EB3BA6">
          <w:rPr>
            <w:rStyle w:val="-"/>
          </w:rPr>
          <w:t>/</w:t>
        </w:r>
        <w:r w:rsidRPr="00183E36">
          <w:rPr>
            <w:rStyle w:val="-"/>
            <w:lang w:val="en-US"/>
          </w:rPr>
          <w:t>factsheets</w:t>
        </w:r>
        <w:r w:rsidRPr="00EB3BA6">
          <w:rPr>
            <w:rStyle w:val="-"/>
          </w:rPr>
          <w:t>/</w:t>
        </w:r>
        <w:r w:rsidRPr="00183E36">
          <w:rPr>
            <w:rStyle w:val="-"/>
            <w:lang w:val="en-US"/>
          </w:rPr>
          <w:t>el</w:t>
        </w:r>
        <w:r w:rsidRPr="00EB3BA6">
          <w:rPr>
            <w:rStyle w:val="-"/>
          </w:rPr>
          <w:t>/</w:t>
        </w:r>
        <w:r w:rsidRPr="00183E36">
          <w:rPr>
            <w:rStyle w:val="-"/>
            <w:lang w:val="en-US"/>
          </w:rPr>
          <w:t>home</w:t>
        </w:r>
      </w:hyperlink>
      <w:r w:rsidRPr="00EB3BA6">
        <w:t xml:space="preserve">  </w:t>
      </w:r>
    </w:p>
  </w:footnote>
  <w:footnote w:id="51">
    <w:p w:rsidR="003923C8" w:rsidRPr="00FC3C01" w:rsidRDefault="003923C8">
      <w:pPr>
        <w:pStyle w:val="ae"/>
      </w:pPr>
      <w:r>
        <w:rPr>
          <w:rStyle w:val="af"/>
        </w:rPr>
        <w:footnoteRef/>
      </w:r>
      <w:bookmarkStart w:id="81" w:name="_Hlk202792157"/>
      <w:r w:rsidR="001A2314">
        <w:rPr>
          <w:lang w:val="en-US"/>
        </w:rPr>
        <w:fldChar w:fldCharType="begin"/>
      </w:r>
      <w:r>
        <w:rPr>
          <w:lang w:val="en-US"/>
        </w:rPr>
        <w:instrText>HYPERLINK</w:instrText>
      </w:r>
      <w:r w:rsidRPr="00FC3C01">
        <w:instrText xml:space="preserve"> "</w:instrText>
      </w:r>
      <w:r w:rsidRPr="00CA0AA7">
        <w:rPr>
          <w:lang w:val="en-US"/>
        </w:rPr>
        <w:instrText>https</w:instrText>
      </w:r>
      <w:r w:rsidRPr="00FC3C01">
        <w:instrText>://</w:instrText>
      </w:r>
      <w:r w:rsidRPr="00CA0AA7">
        <w:rPr>
          <w:lang w:val="en-US"/>
        </w:rPr>
        <w:instrText>www</w:instrText>
      </w:r>
      <w:r w:rsidRPr="00FC3C01">
        <w:instrText>.</w:instrText>
      </w:r>
      <w:r w:rsidRPr="00CA0AA7">
        <w:rPr>
          <w:lang w:val="en-US"/>
        </w:rPr>
        <w:instrText>europarl</w:instrText>
      </w:r>
      <w:r w:rsidRPr="00FC3C01">
        <w:instrText>.</w:instrText>
      </w:r>
      <w:r w:rsidRPr="00CA0AA7">
        <w:rPr>
          <w:lang w:val="en-US"/>
        </w:rPr>
        <w:instrText>europa</w:instrText>
      </w:r>
      <w:r w:rsidRPr="00FC3C01">
        <w:instrText>.</w:instrText>
      </w:r>
      <w:r w:rsidRPr="00CA0AA7">
        <w:rPr>
          <w:lang w:val="en-US"/>
        </w:rPr>
        <w:instrText>eu</w:instrText>
      </w:r>
      <w:r w:rsidRPr="00FC3C01">
        <w:instrText>/</w:instrText>
      </w:r>
      <w:r w:rsidRPr="00CA0AA7">
        <w:rPr>
          <w:lang w:val="en-US"/>
        </w:rPr>
        <w:instrText>factsheets</w:instrText>
      </w:r>
      <w:r w:rsidRPr="00FC3C01">
        <w:instrText>/</w:instrText>
      </w:r>
      <w:r w:rsidRPr="00CA0AA7">
        <w:rPr>
          <w:lang w:val="en-US"/>
        </w:rPr>
        <w:instrText>el</w:instrText>
      </w:r>
      <w:r w:rsidRPr="00FC3C01">
        <w:instrText>/</w:instrText>
      </w:r>
      <w:r w:rsidRPr="00CA0AA7">
        <w:rPr>
          <w:lang w:val="en-US"/>
        </w:rPr>
        <w:instrText>sheet</w:instrText>
      </w:r>
      <w:r w:rsidRPr="00FC3C01">
        <w:instrText>/56/</w:instrText>
      </w:r>
      <w:r w:rsidRPr="00CA0AA7">
        <w:instrText>υγεία</w:instrText>
      </w:r>
      <w:r w:rsidRPr="00FC3C01">
        <w:instrText>-</w:instrText>
      </w:r>
      <w:r w:rsidRPr="00CA0AA7">
        <w:instrText>και</w:instrText>
      </w:r>
      <w:r w:rsidRPr="00FC3C01">
        <w:instrText>-</w:instrText>
      </w:r>
      <w:r w:rsidRPr="00CA0AA7">
        <w:instrText>ασφάλεια</w:instrText>
      </w:r>
      <w:r w:rsidRPr="00FC3C01">
        <w:instrText>-</w:instrText>
      </w:r>
      <w:r w:rsidRPr="00CA0AA7">
        <w:instrText>στην</w:instrText>
      </w:r>
      <w:r w:rsidRPr="00FC3C01">
        <w:instrText>-</w:instrText>
      </w:r>
      <w:r w:rsidRPr="00CA0AA7">
        <w:instrText>εργασία</w:instrText>
      </w:r>
      <w:r w:rsidRPr="00FC3C01">
        <w:instrText>"</w:instrText>
      </w:r>
      <w:r w:rsidR="001A2314">
        <w:rPr>
          <w:lang w:val="en-US"/>
        </w:rPr>
        <w:fldChar w:fldCharType="separate"/>
      </w:r>
      <w:r w:rsidRPr="00183E36">
        <w:rPr>
          <w:rStyle w:val="-"/>
          <w:lang w:val="en-US"/>
        </w:rPr>
        <w:t>https</w:t>
      </w:r>
      <w:r w:rsidRPr="00FC3C01">
        <w:rPr>
          <w:rStyle w:val="-"/>
        </w:rPr>
        <w:t>://</w:t>
      </w:r>
      <w:r w:rsidRPr="00183E36">
        <w:rPr>
          <w:rStyle w:val="-"/>
          <w:lang w:val="en-US"/>
        </w:rPr>
        <w:t>www</w:t>
      </w:r>
      <w:r w:rsidRPr="00FC3C01">
        <w:rPr>
          <w:rStyle w:val="-"/>
        </w:rPr>
        <w:t>.</w:t>
      </w:r>
      <w:r w:rsidRPr="00183E36">
        <w:rPr>
          <w:rStyle w:val="-"/>
          <w:lang w:val="en-US"/>
        </w:rPr>
        <w:t>europarl</w:t>
      </w:r>
      <w:r w:rsidRPr="00FC3C01">
        <w:rPr>
          <w:rStyle w:val="-"/>
        </w:rPr>
        <w:t>.</w:t>
      </w:r>
      <w:r w:rsidRPr="00183E36">
        <w:rPr>
          <w:rStyle w:val="-"/>
          <w:lang w:val="en-US"/>
        </w:rPr>
        <w:t>europa</w:t>
      </w:r>
      <w:r w:rsidRPr="00FC3C01">
        <w:rPr>
          <w:rStyle w:val="-"/>
        </w:rPr>
        <w:t>.</w:t>
      </w:r>
      <w:r w:rsidRPr="00183E36">
        <w:rPr>
          <w:rStyle w:val="-"/>
          <w:lang w:val="en-US"/>
        </w:rPr>
        <w:t>eu</w:t>
      </w:r>
      <w:r w:rsidRPr="00FC3C01">
        <w:rPr>
          <w:rStyle w:val="-"/>
        </w:rPr>
        <w:t>/</w:t>
      </w:r>
      <w:r w:rsidRPr="00183E36">
        <w:rPr>
          <w:rStyle w:val="-"/>
          <w:lang w:val="en-US"/>
        </w:rPr>
        <w:t>factsheets</w:t>
      </w:r>
      <w:r w:rsidRPr="00FC3C01">
        <w:rPr>
          <w:rStyle w:val="-"/>
        </w:rPr>
        <w:t>/</w:t>
      </w:r>
      <w:r w:rsidRPr="00183E36">
        <w:rPr>
          <w:rStyle w:val="-"/>
          <w:lang w:val="en-US"/>
        </w:rPr>
        <w:t>el</w:t>
      </w:r>
      <w:r w:rsidRPr="00FC3C01">
        <w:rPr>
          <w:rStyle w:val="-"/>
        </w:rPr>
        <w:t>/</w:t>
      </w:r>
      <w:r w:rsidRPr="00183E36">
        <w:rPr>
          <w:rStyle w:val="-"/>
          <w:lang w:val="en-US"/>
        </w:rPr>
        <w:t>sheet</w:t>
      </w:r>
      <w:r w:rsidRPr="00FC3C01">
        <w:rPr>
          <w:rStyle w:val="-"/>
        </w:rPr>
        <w:t>/56/</w:t>
      </w:r>
      <w:r w:rsidRPr="00183E36">
        <w:rPr>
          <w:rStyle w:val="-"/>
        </w:rPr>
        <w:t>υγεία</w:t>
      </w:r>
      <w:r w:rsidRPr="00FC3C01">
        <w:rPr>
          <w:rStyle w:val="-"/>
        </w:rPr>
        <w:t>-</w:t>
      </w:r>
      <w:r w:rsidRPr="00183E36">
        <w:rPr>
          <w:rStyle w:val="-"/>
        </w:rPr>
        <w:t>και</w:t>
      </w:r>
      <w:r w:rsidRPr="00FC3C01">
        <w:rPr>
          <w:rStyle w:val="-"/>
        </w:rPr>
        <w:t>-</w:t>
      </w:r>
      <w:r w:rsidRPr="00183E36">
        <w:rPr>
          <w:rStyle w:val="-"/>
        </w:rPr>
        <w:t>ασφάλεια</w:t>
      </w:r>
      <w:r w:rsidRPr="00FC3C01">
        <w:rPr>
          <w:rStyle w:val="-"/>
        </w:rPr>
        <w:t>-</w:t>
      </w:r>
      <w:r w:rsidRPr="00183E36">
        <w:rPr>
          <w:rStyle w:val="-"/>
        </w:rPr>
        <w:t>στην</w:t>
      </w:r>
      <w:r w:rsidRPr="00FC3C01">
        <w:rPr>
          <w:rStyle w:val="-"/>
        </w:rPr>
        <w:t>-</w:t>
      </w:r>
      <w:r w:rsidRPr="00183E36">
        <w:rPr>
          <w:rStyle w:val="-"/>
        </w:rPr>
        <w:t>εργασία</w:t>
      </w:r>
      <w:r w:rsidR="001A2314">
        <w:rPr>
          <w:lang w:val="en-US"/>
        </w:rPr>
        <w:fldChar w:fldCharType="end"/>
      </w:r>
      <w:r w:rsidRPr="00FC3C01">
        <w:t xml:space="preserve"> </w:t>
      </w:r>
      <w:bookmarkEnd w:id="81"/>
    </w:p>
  </w:footnote>
  <w:footnote w:id="52">
    <w:p w:rsidR="003923C8" w:rsidRPr="009C4D72" w:rsidRDefault="003923C8">
      <w:pPr>
        <w:pStyle w:val="ae"/>
      </w:pPr>
      <w:r>
        <w:rPr>
          <w:rStyle w:val="af"/>
        </w:rPr>
        <w:footnoteRef/>
      </w:r>
      <w:r w:rsidRPr="009C4D72">
        <w:t xml:space="preserve"> </w:t>
      </w:r>
      <w:hyperlink r:id="rId24" w:history="1">
        <w:r w:rsidRPr="00183E36">
          <w:rPr>
            <w:rStyle w:val="-"/>
            <w:lang w:val="en-US"/>
          </w:rPr>
          <w:t>https</w:t>
        </w:r>
        <w:r w:rsidRPr="009C4D72">
          <w:rPr>
            <w:rStyle w:val="-"/>
          </w:rPr>
          <w:t>://</w:t>
        </w:r>
        <w:r w:rsidRPr="00183E36">
          <w:rPr>
            <w:rStyle w:val="-"/>
            <w:lang w:val="en-US"/>
          </w:rPr>
          <w:t>www</w:t>
        </w:r>
        <w:r w:rsidRPr="009C4D72">
          <w:rPr>
            <w:rStyle w:val="-"/>
          </w:rPr>
          <w:t>.</w:t>
        </w:r>
        <w:r w:rsidRPr="00183E36">
          <w:rPr>
            <w:rStyle w:val="-"/>
            <w:lang w:val="en-US"/>
          </w:rPr>
          <w:t>europarl</w:t>
        </w:r>
        <w:r w:rsidRPr="009C4D72">
          <w:rPr>
            <w:rStyle w:val="-"/>
          </w:rPr>
          <w:t>.</w:t>
        </w:r>
        <w:r w:rsidRPr="00183E36">
          <w:rPr>
            <w:rStyle w:val="-"/>
            <w:lang w:val="en-US"/>
          </w:rPr>
          <w:t>europa</w:t>
        </w:r>
        <w:r w:rsidRPr="009C4D72">
          <w:rPr>
            <w:rStyle w:val="-"/>
          </w:rPr>
          <w:t>.</w:t>
        </w:r>
        <w:r w:rsidRPr="00183E36">
          <w:rPr>
            <w:rStyle w:val="-"/>
            <w:lang w:val="en-US"/>
          </w:rPr>
          <w:t>eu</w:t>
        </w:r>
        <w:r w:rsidRPr="009C4D72">
          <w:rPr>
            <w:rStyle w:val="-"/>
          </w:rPr>
          <w:t>/</w:t>
        </w:r>
        <w:r w:rsidRPr="00183E36">
          <w:rPr>
            <w:rStyle w:val="-"/>
            <w:lang w:val="en-US"/>
          </w:rPr>
          <w:t>factsheets</w:t>
        </w:r>
        <w:r w:rsidRPr="009C4D72">
          <w:rPr>
            <w:rStyle w:val="-"/>
          </w:rPr>
          <w:t>/</w:t>
        </w:r>
        <w:r w:rsidRPr="00183E36">
          <w:rPr>
            <w:rStyle w:val="-"/>
            <w:lang w:val="en-US"/>
          </w:rPr>
          <w:t>el</w:t>
        </w:r>
        <w:r w:rsidRPr="009C4D72">
          <w:rPr>
            <w:rStyle w:val="-"/>
          </w:rPr>
          <w:t>/</w:t>
        </w:r>
        <w:r w:rsidRPr="00183E36">
          <w:rPr>
            <w:rStyle w:val="-"/>
            <w:lang w:val="en-US"/>
          </w:rPr>
          <w:t>sheet</w:t>
        </w:r>
        <w:r w:rsidRPr="009C4D72">
          <w:rPr>
            <w:rStyle w:val="-"/>
          </w:rPr>
          <w:t>/60/</w:t>
        </w:r>
        <w:r w:rsidRPr="00183E36">
          <w:rPr>
            <w:rStyle w:val="-"/>
          </w:rPr>
          <w:t>καταπολέμηση</w:t>
        </w:r>
        <w:r w:rsidRPr="009C4D72">
          <w:rPr>
            <w:rStyle w:val="-"/>
          </w:rPr>
          <w:t>-</w:t>
        </w:r>
        <w:r w:rsidRPr="00183E36">
          <w:rPr>
            <w:rStyle w:val="-"/>
          </w:rPr>
          <w:t>της</w:t>
        </w:r>
        <w:r w:rsidRPr="009C4D72">
          <w:rPr>
            <w:rStyle w:val="-"/>
          </w:rPr>
          <w:t>-</w:t>
        </w:r>
        <w:r w:rsidRPr="00183E36">
          <w:rPr>
            <w:rStyle w:val="-"/>
          </w:rPr>
          <w:t>φτώχειας</w:t>
        </w:r>
        <w:r w:rsidRPr="009C4D72">
          <w:rPr>
            <w:rStyle w:val="-"/>
          </w:rPr>
          <w:t>-</w:t>
        </w:r>
        <w:r w:rsidRPr="00183E36">
          <w:rPr>
            <w:rStyle w:val="-"/>
          </w:rPr>
          <w:t>του</w:t>
        </w:r>
        <w:r w:rsidRPr="009C4D72">
          <w:rPr>
            <w:rStyle w:val="-"/>
          </w:rPr>
          <w:t>-</w:t>
        </w:r>
        <w:r w:rsidRPr="00183E36">
          <w:rPr>
            <w:rStyle w:val="-"/>
          </w:rPr>
          <w:t>κοινωνικού</w:t>
        </w:r>
        <w:r w:rsidRPr="009C4D72">
          <w:rPr>
            <w:rStyle w:val="-"/>
          </w:rPr>
          <w:t>-</w:t>
        </w:r>
        <w:r w:rsidRPr="00183E36">
          <w:rPr>
            <w:rStyle w:val="-"/>
          </w:rPr>
          <w:t>αποκλεισμού</w:t>
        </w:r>
        <w:r w:rsidRPr="009C4D72">
          <w:rPr>
            <w:rStyle w:val="-"/>
          </w:rPr>
          <w:t>-</w:t>
        </w:r>
        <w:r w:rsidRPr="00183E36">
          <w:rPr>
            <w:rStyle w:val="-"/>
          </w:rPr>
          <w:t>των</w:t>
        </w:r>
        <w:r w:rsidRPr="009C4D72">
          <w:rPr>
            <w:rStyle w:val="-"/>
          </w:rPr>
          <w:t>-</w:t>
        </w:r>
        <w:r w:rsidRPr="00183E36">
          <w:rPr>
            <w:rStyle w:val="-"/>
          </w:rPr>
          <w:t>διακρίσεων</w:t>
        </w:r>
      </w:hyperlink>
      <w:r w:rsidRPr="009C4D72">
        <w:t xml:space="preserve">    </w:t>
      </w:r>
    </w:p>
  </w:footnote>
  <w:footnote w:id="53">
    <w:p w:rsidR="003923C8" w:rsidRPr="00CC4A98" w:rsidRDefault="003923C8">
      <w:pPr>
        <w:pStyle w:val="ae"/>
      </w:pPr>
      <w:r>
        <w:rPr>
          <w:rStyle w:val="af"/>
        </w:rPr>
        <w:footnoteRef/>
      </w:r>
      <w:r w:rsidRPr="00CC4A98">
        <w:t xml:space="preserve"> </w:t>
      </w:r>
      <w:r>
        <w:t>Βλ</w:t>
      </w:r>
      <w:r w:rsidRPr="00CC4A98">
        <w:t xml:space="preserve">.  </w:t>
      </w:r>
      <w:r>
        <w:t>Υποσημείωση</w:t>
      </w:r>
      <w:r w:rsidRPr="00CC4A98">
        <w:t xml:space="preserve"> 27 </w:t>
      </w:r>
    </w:p>
  </w:footnote>
  <w:footnote w:id="54">
    <w:p w:rsidR="003923C8" w:rsidRPr="00DD247E" w:rsidRDefault="003923C8">
      <w:pPr>
        <w:pStyle w:val="ae"/>
        <w:rPr>
          <w:rFonts w:eastAsiaTheme="minorEastAsia"/>
        </w:rPr>
      </w:pPr>
      <w:r>
        <w:rPr>
          <w:rStyle w:val="af"/>
        </w:rPr>
        <w:footnoteRef/>
      </w:r>
      <w:r w:rsidRPr="00DD247E">
        <w:t xml:space="preserve"> </w:t>
      </w:r>
      <w:hyperlink r:id="rId25" w:history="1">
        <w:r w:rsidRPr="00183E36">
          <w:rPr>
            <w:rStyle w:val="-"/>
            <w:rFonts w:eastAsiaTheme="minorEastAsia"/>
            <w:lang w:val="en-US"/>
          </w:rPr>
          <w:t>https</w:t>
        </w:r>
        <w:r w:rsidRPr="00DD247E">
          <w:rPr>
            <w:rStyle w:val="-"/>
            <w:rFonts w:eastAsiaTheme="minorEastAsia"/>
          </w:rPr>
          <w:t>://</w:t>
        </w:r>
        <w:r w:rsidRPr="00183E36">
          <w:rPr>
            <w:rStyle w:val="-"/>
            <w:rFonts w:eastAsiaTheme="minorEastAsia"/>
            <w:lang w:val="en-US"/>
          </w:rPr>
          <w:t>www</w:t>
        </w:r>
        <w:r w:rsidRPr="00DD247E">
          <w:rPr>
            <w:rStyle w:val="-"/>
            <w:rFonts w:eastAsiaTheme="minorEastAsia"/>
          </w:rPr>
          <w:t>.</w:t>
        </w:r>
        <w:r w:rsidRPr="00183E36">
          <w:rPr>
            <w:rStyle w:val="-"/>
            <w:rFonts w:eastAsiaTheme="minorEastAsia"/>
            <w:lang w:val="en-US"/>
          </w:rPr>
          <w:t>europarl</w:t>
        </w:r>
        <w:r w:rsidRPr="00DD247E">
          <w:rPr>
            <w:rStyle w:val="-"/>
            <w:rFonts w:eastAsiaTheme="minorEastAsia"/>
          </w:rPr>
          <w:t>.</w:t>
        </w:r>
        <w:r w:rsidRPr="00183E36">
          <w:rPr>
            <w:rStyle w:val="-"/>
            <w:rFonts w:eastAsiaTheme="minorEastAsia"/>
            <w:lang w:val="en-US"/>
          </w:rPr>
          <w:t>europa</w:t>
        </w:r>
        <w:r w:rsidRPr="00DD247E">
          <w:rPr>
            <w:rStyle w:val="-"/>
            <w:rFonts w:eastAsiaTheme="minorEastAsia"/>
          </w:rPr>
          <w:t>.</w:t>
        </w:r>
        <w:r w:rsidRPr="00183E36">
          <w:rPr>
            <w:rStyle w:val="-"/>
            <w:rFonts w:eastAsiaTheme="minorEastAsia"/>
            <w:lang w:val="en-US"/>
          </w:rPr>
          <w:t>eu</w:t>
        </w:r>
        <w:r w:rsidRPr="00DD247E">
          <w:rPr>
            <w:rStyle w:val="-"/>
            <w:rFonts w:eastAsiaTheme="minorEastAsia"/>
          </w:rPr>
          <w:t>/</w:t>
        </w:r>
        <w:r w:rsidRPr="00183E36">
          <w:rPr>
            <w:rStyle w:val="-"/>
            <w:rFonts w:eastAsiaTheme="minorEastAsia"/>
            <w:lang w:val="en-US"/>
          </w:rPr>
          <w:t>factsheets</w:t>
        </w:r>
        <w:r w:rsidRPr="00DD247E">
          <w:rPr>
            <w:rStyle w:val="-"/>
            <w:rFonts w:eastAsiaTheme="minorEastAsia"/>
          </w:rPr>
          <w:t>/</w:t>
        </w:r>
        <w:r w:rsidRPr="00183E36">
          <w:rPr>
            <w:rStyle w:val="-"/>
            <w:rFonts w:eastAsiaTheme="minorEastAsia"/>
            <w:lang w:val="en-US"/>
          </w:rPr>
          <w:t>el</w:t>
        </w:r>
        <w:r w:rsidRPr="00DD247E">
          <w:rPr>
            <w:rStyle w:val="-"/>
            <w:rFonts w:eastAsiaTheme="minorEastAsia"/>
          </w:rPr>
          <w:t>/</w:t>
        </w:r>
        <w:r w:rsidRPr="00183E36">
          <w:rPr>
            <w:rStyle w:val="-"/>
            <w:rFonts w:eastAsiaTheme="minorEastAsia"/>
            <w:lang w:val="en-US"/>
          </w:rPr>
          <w:t>sheet</w:t>
        </w:r>
        <w:r w:rsidRPr="00DD247E">
          <w:rPr>
            <w:rStyle w:val="-"/>
            <w:rFonts w:eastAsiaTheme="minorEastAsia"/>
          </w:rPr>
          <w:t>/57/</w:t>
        </w:r>
        <w:r w:rsidRPr="00183E36">
          <w:rPr>
            <w:rStyle w:val="-"/>
            <w:rFonts w:eastAsiaTheme="minorEastAsia"/>
          </w:rPr>
          <w:t>δικαίωμα</w:t>
        </w:r>
        <w:r w:rsidRPr="00DD247E">
          <w:rPr>
            <w:rStyle w:val="-"/>
            <w:rFonts w:eastAsiaTheme="minorEastAsia"/>
          </w:rPr>
          <w:t>-</w:t>
        </w:r>
        <w:r w:rsidRPr="00183E36">
          <w:rPr>
            <w:rStyle w:val="-"/>
            <w:rFonts w:eastAsiaTheme="minorEastAsia"/>
          </w:rPr>
          <w:t>των</w:t>
        </w:r>
        <w:r w:rsidRPr="00DD247E">
          <w:rPr>
            <w:rStyle w:val="-"/>
            <w:rFonts w:eastAsiaTheme="minorEastAsia"/>
          </w:rPr>
          <w:t>-</w:t>
        </w:r>
        <w:r w:rsidRPr="00183E36">
          <w:rPr>
            <w:rStyle w:val="-"/>
            <w:rFonts w:eastAsiaTheme="minorEastAsia"/>
          </w:rPr>
          <w:t>εργαζομένων</w:t>
        </w:r>
        <w:r w:rsidRPr="00DD247E">
          <w:rPr>
            <w:rStyle w:val="-"/>
            <w:rFonts w:eastAsiaTheme="minorEastAsia"/>
          </w:rPr>
          <w:t>-</w:t>
        </w:r>
        <w:r w:rsidRPr="00183E36">
          <w:rPr>
            <w:rStyle w:val="-"/>
            <w:rFonts w:eastAsiaTheme="minorEastAsia"/>
          </w:rPr>
          <w:t>στην</w:t>
        </w:r>
        <w:r w:rsidRPr="00DD247E">
          <w:rPr>
            <w:rStyle w:val="-"/>
            <w:rFonts w:eastAsiaTheme="minorEastAsia"/>
          </w:rPr>
          <w:t>-</w:t>
        </w:r>
        <w:r w:rsidRPr="00183E36">
          <w:rPr>
            <w:rStyle w:val="-"/>
            <w:rFonts w:eastAsiaTheme="minorEastAsia"/>
          </w:rPr>
          <w:t>ενημέρωση</w:t>
        </w:r>
        <w:r w:rsidRPr="00DD247E">
          <w:rPr>
            <w:rStyle w:val="-"/>
            <w:rFonts w:eastAsiaTheme="minorEastAsia"/>
          </w:rPr>
          <w:t>-</w:t>
        </w:r>
        <w:r w:rsidRPr="00183E36">
          <w:rPr>
            <w:rStyle w:val="-"/>
            <w:rFonts w:eastAsiaTheme="minorEastAsia"/>
          </w:rPr>
          <w:t>τη</w:t>
        </w:r>
        <w:r w:rsidRPr="00DD247E">
          <w:rPr>
            <w:rStyle w:val="-"/>
            <w:rFonts w:eastAsiaTheme="minorEastAsia"/>
          </w:rPr>
          <w:t>-</w:t>
        </w:r>
        <w:r w:rsidRPr="00183E36">
          <w:rPr>
            <w:rStyle w:val="-"/>
            <w:rFonts w:eastAsiaTheme="minorEastAsia"/>
          </w:rPr>
          <w:t>διαβούλευση</w:t>
        </w:r>
        <w:r w:rsidRPr="00DD247E">
          <w:rPr>
            <w:rStyle w:val="-"/>
            <w:rFonts w:eastAsiaTheme="minorEastAsia"/>
          </w:rPr>
          <w:t>-</w:t>
        </w:r>
        <w:r w:rsidRPr="00183E36">
          <w:rPr>
            <w:rStyle w:val="-"/>
            <w:rFonts w:eastAsiaTheme="minorEastAsia"/>
          </w:rPr>
          <w:t>και</w:t>
        </w:r>
        <w:r w:rsidRPr="00DD247E">
          <w:rPr>
            <w:rStyle w:val="-"/>
            <w:rFonts w:eastAsiaTheme="minorEastAsia"/>
          </w:rPr>
          <w:t>-</w:t>
        </w:r>
        <w:r w:rsidRPr="00183E36">
          <w:rPr>
            <w:rStyle w:val="-"/>
            <w:rFonts w:eastAsiaTheme="minorEastAsia"/>
          </w:rPr>
          <w:t>τη</w:t>
        </w:r>
        <w:r w:rsidRPr="00DD247E">
          <w:rPr>
            <w:rStyle w:val="-"/>
            <w:rFonts w:eastAsiaTheme="minorEastAsia"/>
          </w:rPr>
          <w:t>-</w:t>
        </w:r>
        <w:r w:rsidRPr="00183E36">
          <w:rPr>
            <w:rStyle w:val="-"/>
            <w:rFonts w:eastAsiaTheme="minorEastAsia"/>
          </w:rPr>
          <w:t>συμμετοχή</w:t>
        </w:r>
      </w:hyperlink>
      <w:r w:rsidRPr="00DD247E">
        <w:rPr>
          <w:rFonts w:eastAsiaTheme="minorEastAsia"/>
        </w:rPr>
        <w:t xml:space="preserve">     </w:t>
      </w:r>
      <w:r>
        <w:rPr>
          <w:rFonts w:eastAsiaTheme="minorEastAsia"/>
        </w:rPr>
        <w:t>και</w:t>
      </w:r>
      <w:r w:rsidRPr="00DD247E">
        <w:rPr>
          <w:rFonts w:eastAsiaTheme="minorEastAsia"/>
        </w:rPr>
        <w:t xml:space="preserve">  </w:t>
      </w:r>
    </w:p>
    <w:p w:rsidR="003923C8" w:rsidRDefault="001A2314">
      <w:pPr>
        <w:pStyle w:val="ae"/>
      </w:pPr>
      <w:hyperlink r:id="rId26" w:history="1">
        <w:r w:rsidR="003923C8" w:rsidRPr="00183E36">
          <w:rPr>
            <w:rStyle w:val="-"/>
            <w:rFonts w:eastAsiaTheme="minorEastAsia"/>
          </w:rPr>
          <w:t>https://www.europarl.europa.eu/factsheets/el/sheet/58/κοινωνικός-διάλογος</w:t>
        </w:r>
      </w:hyperlink>
      <w:r w:rsidR="003923C8">
        <w:rPr>
          <w:rFonts w:eastAsiaTheme="minorEastAsia"/>
        </w:rPr>
        <w:t xml:space="preserve"> </w:t>
      </w:r>
    </w:p>
  </w:footnote>
  <w:footnote w:id="55">
    <w:p w:rsidR="003923C8" w:rsidRDefault="003923C8">
      <w:pPr>
        <w:pStyle w:val="ae"/>
      </w:pPr>
      <w:r>
        <w:rPr>
          <w:rStyle w:val="af"/>
        </w:rPr>
        <w:footnoteRef/>
      </w:r>
      <w:r>
        <w:t xml:space="preserve"> </w:t>
      </w:r>
      <w:hyperlink r:id="rId27" w:history="1">
        <w:r w:rsidRPr="00183E36">
          <w:rPr>
            <w:rStyle w:val="-"/>
          </w:rPr>
          <w:t>https://www.europarl.europa.eu/factsheets/el/sheet/41/Ελεύθερη-κυκλοφορία-εργαζομένων</w:t>
        </w:r>
      </w:hyperlink>
      <w:r>
        <w:t xml:space="preserve">  </w:t>
      </w:r>
    </w:p>
  </w:footnote>
  <w:footnote w:id="56">
    <w:p w:rsidR="003923C8" w:rsidRDefault="003923C8">
      <w:pPr>
        <w:pStyle w:val="ae"/>
      </w:pPr>
      <w:r>
        <w:rPr>
          <w:rStyle w:val="af"/>
        </w:rPr>
        <w:footnoteRef/>
      </w:r>
      <w:r>
        <w:t xml:space="preserve"> </w:t>
      </w:r>
      <w:hyperlink r:id="rId28" w:history="1">
        <w:r w:rsidRPr="00183E36">
          <w:rPr>
            <w:rStyle w:val="-"/>
          </w:rPr>
          <w:t>https://www.europarl.europa.eu/factsheets/el/sheet/37/Απόσπαση-εργαζομένων</w:t>
        </w:r>
      </w:hyperlink>
      <w:r>
        <w:t xml:space="preserve">  </w:t>
      </w:r>
    </w:p>
  </w:footnote>
  <w:footnote w:id="57">
    <w:p w:rsidR="003923C8" w:rsidRPr="0083556C" w:rsidRDefault="003923C8" w:rsidP="0083556C">
      <w:pPr>
        <w:pStyle w:val="ae"/>
      </w:pPr>
      <w:r>
        <w:rPr>
          <w:rStyle w:val="af"/>
        </w:rPr>
        <w:footnoteRef/>
      </w:r>
      <w:r w:rsidRPr="0083556C">
        <w:t xml:space="preserve"> </w:t>
      </w:r>
      <w:hyperlink r:id="rId29" w:history="1">
        <w:r w:rsidRPr="00183E36">
          <w:rPr>
            <w:rStyle w:val="-"/>
            <w:lang w:val="en-US"/>
          </w:rPr>
          <w:t>https</w:t>
        </w:r>
        <w:r w:rsidRPr="00183E36">
          <w:rPr>
            <w:rStyle w:val="-"/>
          </w:rPr>
          <w:t>://</w:t>
        </w:r>
        <w:r w:rsidRPr="00183E36">
          <w:rPr>
            <w:rStyle w:val="-"/>
            <w:lang w:val="en-US"/>
          </w:rPr>
          <w:t>www</w:t>
        </w:r>
        <w:r w:rsidRPr="00183E36">
          <w:rPr>
            <w:rStyle w:val="-"/>
          </w:rPr>
          <w:t>.</w:t>
        </w:r>
        <w:r w:rsidRPr="00183E36">
          <w:rPr>
            <w:rStyle w:val="-"/>
            <w:lang w:val="en-US"/>
          </w:rPr>
          <w:t>europarl</w:t>
        </w:r>
        <w:r w:rsidRPr="00183E36">
          <w:rPr>
            <w:rStyle w:val="-"/>
          </w:rPr>
          <w:t>.</w:t>
        </w:r>
        <w:r w:rsidRPr="00183E36">
          <w:rPr>
            <w:rStyle w:val="-"/>
            <w:lang w:val="en-US"/>
          </w:rPr>
          <w:t>europa</w:t>
        </w:r>
        <w:r w:rsidRPr="00183E36">
          <w:rPr>
            <w:rStyle w:val="-"/>
          </w:rPr>
          <w:t>.</w:t>
        </w:r>
        <w:r w:rsidRPr="00183E36">
          <w:rPr>
            <w:rStyle w:val="-"/>
            <w:lang w:val="en-US"/>
          </w:rPr>
          <w:t>eu</w:t>
        </w:r>
        <w:r w:rsidRPr="00183E36">
          <w:rPr>
            <w:rStyle w:val="-"/>
          </w:rPr>
          <w:t>/</w:t>
        </w:r>
        <w:r w:rsidRPr="00183E36">
          <w:rPr>
            <w:rStyle w:val="-"/>
            <w:lang w:val="en-US"/>
          </w:rPr>
          <w:t>factsheets</w:t>
        </w:r>
        <w:r w:rsidRPr="00183E36">
          <w:rPr>
            <w:rStyle w:val="-"/>
          </w:rPr>
          <w:t>/</w:t>
        </w:r>
        <w:r w:rsidRPr="00183E36">
          <w:rPr>
            <w:rStyle w:val="-"/>
            <w:lang w:val="en-US"/>
          </w:rPr>
          <w:t>el</w:t>
        </w:r>
        <w:r w:rsidRPr="00183E36">
          <w:rPr>
            <w:rStyle w:val="-"/>
          </w:rPr>
          <w:t>/</w:t>
        </w:r>
        <w:r w:rsidRPr="00183E36">
          <w:rPr>
            <w:rStyle w:val="-"/>
            <w:lang w:val="en-US"/>
          </w:rPr>
          <w:t>home</w:t>
        </w:r>
      </w:hyperlink>
      <w:r w:rsidRPr="0083556C">
        <w:t xml:space="preserve">  </w:t>
      </w:r>
    </w:p>
  </w:footnote>
  <w:footnote w:id="58">
    <w:p w:rsidR="003923C8" w:rsidRPr="00CC4A98" w:rsidRDefault="003923C8">
      <w:pPr>
        <w:pStyle w:val="ae"/>
      </w:pPr>
      <w:r>
        <w:rPr>
          <w:rStyle w:val="af"/>
        </w:rPr>
        <w:footnoteRef/>
      </w:r>
      <w:r>
        <w:t xml:space="preserve"> Ιδρύθηκε το 1973 και αποτελείται από 94 Εθνικές Συνομοσπονδίες από 42 χώρες και εκπορωπει 45 εκατομμύρια εργαζόμενους : </w:t>
      </w:r>
      <w:hyperlink r:id="rId30" w:history="1">
        <w:r w:rsidRPr="00183E36">
          <w:rPr>
            <w:rStyle w:val="-"/>
          </w:rPr>
          <w:t>https://etuc.org/en/organisation-and-people</w:t>
        </w:r>
      </w:hyperlink>
      <w:r>
        <w:t xml:space="preserve"> </w:t>
      </w:r>
    </w:p>
  </w:footnote>
  <w:footnote w:id="59">
    <w:p w:rsidR="003923C8" w:rsidRPr="00CC4A98" w:rsidRDefault="003923C8">
      <w:pPr>
        <w:pStyle w:val="ae"/>
      </w:pPr>
      <w:r>
        <w:rPr>
          <w:rStyle w:val="af"/>
        </w:rPr>
        <w:footnoteRef/>
      </w:r>
      <w:r>
        <w:t xml:space="preserve"> Ιδρύθηκε το 1958 και εκπροσωπεί 42 ομοσπονδίες επιχειρήσεων από 36 χώρες </w:t>
      </w:r>
      <w:hyperlink r:id="rId31" w:history="1">
        <w:r w:rsidRPr="00183E36">
          <w:rPr>
            <w:rStyle w:val="-"/>
          </w:rPr>
          <w:t>https://www.businesseurope.eu/</w:t>
        </w:r>
      </w:hyperlink>
      <w:r>
        <w:t xml:space="preserve"> </w:t>
      </w:r>
    </w:p>
  </w:footnote>
  <w:footnote w:id="60">
    <w:p w:rsidR="003923C8" w:rsidRPr="00CC4A98" w:rsidRDefault="003923C8">
      <w:pPr>
        <w:pStyle w:val="ae"/>
      </w:pPr>
      <w:r>
        <w:rPr>
          <w:rStyle w:val="af"/>
        </w:rPr>
        <w:footnoteRef/>
      </w:r>
      <w:r w:rsidRPr="00CC4A98">
        <w:t xml:space="preserve"> </w:t>
      </w:r>
      <w:hyperlink r:id="rId32" w:history="1">
        <w:r w:rsidRPr="00183E36">
          <w:rPr>
            <w:rStyle w:val="-"/>
            <w:lang w:val="en-US"/>
          </w:rPr>
          <w:t>https</w:t>
        </w:r>
        <w:r w:rsidRPr="00CC4A98">
          <w:rPr>
            <w:rStyle w:val="-"/>
          </w:rPr>
          <w:t>://</w:t>
        </w:r>
        <w:r w:rsidRPr="00183E36">
          <w:rPr>
            <w:rStyle w:val="-"/>
            <w:lang w:val="en-US"/>
          </w:rPr>
          <w:t>eulacfoundation</w:t>
        </w:r>
        <w:r w:rsidRPr="00CC4A98">
          <w:rPr>
            <w:rStyle w:val="-"/>
          </w:rPr>
          <w:t>.</w:t>
        </w:r>
        <w:r w:rsidRPr="00183E36">
          <w:rPr>
            <w:rStyle w:val="-"/>
            <w:lang w:val="en-US"/>
          </w:rPr>
          <w:t>org</w:t>
        </w:r>
        <w:r w:rsidRPr="00CC4A98">
          <w:rPr>
            <w:rStyle w:val="-"/>
          </w:rPr>
          <w:t>/</w:t>
        </w:r>
        <w:r w:rsidRPr="00183E36">
          <w:rPr>
            <w:rStyle w:val="-"/>
            <w:lang w:val="en-US"/>
          </w:rPr>
          <w:t>en</w:t>
        </w:r>
        <w:r w:rsidRPr="00CC4A98">
          <w:rPr>
            <w:rStyle w:val="-"/>
          </w:rPr>
          <w:t>/</w:t>
        </w:r>
        <w:r w:rsidRPr="00183E36">
          <w:rPr>
            <w:rStyle w:val="-"/>
            <w:lang w:val="en-US"/>
          </w:rPr>
          <w:t>european</w:t>
        </w:r>
        <w:r w:rsidRPr="00CC4A98">
          <w:rPr>
            <w:rStyle w:val="-"/>
          </w:rPr>
          <w:t>-</w:t>
        </w:r>
        <w:r w:rsidRPr="00183E36">
          <w:rPr>
            <w:rStyle w:val="-"/>
            <w:lang w:val="en-US"/>
          </w:rPr>
          <w:t>association</w:t>
        </w:r>
        <w:r w:rsidRPr="00CC4A98">
          <w:rPr>
            <w:rStyle w:val="-"/>
          </w:rPr>
          <w:t>-</w:t>
        </w:r>
        <w:r w:rsidRPr="00183E36">
          <w:rPr>
            <w:rStyle w:val="-"/>
            <w:lang w:val="en-US"/>
          </w:rPr>
          <w:t>craft</w:t>
        </w:r>
        <w:r w:rsidRPr="00CC4A98">
          <w:rPr>
            <w:rStyle w:val="-"/>
          </w:rPr>
          <w:t>-</w:t>
        </w:r>
        <w:r w:rsidRPr="00183E36">
          <w:rPr>
            <w:rStyle w:val="-"/>
            <w:lang w:val="en-US"/>
          </w:rPr>
          <w:t>and</w:t>
        </w:r>
        <w:r w:rsidRPr="00CC4A98">
          <w:rPr>
            <w:rStyle w:val="-"/>
          </w:rPr>
          <w:t>-</w:t>
        </w:r>
        <w:r w:rsidRPr="00183E36">
          <w:rPr>
            <w:rStyle w:val="-"/>
            <w:lang w:val="en-US"/>
          </w:rPr>
          <w:t>smes</w:t>
        </w:r>
        <w:r w:rsidRPr="00CC4A98">
          <w:rPr>
            <w:rStyle w:val="-"/>
          </w:rPr>
          <w:t>-</w:t>
        </w:r>
        <w:r w:rsidRPr="00183E36">
          <w:rPr>
            <w:rStyle w:val="-"/>
            <w:lang w:val="en-US"/>
          </w:rPr>
          <w:t>ueapme</w:t>
        </w:r>
      </w:hyperlink>
      <w:r w:rsidRPr="00CC4A98">
        <w:t xml:space="preserve"> </w:t>
      </w:r>
    </w:p>
  </w:footnote>
  <w:footnote w:id="61">
    <w:p w:rsidR="003923C8" w:rsidRDefault="003923C8">
      <w:pPr>
        <w:pStyle w:val="ae"/>
      </w:pPr>
      <w:r>
        <w:rPr>
          <w:rStyle w:val="af"/>
        </w:rPr>
        <w:footnoteRef/>
      </w:r>
      <w:r>
        <w:t xml:space="preserve"> Ενδεικτικές αποφάσεις: </w:t>
      </w:r>
      <w:r w:rsidRPr="00BE4D0E">
        <w:t xml:space="preserve"> </w:t>
      </w:r>
      <w:r w:rsidRPr="00BE4D0E">
        <w:rPr>
          <w:b/>
        </w:rPr>
        <w:t>Υπόθεση Mangold</w:t>
      </w:r>
      <w:r w:rsidRPr="00BE4D0E">
        <w:t xml:space="preserve"> (C-144/04): </w:t>
      </w:r>
      <w:r w:rsidRPr="00BE4D0E">
        <w:rPr>
          <w:b/>
        </w:rPr>
        <w:t>Κατοχύρωση της απαγόρευσης των διακρίσεων λόγω ηλικίας ακόμη και χωρίς εθνική ρύθμιση. Υπόθεση Laval</w:t>
      </w:r>
      <w:r w:rsidRPr="00BE4D0E">
        <w:t xml:space="preserve"> (C-341/05) και </w:t>
      </w:r>
      <w:r w:rsidRPr="00BE4D0E">
        <w:rPr>
          <w:b/>
        </w:rPr>
        <w:t>Viking Line</w:t>
      </w:r>
      <w:r w:rsidRPr="00BE4D0E">
        <w:t xml:space="preserve"> (C-438/05): Ισορροπία μεταξύ οικονομικών ελευθεριών και εργασιακών δικαιωμάτων.</w:t>
      </w:r>
      <w:r>
        <w:t xml:space="preserve"> </w:t>
      </w:r>
      <w:r w:rsidRPr="00BE4D0E">
        <w:rPr>
          <w:b/>
        </w:rPr>
        <w:t>Υπόθεση Schlecker (C-64/12):</w:t>
      </w:r>
      <w:r w:rsidRPr="00BE4D0E">
        <w:t xml:space="preserve"> Επιβεβαίωση της ίσης μεταχείρισης των φύλων σε μετακινήσεις εντός της ΕΕ.</w:t>
      </w:r>
    </w:p>
  </w:footnote>
  <w:footnote w:id="62">
    <w:p w:rsidR="003923C8" w:rsidRDefault="003923C8">
      <w:pPr>
        <w:pStyle w:val="ae"/>
      </w:pPr>
      <w:r>
        <w:rPr>
          <w:rStyle w:val="af"/>
        </w:rPr>
        <w:footnoteRef/>
      </w:r>
      <w:r>
        <w:t xml:space="preserve"> </w:t>
      </w:r>
      <w:hyperlink r:id="rId33" w:history="1">
        <w:r w:rsidRPr="00183E36">
          <w:rPr>
            <w:rStyle w:val="-"/>
          </w:rPr>
          <w:t>https://eur-lex.europa.eu/legal-content/EL/TXT/?uri=LEGISSUM:multiannual_financial_framework</w:t>
        </w:r>
      </w:hyperlink>
      <w:r>
        <w:t xml:space="preserve"> </w:t>
      </w:r>
    </w:p>
  </w:footnote>
  <w:footnote w:id="63">
    <w:p w:rsidR="003923C8" w:rsidRDefault="003923C8">
      <w:pPr>
        <w:pStyle w:val="ae"/>
      </w:pPr>
      <w:r>
        <w:rPr>
          <w:rStyle w:val="af"/>
        </w:rPr>
        <w:footnoteRef/>
      </w:r>
      <w:r>
        <w:t xml:space="preserve"> </w:t>
      </w:r>
      <w:r w:rsidRPr="00F67873">
        <w:rPr>
          <w:rStyle w:val="rynqvb"/>
          <w:rFonts w:asciiTheme="minorHAnsi" w:eastAsiaTheme="minorEastAsia" w:hAnsiTheme="minorHAnsi" w:cs="Segoe UI Emoji"/>
        </w:rPr>
        <w:t xml:space="preserve">Το ισχύον πλαίσιο </w:t>
      </w:r>
      <w:r>
        <w:rPr>
          <w:rStyle w:val="rynqvb"/>
          <w:rFonts w:cs="Segoe UI Emoji"/>
        </w:rPr>
        <w:t>ισχύει</w:t>
      </w:r>
      <w:r w:rsidRPr="00F67873">
        <w:rPr>
          <w:rStyle w:val="rynqvb"/>
          <w:rFonts w:asciiTheme="minorHAnsi" w:eastAsiaTheme="minorEastAsia" w:hAnsiTheme="minorHAnsi" w:cs="Segoe UI Emoji"/>
        </w:rPr>
        <w:t xml:space="preserve"> για την περίοδο 2021-2027</w:t>
      </w:r>
    </w:p>
  </w:footnote>
  <w:footnote w:id="64">
    <w:p w:rsidR="003923C8" w:rsidRDefault="003923C8">
      <w:pPr>
        <w:pStyle w:val="ae"/>
      </w:pPr>
      <w:r>
        <w:rPr>
          <w:rStyle w:val="af"/>
        </w:rPr>
        <w:footnoteRef/>
      </w:r>
      <w:r>
        <w:t xml:space="preserve"> </w:t>
      </w:r>
      <w:hyperlink r:id="rId34" w:history="1">
        <w:r w:rsidRPr="00183E36">
          <w:rPr>
            <w:rStyle w:val="-"/>
          </w:rPr>
          <w:t>https://www.europarl.europa.eu/factsheets/el/sheet/53/ευρωπαϊκό-κοινωνικό-ταμείο</w:t>
        </w:r>
      </w:hyperlink>
      <w:r>
        <w:t xml:space="preserve">   </w:t>
      </w:r>
    </w:p>
  </w:footnote>
  <w:footnote w:id="65">
    <w:p w:rsidR="003923C8" w:rsidRDefault="003923C8">
      <w:pPr>
        <w:pStyle w:val="ae"/>
      </w:pPr>
      <w:r>
        <w:rPr>
          <w:rStyle w:val="af"/>
        </w:rPr>
        <w:footnoteRef/>
      </w:r>
      <w:r>
        <w:t xml:space="preserve"> </w:t>
      </w:r>
      <w:bookmarkStart w:id="98" w:name="_Hlk202796226"/>
      <w:r w:rsidR="001A2314">
        <w:fldChar w:fldCharType="begin"/>
      </w:r>
      <w:r>
        <w:instrText>HYPERLINK "</w:instrText>
      </w:r>
      <w:r w:rsidRPr="00567D2E">
        <w:instrText>https://eur-lex.europa.eu/legal-content/EL/TXT/?uri=LEGISSUM:next_generation_eu</w:instrText>
      </w:r>
      <w:r>
        <w:instrText>"</w:instrText>
      </w:r>
      <w:r w:rsidR="001A2314">
        <w:fldChar w:fldCharType="separate"/>
      </w:r>
      <w:r w:rsidRPr="00183E36">
        <w:rPr>
          <w:rStyle w:val="-"/>
        </w:rPr>
        <w:t>https://eur-lex.europa.eu/legal-content/EL/TXT/?uri=LEGISSUM:next_generation_eu</w:t>
      </w:r>
      <w:r w:rsidR="001A2314">
        <w:fldChar w:fldCharType="end"/>
      </w:r>
      <w:bookmarkEnd w:id="98"/>
      <w:r>
        <w:t xml:space="preserve"> </w:t>
      </w:r>
    </w:p>
  </w:footnote>
  <w:footnote w:id="66">
    <w:p w:rsidR="003923C8" w:rsidRDefault="003923C8">
      <w:pPr>
        <w:pStyle w:val="ae"/>
      </w:pPr>
      <w:r>
        <w:rPr>
          <w:rStyle w:val="af"/>
        </w:rPr>
        <w:footnoteRef/>
      </w:r>
      <w:r>
        <w:t xml:space="preserve"> </w:t>
      </w:r>
      <w:hyperlink r:id="rId35" w:history="1">
        <w:r w:rsidRPr="00275800">
          <w:rPr>
            <w:rStyle w:val="-"/>
          </w:rPr>
          <w:t>https://economy-finance.ec.europa.eu/eu-financial-assistance/sure_en</w:t>
        </w:r>
      </w:hyperlink>
      <w:r>
        <w:t xml:space="preserve"> </w:t>
      </w:r>
    </w:p>
  </w:footnote>
  <w:footnote w:id="67">
    <w:p w:rsidR="003923C8" w:rsidRDefault="003923C8">
      <w:pPr>
        <w:pStyle w:val="ae"/>
      </w:pPr>
      <w:r>
        <w:rPr>
          <w:rStyle w:val="af"/>
        </w:rPr>
        <w:footnoteRef/>
      </w:r>
      <w:r>
        <w:t xml:space="preserve"> </w:t>
      </w:r>
      <w:hyperlink r:id="rId36" w:history="1">
        <w:r w:rsidRPr="00275800">
          <w:rPr>
            <w:rStyle w:val="-"/>
          </w:rPr>
          <w:t>https://www.europarl.europa.eu/factsheets/el/sheet/214/just-transition-fund</w:t>
        </w:r>
      </w:hyperlink>
      <w:r>
        <w:t xml:space="preserve">  </w:t>
      </w:r>
    </w:p>
  </w:footnote>
  <w:footnote w:id="68">
    <w:p w:rsidR="003923C8" w:rsidRDefault="003923C8" w:rsidP="009B412F">
      <w:pPr>
        <w:pStyle w:val="ae"/>
      </w:pPr>
      <w:r>
        <w:rPr>
          <w:rStyle w:val="af"/>
          <w:rFonts w:eastAsiaTheme="majorEastAsia"/>
        </w:rPr>
        <w:footnoteRef/>
      </w:r>
      <w:r>
        <w:t xml:space="preserve"> </w:t>
      </w:r>
      <w:r w:rsidRPr="00806861">
        <w:t>Συνθήκη για τη Λειτουργία της ΕΕ, άρθρα 145-150</w:t>
      </w:r>
      <w:r>
        <w:t xml:space="preserve"> </w:t>
      </w:r>
    </w:p>
  </w:footnote>
  <w:footnote w:id="69">
    <w:p w:rsidR="003923C8" w:rsidRPr="002774BB" w:rsidRDefault="003923C8" w:rsidP="009B412F">
      <w:pPr>
        <w:pStyle w:val="ae"/>
        <w:rPr>
          <w:lang w:val="en-US"/>
        </w:rPr>
      </w:pPr>
      <w:r>
        <w:rPr>
          <w:rStyle w:val="af"/>
          <w:rFonts w:eastAsiaTheme="majorEastAsia"/>
        </w:rPr>
        <w:footnoteRef/>
      </w:r>
      <w:r w:rsidRPr="002774BB">
        <w:rPr>
          <w:lang w:val="en-US"/>
        </w:rPr>
        <w:t xml:space="preserve"> Report from the High Level Group chaired by Wim Kok «</w:t>
      </w:r>
      <w:r w:rsidRPr="002774BB">
        <w:rPr>
          <w:i/>
          <w:iCs/>
          <w:lang w:val="en-US"/>
        </w:rPr>
        <w:t>Facing the challenge The Lisbon strategy for growth and employment</w:t>
      </w:r>
      <w:r w:rsidRPr="002774BB">
        <w:rPr>
          <w:lang w:val="en-US"/>
        </w:rPr>
        <w:t>», European Communities, Belgium November 2004</w:t>
      </w:r>
    </w:p>
  </w:footnote>
  <w:footnote w:id="70">
    <w:p w:rsidR="003923C8" w:rsidRPr="00E13AD4" w:rsidRDefault="003923C8" w:rsidP="009B412F">
      <w:pPr>
        <w:pStyle w:val="ae"/>
        <w:jc w:val="both"/>
        <w:rPr>
          <w:lang w:val="en-US"/>
        </w:rPr>
      </w:pPr>
      <w:r>
        <w:rPr>
          <w:rStyle w:val="af"/>
          <w:rFonts w:eastAsiaTheme="majorEastAsia"/>
        </w:rPr>
        <w:footnoteRef/>
      </w:r>
      <w:r>
        <w:rPr>
          <w:lang w:val="en-US"/>
        </w:rPr>
        <w:t xml:space="preserve"> “</w:t>
      </w:r>
      <w:r w:rsidRPr="00A13D92">
        <w:rPr>
          <w:szCs w:val="22"/>
          <w:lang w:val="en-US"/>
        </w:rPr>
        <w:t xml:space="preserve">smart, sustainable, inclusive growth”- </w:t>
      </w:r>
      <w:r w:rsidRPr="00A13D92">
        <w:rPr>
          <w:szCs w:val="22"/>
        </w:rPr>
        <w:t>Ευρωπαϊκό</w:t>
      </w:r>
      <w:r w:rsidRPr="00A13D92">
        <w:rPr>
          <w:szCs w:val="22"/>
          <w:lang w:val="en-US"/>
        </w:rPr>
        <w:t xml:space="preserve"> </w:t>
      </w:r>
      <w:r w:rsidRPr="00A13D92">
        <w:rPr>
          <w:szCs w:val="22"/>
        </w:rPr>
        <w:t>Συμβούλιο</w:t>
      </w:r>
      <w:r w:rsidRPr="00A13D92">
        <w:rPr>
          <w:szCs w:val="22"/>
          <w:lang w:val="en-US"/>
        </w:rPr>
        <w:t>, 17.06.2010.</w:t>
      </w:r>
      <w:r w:rsidRPr="00DD0D44">
        <w:rPr>
          <w:rFonts w:ascii="Book Antiqua" w:hAnsi="Book Antiqua"/>
          <w:szCs w:val="22"/>
          <w:lang w:val="en-US"/>
        </w:rPr>
        <w:t xml:space="preserve"> </w:t>
      </w:r>
    </w:p>
    <w:p w:rsidR="003923C8" w:rsidRPr="00E13AD4" w:rsidRDefault="003923C8" w:rsidP="009B412F">
      <w:pPr>
        <w:pStyle w:val="ae"/>
        <w:jc w:val="both"/>
        <w:rPr>
          <w:sz w:val="2"/>
          <w:lang w:val="en-US"/>
        </w:rPr>
      </w:pPr>
      <w:r w:rsidRPr="00E13AD4">
        <w:rPr>
          <w:rFonts w:ascii="Book Antiqua" w:hAnsi="Book Antiqua"/>
          <w:sz w:val="2"/>
          <w:szCs w:val="22"/>
          <w:lang w:val="en-US"/>
        </w:rPr>
        <w:t xml:space="preserve"> </w:t>
      </w:r>
    </w:p>
  </w:footnote>
  <w:footnote w:id="71">
    <w:p w:rsidR="003923C8" w:rsidRPr="00A13D92" w:rsidRDefault="003923C8" w:rsidP="009B412F">
      <w:pPr>
        <w:pStyle w:val="ae"/>
      </w:pPr>
      <w:r>
        <w:rPr>
          <w:rStyle w:val="af"/>
          <w:rFonts w:eastAsiaTheme="majorEastAsia"/>
        </w:rPr>
        <w:footnoteRef/>
      </w:r>
      <w:r>
        <w:t xml:space="preserve"> </w:t>
      </w:r>
      <w:r w:rsidRPr="00E13AD4">
        <w:rPr>
          <w:szCs w:val="22"/>
        </w:rPr>
        <w:t xml:space="preserve">Ο αγγλικός όρος είναι </w:t>
      </w:r>
      <w:r w:rsidRPr="00A13D92">
        <w:rPr>
          <w:szCs w:val="22"/>
          <w:lang w:val="en-US"/>
        </w:rPr>
        <w:t>development</w:t>
      </w:r>
    </w:p>
  </w:footnote>
  <w:footnote w:id="72">
    <w:p w:rsidR="003923C8" w:rsidRPr="00A13D92" w:rsidRDefault="003923C8" w:rsidP="009B412F">
      <w:pPr>
        <w:pStyle w:val="ae"/>
        <w:jc w:val="both"/>
        <w:rPr>
          <w:szCs w:val="22"/>
        </w:rPr>
      </w:pPr>
      <w:r>
        <w:rPr>
          <w:rStyle w:val="af"/>
          <w:rFonts w:ascii="Book Antiqua" w:eastAsiaTheme="majorEastAsia" w:hAnsi="Book Antiqua"/>
        </w:rPr>
        <w:footnoteRef/>
      </w:r>
      <w:r>
        <w:rPr>
          <w:rFonts w:ascii="Book Antiqua" w:hAnsi="Book Antiqua"/>
        </w:rPr>
        <w:t xml:space="preserve"> </w:t>
      </w:r>
      <w:r w:rsidRPr="00A13D92">
        <w:rPr>
          <w:szCs w:val="22"/>
        </w:rPr>
        <w:t xml:space="preserve">Ο </w:t>
      </w:r>
      <w:r w:rsidRPr="00A13D92">
        <w:rPr>
          <w:b/>
          <w:bCs/>
          <w:szCs w:val="22"/>
        </w:rPr>
        <w:t>πληθυσμός-στόχος</w:t>
      </w:r>
      <w:r w:rsidRPr="00A13D92">
        <w:rPr>
          <w:szCs w:val="22"/>
        </w:rPr>
        <w:t xml:space="preserve">, βάσει του οποίου </w:t>
      </w:r>
      <w:r>
        <w:rPr>
          <w:szCs w:val="22"/>
        </w:rPr>
        <w:t xml:space="preserve">επρόκειτο να </w:t>
      </w:r>
      <w:r w:rsidRPr="00A13D92">
        <w:rPr>
          <w:szCs w:val="22"/>
        </w:rPr>
        <w:t>αξιολογ</w:t>
      </w:r>
      <w:r>
        <w:rPr>
          <w:szCs w:val="22"/>
        </w:rPr>
        <w:t xml:space="preserve">είται </w:t>
      </w:r>
      <w:r w:rsidRPr="00A13D92">
        <w:rPr>
          <w:szCs w:val="22"/>
        </w:rPr>
        <w:t xml:space="preserve">η πρόοδος, </w:t>
      </w:r>
      <w:r>
        <w:rPr>
          <w:szCs w:val="22"/>
        </w:rPr>
        <w:t>είναι</w:t>
      </w:r>
      <w:r w:rsidRPr="00A13D92">
        <w:rPr>
          <w:szCs w:val="22"/>
        </w:rPr>
        <w:t xml:space="preserve"> </w:t>
      </w:r>
      <w:r w:rsidRPr="00A13D92">
        <w:rPr>
          <w:b/>
          <w:bCs/>
          <w:szCs w:val="22"/>
        </w:rPr>
        <w:t>ο αριθμός των ατόμων που βρίσκονται σε κίνδυνο ως προς την κατάσταση φτώχειας ή αποκλεισμού</w:t>
      </w:r>
      <w:r w:rsidRPr="00A13D92">
        <w:rPr>
          <w:szCs w:val="22"/>
        </w:rPr>
        <w:t xml:space="preserve"> </w:t>
      </w:r>
      <w:r>
        <w:rPr>
          <w:szCs w:val="22"/>
        </w:rPr>
        <w:t xml:space="preserve"> </w:t>
      </w:r>
    </w:p>
  </w:footnote>
  <w:footnote w:id="73">
    <w:p w:rsidR="003923C8" w:rsidRDefault="003923C8" w:rsidP="009B412F">
      <w:pPr>
        <w:pStyle w:val="ae"/>
        <w:jc w:val="both"/>
      </w:pPr>
      <w:r>
        <w:rPr>
          <w:rStyle w:val="af"/>
          <w:rFonts w:ascii="Book Antiqua" w:eastAsiaTheme="majorEastAsia" w:hAnsi="Book Antiqua"/>
        </w:rPr>
        <w:footnoteRef/>
      </w:r>
      <w:r>
        <w:rPr>
          <w:rFonts w:ascii="Book Antiqua" w:hAnsi="Book Antiqua"/>
        </w:rPr>
        <w:t xml:space="preserve"> </w:t>
      </w:r>
      <w:r>
        <w:rPr>
          <w:rFonts w:ascii="Book Antiqua" w:hAnsi="Book Antiqua"/>
          <w:iCs/>
          <w:szCs w:val="22"/>
        </w:rPr>
        <w:t xml:space="preserve"> Οι στόχοι παρέμειναν ίδιοι στα ΕΠΜ 2011, 2012, 2013, 2014, 2015  2016 και 2017</w:t>
      </w:r>
    </w:p>
  </w:footnote>
  <w:footnote w:id="74">
    <w:p w:rsidR="003923C8" w:rsidRPr="00C65395" w:rsidRDefault="003923C8" w:rsidP="009B412F">
      <w:pPr>
        <w:autoSpaceDE w:val="0"/>
        <w:autoSpaceDN w:val="0"/>
        <w:adjustRightInd w:val="0"/>
        <w:jc w:val="both"/>
        <w:rPr>
          <w:sz w:val="20"/>
          <w:szCs w:val="20"/>
        </w:rPr>
      </w:pPr>
      <w:r>
        <w:rPr>
          <w:rStyle w:val="af"/>
        </w:rPr>
        <w:footnoteRef/>
      </w:r>
      <w:r>
        <w:t xml:space="preserve"> </w:t>
      </w:r>
      <w:r w:rsidRPr="00D518E2">
        <w:rPr>
          <w:sz w:val="20"/>
          <w:szCs w:val="20"/>
        </w:rPr>
        <w:t>Χρησιμοποιείται ο σύνθετος δείκτης «</w:t>
      </w:r>
      <w:r w:rsidRPr="00D518E2">
        <w:rPr>
          <w:b/>
          <w:bCs/>
          <w:sz w:val="20"/>
          <w:szCs w:val="20"/>
          <w:lang w:val="en-US"/>
        </w:rPr>
        <w:t>K</w:t>
      </w:r>
      <w:r w:rsidRPr="00D518E2">
        <w:rPr>
          <w:b/>
          <w:bCs/>
          <w:sz w:val="20"/>
          <w:szCs w:val="20"/>
        </w:rPr>
        <w:t xml:space="preserve">ίνδυνος φτώχειας ή κοινωνικού αποκλεισμού» </w:t>
      </w:r>
      <w:r w:rsidRPr="00D518E2">
        <w:rPr>
          <w:bCs/>
          <w:sz w:val="20"/>
          <w:szCs w:val="20"/>
        </w:rPr>
        <w:t>(</w:t>
      </w:r>
      <w:r w:rsidRPr="00D518E2">
        <w:rPr>
          <w:bCs/>
          <w:sz w:val="20"/>
          <w:szCs w:val="20"/>
          <w:lang w:val="en-US"/>
        </w:rPr>
        <w:t>AROPE</w:t>
      </w:r>
      <w:r w:rsidRPr="00D518E2">
        <w:rPr>
          <w:bCs/>
          <w:sz w:val="20"/>
          <w:szCs w:val="20"/>
        </w:rPr>
        <w:t xml:space="preserve">: At-risk-of Poverty </w:t>
      </w:r>
      <w:r w:rsidRPr="00D518E2">
        <w:rPr>
          <w:bCs/>
          <w:sz w:val="20"/>
          <w:szCs w:val="20"/>
          <w:lang w:val="en-US"/>
        </w:rPr>
        <w:t>or</w:t>
      </w:r>
      <w:r w:rsidRPr="00D518E2">
        <w:rPr>
          <w:bCs/>
          <w:sz w:val="20"/>
          <w:szCs w:val="20"/>
        </w:rPr>
        <w:t xml:space="preserve"> </w:t>
      </w:r>
      <w:r w:rsidRPr="00D518E2">
        <w:rPr>
          <w:bCs/>
          <w:sz w:val="20"/>
          <w:szCs w:val="20"/>
          <w:lang w:val="en-US"/>
        </w:rPr>
        <w:t>Social</w:t>
      </w:r>
      <w:r w:rsidRPr="00D518E2">
        <w:rPr>
          <w:bCs/>
          <w:sz w:val="20"/>
          <w:szCs w:val="20"/>
        </w:rPr>
        <w:t xml:space="preserve"> </w:t>
      </w:r>
      <w:r w:rsidRPr="00D518E2">
        <w:rPr>
          <w:bCs/>
          <w:sz w:val="20"/>
          <w:szCs w:val="20"/>
          <w:lang w:val="en-US"/>
        </w:rPr>
        <w:t>Exclusion</w:t>
      </w:r>
      <w:r w:rsidRPr="00D518E2">
        <w:rPr>
          <w:bCs/>
          <w:sz w:val="20"/>
          <w:szCs w:val="20"/>
        </w:rPr>
        <w:t xml:space="preserve"> Rate), ο οποίος </w:t>
      </w:r>
      <w:r w:rsidRPr="00D518E2">
        <w:rPr>
          <w:b/>
          <w:bCs/>
          <w:sz w:val="20"/>
          <w:szCs w:val="20"/>
        </w:rPr>
        <w:t>συνδυάζει</w:t>
      </w:r>
      <w:r w:rsidRPr="00D518E2">
        <w:rPr>
          <w:bCs/>
          <w:sz w:val="20"/>
          <w:szCs w:val="20"/>
        </w:rPr>
        <w:t xml:space="preserve"> </w:t>
      </w:r>
      <w:r w:rsidRPr="00D518E2">
        <w:rPr>
          <w:b/>
          <w:bCs/>
          <w:sz w:val="20"/>
          <w:szCs w:val="20"/>
        </w:rPr>
        <w:t>τρεις ξεχωριστούς δείκτες</w:t>
      </w:r>
      <w:r w:rsidRPr="00D518E2">
        <w:rPr>
          <w:sz w:val="20"/>
          <w:szCs w:val="20"/>
        </w:rPr>
        <w:t>, και συμπεριλαμβάνει μεμονωμένα ή συνδυαστικά: α) αυτούς που βρίσκονται σε κίνδυνο φτώχειας (</w:t>
      </w:r>
      <w:r w:rsidRPr="00D518E2">
        <w:rPr>
          <w:sz w:val="20"/>
          <w:szCs w:val="20"/>
          <w:lang w:val="en-US"/>
        </w:rPr>
        <w:t>AROP</w:t>
      </w:r>
      <w:r w:rsidRPr="00D518E2">
        <w:rPr>
          <w:sz w:val="20"/>
          <w:szCs w:val="20"/>
        </w:rPr>
        <w:t>), β)αντιμετωπίζουν υλικές στερήσεις(</w:t>
      </w:r>
      <w:r w:rsidRPr="00D518E2">
        <w:rPr>
          <w:sz w:val="20"/>
          <w:szCs w:val="20"/>
          <w:lang w:val="en-US"/>
        </w:rPr>
        <w:t>SMD</w:t>
      </w:r>
      <w:r w:rsidRPr="00D518E2">
        <w:rPr>
          <w:sz w:val="20"/>
          <w:szCs w:val="20"/>
        </w:rPr>
        <w:t>) γ)διαβιούν σε νοικοκυριά χωρίς</w:t>
      </w:r>
      <w:r w:rsidRPr="00D518E2">
        <w:rPr>
          <w:b/>
          <w:bCs/>
          <w:sz w:val="20"/>
          <w:szCs w:val="20"/>
        </w:rPr>
        <w:t xml:space="preserve"> </w:t>
      </w:r>
      <w:r w:rsidRPr="00D518E2">
        <w:rPr>
          <w:sz w:val="20"/>
          <w:szCs w:val="20"/>
        </w:rPr>
        <w:t>εργαζόμενα μέλη, ή με χαμηλή ένταση εργασίας(</w:t>
      </w:r>
      <w:r w:rsidRPr="00D518E2">
        <w:rPr>
          <w:sz w:val="20"/>
          <w:szCs w:val="20"/>
          <w:lang w:val="en-US"/>
        </w:rPr>
        <w:t>quasi</w:t>
      </w:r>
      <w:r w:rsidRPr="00D518E2">
        <w:rPr>
          <w:sz w:val="20"/>
          <w:szCs w:val="20"/>
        </w:rPr>
        <w:t>-)</w:t>
      </w:r>
      <w:r w:rsidRPr="00D518E2">
        <w:rPr>
          <w:sz w:val="20"/>
          <w:szCs w:val="20"/>
          <w:lang w:val="en-US"/>
        </w:rPr>
        <w:t>joblessHHs</w:t>
      </w:r>
      <w:r w:rsidRPr="00C65395">
        <w:rPr>
          <w:sz w:val="20"/>
          <w:szCs w:val="20"/>
        </w:rPr>
        <w:t xml:space="preserve">. </w:t>
      </w:r>
    </w:p>
  </w:footnote>
  <w:footnote w:id="75">
    <w:p w:rsidR="003923C8" w:rsidRPr="00C65395" w:rsidRDefault="003923C8" w:rsidP="009B412F">
      <w:pPr>
        <w:pStyle w:val="ae"/>
        <w:jc w:val="both"/>
      </w:pPr>
      <w:r w:rsidRPr="00C65395">
        <w:rPr>
          <w:rStyle w:val="af"/>
          <w:rFonts w:eastAsiaTheme="majorEastAsia"/>
        </w:rPr>
        <w:footnoteRef/>
      </w:r>
      <w:r w:rsidRPr="00C65395">
        <w:t xml:space="preserve">  Διευκρίνιση: Ως έτος βάσης για τους ποσοτικούς στόχους έχει τεθεί το 2008 γιατί ήταν το πιο πρόσφατο έτος για το οποίο υπήρχαν, κατά την περίοδο ορισμού των στόχων, διαθέσιμα (και σε ευρωπαϊκό επίπεδο) στοιχεία από την </w:t>
      </w:r>
      <w:r w:rsidRPr="00C65395">
        <w:rPr>
          <w:lang w:val="en-GB"/>
        </w:rPr>
        <w:t>EU</w:t>
      </w:r>
      <w:r w:rsidRPr="00C65395">
        <w:t>-</w:t>
      </w:r>
      <w:r w:rsidRPr="00C65395">
        <w:rPr>
          <w:lang w:val="en-GB"/>
        </w:rPr>
        <w:t>SILC</w:t>
      </w:r>
      <w:r w:rsidRPr="00C65395">
        <w:t xml:space="preserve">.   </w:t>
      </w:r>
    </w:p>
  </w:footnote>
  <w:footnote w:id="76">
    <w:p w:rsidR="003923C8" w:rsidRPr="00DD0D44" w:rsidRDefault="003923C8" w:rsidP="009B412F">
      <w:pPr>
        <w:pStyle w:val="ae"/>
        <w:rPr>
          <w:rFonts w:ascii="Book Antiqua" w:hAnsi="Book Antiqua"/>
          <w:lang w:val="en-US"/>
        </w:rPr>
      </w:pPr>
      <w:r>
        <w:rPr>
          <w:rStyle w:val="af"/>
          <w:rFonts w:eastAsiaTheme="majorEastAsia"/>
        </w:rPr>
        <w:footnoteRef/>
      </w:r>
      <w:r>
        <w:rPr>
          <w:lang w:val="en-US"/>
        </w:rPr>
        <w:t xml:space="preserve"> </w:t>
      </w:r>
      <w:bookmarkStart w:id="114" w:name="_Hlk202810880"/>
      <w:r>
        <w:rPr>
          <w:rFonts w:ascii="Book Antiqua" w:hAnsi="Book Antiqua"/>
          <w:lang w:val="en-US"/>
        </w:rPr>
        <w:t>Social Protection Performance Monitor</w:t>
      </w:r>
      <w:r w:rsidRPr="00DD0D44">
        <w:rPr>
          <w:rFonts w:ascii="Book Antiqua" w:hAnsi="Book Antiqua"/>
          <w:lang w:val="en-US"/>
        </w:rPr>
        <w:t xml:space="preserve">, </w:t>
      </w:r>
      <w:r>
        <w:rPr>
          <w:rFonts w:ascii="Book Antiqua" w:hAnsi="Book Antiqua"/>
          <w:lang w:val="en-US"/>
        </w:rPr>
        <w:t>(Έκθεση SPC, 2013</w:t>
      </w:r>
      <w:r w:rsidRPr="00DD0D44">
        <w:rPr>
          <w:rFonts w:ascii="Book Antiqua" w:hAnsi="Book Antiqua"/>
          <w:lang w:val="en-US"/>
        </w:rPr>
        <w:t>)</w:t>
      </w:r>
      <w:bookmarkEnd w:id="114"/>
    </w:p>
  </w:footnote>
  <w:footnote w:id="77">
    <w:p w:rsidR="003923C8" w:rsidRDefault="003923C8" w:rsidP="009B412F">
      <w:pPr>
        <w:pStyle w:val="ae"/>
        <w:rPr>
          <w:rFonts w:ascii="Book Antiqua" w:hAnsi="Book Antiqua"/>
          <w:lang w:val="en-US"/>
        </w:rPr>
      </w:pPr>
      <w:r>
        <w:rPr>
          <w:rStyle w:val="af"/>
          <w:rFonts w:ascii="Book Antiqua" w:eastAsiaTheme="majorEastAsia" w:hAnsi="Book Antiqua"/>
        </w:rPr>
        <w:footnoteRef/>
      </w:r>
      <w:r>
        <w:rPr>
          <w:rFonts w:ascii="Book Antiqua" w:hAnsi="Book Antiqua"/>
          <w:lang w:val="en-US"/>
        </w:rPr>
        <w:t xml:space="preserve"> </w:t>
      </w:r>
      <w:r>
        <w:rPr>
          <w:rFonts w:ascii="Book Antiqua" w:hAnsi="Book Antiqua"/>
        </w:rPr>
        <w:t>Α</w:t>
      </w:r>
      <w:r>
        <w:rPr>
          <w:rFonts w:ascii="Book Antiqua" w:hAnsi="Book Antiqua"/>
          <w:lang w:val="en-US"/>
        </w:rPr>
        <w:t>ROPE: At Risk of Poverty Rate</w:t>
      </w:r>
    </w:p>
  </w:footnote>
  <w:footnote w:id="78">
    <w:p w:rsidR="003923C8" w:rsidRPr="00C332E4" w:rsidRDefault="003923C8" w:rsidP="009B412F">
      <w:pPr>
        <w:pStyle w:val="ae"/>
        <w:rPr>
          <w:lang w:val="en-US"/>
        </w:rPr>
      </w:pPr>
      <w:r>
        <w:rPr>
          <w:rStyle w:val="af"/>
          <w:rFonts w:eastAsiaTheme="majorEastAsia"/>
        </w:rPr>
        <w:footnoteRef/>
      </w:r>
      <w:r w:rsidRPr="00C332E4">
        <w:rPr>
          <w:lang w:val="en-US"/>
        </w:rPr>
        <w:t xml:space="preserve"> </w:t>
      </w:r>
      <w:bookmarkStart w:id="115" w:name="_Hlk42442357"/>
      <w:r w:rsidRPr="00E13AD4">
        <w:rPr>
          <w:lang w:val="en-US"/>
        </w:rPr>
        <w:t>JOINT REPORT OF THE EMPLOYMENT COMMITTEE (EMCO) AND SOCIAL PROTECTION COMMITTEE (SPC) , « ASSESSMENT OF THE EUROPE 2020 STRATEGY», European Commission, Brussels, September 2019</w:t>
      </w:r>
      <w:bookmarkEnd w:id="115"/>
    </w:p>
  </w:footnote>
  <w:footnote w:id="79">
    <w:p w:rsidR="003923C8" w:rsidRPr="00705BBF" w:rsidRDefault="003923C8" w:rsidP="009B412F">
      <w:pPr>
        <w:pStyle w:val="ae"/>
      </w:pPr>
      <w:r>
        <w:rPr>
          <w:rStyle w:val="af"/>
          <w:rFonts w:eastAsiaTheme="majorEastAsia"/>
        </w:rPr>
        <w:footnoteRef/>
      </w:r>
      <w:r>
        <w:t xml:space="preserve"> </w:t>
      </w:r>
      <w:r w:rsidRPr="00705BBF">
        <w:t xml:space="preserve">Σημειώνεται ότι η αποτίμηση αυτή πραγματοποιήθηκε πριν την πανδημία του </w:t>
      </w:r>
      <w:r w:rsidRPr="00705BBF">
        <w:rPr>
          <w:lang w:val="en-US"/>
        </w:rPr>
        <w:t>Covid</w:t>
      </w:r>
      <w:r w:rsidRPr="00705BBF">
        <w:t>-19</w:t>
      </w:r>
    </w:p>
  </w:footnote>
  <w:footnote w:id="80">
    <w:p w:rsidR="003923C8" w:rsidRDefault="003923C8" w:rsidP="000702C4">
      <w:pPr>
        <w:pStyle w:val="ae"/>
        <w:ind w:left="284" w:hanging="284"/>
        <w:jc w:val="both"/>
      </w:pPr>
      <w:r w:rsidRPr="005B246D">
        <w:rPr>
          <w:vertAlign w:val="superscript"/>
          <w:lang w:val="en-US"/>
        </w:rPr>
        <w:footnoteRef/>
      </w:r>
      <w:r w:rsidRPr="005B246D">
        <w:rPr>
          <w:vertAlign w:val="superscript"/>
        </w:rPr>
        <w:t xml:space="preserve"> </w:t>
      </w:r>
      <w:r w:rsidRPr="00735488">
        <w:t xml:space="preserve">Βλ. Παράρτημα, </w:t>
      </w:r>
      <w:bookmarkStart w:id="119" w:name="_Hlk42472583"/>
      <w:r w:rsidRPr="00735488">
        <w:t>«Έγγραφο προβληματισμού για τον Κ</w:t>
      </w:r>
      <w:r>
        <w:t>οινωνικό Πυλώνα».</w:t>
      </w:r>
      <w:bookmarkEnd w:id="119"/>
    </w:p>
  </w:footnote>
  <w:footnote w:id="81">
    <w:p w:rsidR="003923C8" w:rsidRDefault="003923C8" w:rsidP="000702C4">
      <w:pPr>
        <w:pStyle w:val="ae"/>
        <w:ind w:left="284" w:hanging="284"/>
        <w:jc w:val="both"/>
      </w:pPr>
      <w:r w:rsidRPr="00735488">
        <w:rPr>
          <w:rStyle w:val="af"/>
          <w:rFonts w:eastAsiaTheme="majorEastAsia"/>
        </w:rPr>
        <w:footnoteRef/>
      </w:r>
      <w:r w:rsidRPr="00735488">
        <w:t xml:space="preserve"> </w:t>
      </w:r>
      <w:r w:rsidRPr="00735488">
        <w:rPr>
          <w:lang w:val="en-US"/>
        </w:rPr>
        <w:t>To</w:t>
      </w:r>
      <w:r w:rsidRPr="00735488">
        <w:t xml:space="preserve"> 2016, σύμφωνα με τα στοιχεία της </w:t>
      </w:r>
      <w:r w:rsidRPr="00735488">
        <w:rPr>
          <w:lang w:val="en-US"/>
        </w:rPr>
        <w:t>EU</w:t>
      </w:r>
      <w:r w:rsidRPr="00735488">
        <w:t>-</w:t>
      </w:r>
      <w:r w:rsidRPr="00735488">
        <w:rPr>
          <w:lang w:val="en-US"/>
        </w:rPr>
        <w:t>SILC</w:t>
      </w:r>
      <w:r>
        <w:t xml:space="preserve"> της </w:t>
      </w:r>
      <w:r w:rsidRPr="00735488">
        <w:rPr>
          <w:lang w:val="en-US"/>
        </w:rPr>
        <w:t>Eurostat</w:t>
      </w:r>
      <w:r w:rsidRPr="00735488">
        <w:t>, 118.040.000 ευρωπαίοι, δηλαδή το 23,5% του συνολικού πληθυσμού της ΕΕ, αντιμετώπιζαν τον κίνδυνο φτώχ</w:t>
      </w:r>
      <w:r>
        <w:t>ειας και κοινωνικού αποκλεισμού.</w:t>
      </w:r>
    </w:p>
  </w:footnote>
  <w:footnote w:id="82">
    <w:p w:rsidR="003923C8" w:rsidRDefault="003923C8" w:rsidP="000702C4">
      <w:pPr>
        <w:pStyle w:val="ae"/>
        <w:ind w:left="284" w:hanging="284"/>
        <w:jc w:val="both"/>
      </w:pPr>
      <w:r w:rsidRPr="00735488">
        <w:rPr>
          <w:rStyle w:val="af"/>
          <w:rFonts w:eastAsiaTheme="majorEastAsia"/>
        </w:rPr>
        <w:footnoteRef/>
      </w:r>
      <w:r w:rsidRPr="00735488">
        <w:t xml:space="preserve"> </w:t>
      </w:r>
      <w:bookmarkStart w:id="120" w:name="_Hlk42472572"/>
      <w:r w:rsidRPr="00735488">
        <w:rPr>
          <w:lang w:val="en-US"/>
        </w:rPr>
        <w:t>COM</w:t>
      </w:r>
      <w:r w:rsidRPr="00735488">
        <w:t xml:space="preserve">(2016)127 </w:t>
      </w:r>
      <w:r w:rsidRPr="00735488">
        <w:rPr>
          <w:lang w:val="en-US"/>
        </w:rPr>
        <w:t>final</w:t>
      </w:r>
      <w:r w:rsidRPr="00735488">
        <w:t>:</w:t>
      </w:r>
      <w:r w:rsidRPr="00735488">
        <w:rPr>
          <w:bCs/>
          <w:color w:val="444444"/>
        </w:rPr>
        <w:t xml:space="preserve"> </w:t>
      </w:r>
      <w:r w:rsidRPr="00735488">
        <w:t>«Έναρξη διαβούλευσης για τον ευρωπαϊκό πυλώνα κοινωνικών δικαιωμάτων»</w:t>
      </w:r>
      <w:bookmarkEnd w:id="120"/>
    </w:p>
  </w:footnote>
  <w:footnote w:id="83">
    <w:p w:rsidR="003923C8" w:rsidRDefault="003923C8" w:rsidP="000702C4">
      <w:pPr>
        <w:pStyle w:val="ae"/>
      </w:pPr>
      <w:r>
        <w:rPr>
          <w:rStyle w:val="af"/>
          <w:rFonts w:eastAsiaTheme="majorEastAsia"/>
        </w:rPr>
        <w:footnoteRef/>
      </w:r>
      <w:r>
        <w:t xml:space="preserve"> αρχιτεκτονική</w:t>
      </w:r>
    </w:p>
  </w:footnote>
  <w:footnote w:id="84">
    <w:p w:rsidR="003923C8" w:rsidRPr="004D1947" w:rsidRDefault="003923C8" w:rsidP="002E4313">
      <w:pPr>
        <w:pStyle w:val="ae"/>
      </w:pPr>
      <w:r>
        <w:rPr>
          <w:rStyle w:val="af"/>
          <w:rFonts w:hint="eastAsia"/>
        </w:rPr>
        <w:footnoteRef/>
      </w:r>
      <w:r w:rsidRPr="004D1947">
        <w:rPr>
          <w:rFonts w:hint="eastAsia"/>
        </w:rPr>
        <w:t xml:space="preserve"> </w:t>
      </w:r>
      <w:r>
        <w:t>Όπως</w:t>
      </w:r>
      <w:r w:rsidRPr="004D1947">
        <w:t xml:space="preserve"> </w:t>
      </w:r>
      <w:r>
        <w:t>τέθηκαν</w:t>
      </w:r>
      <w:r w:rsidRPr="004D1947">
        <w:t xml:space="preserve"> </w:t>
      </w:r>
      <w:r>
        <w:t>στο</w:t>
      </w:r>
      <w:r w:rsidRPr="004D1947">
        <w:t xml:space="preserve"> </w:t>
      </w:r>
      <w:r>
        <w:t>Εθνικό</w:t>
      </w:r>
      <w:r w:rsidRPr="004D1947">
        <w:t xml:space="preserve"> </w:t>
      </w:r>
      <w:r>
        <w:t xml:space="preserve">Σχέδιο Δράσης του </w:t>
      </w:r>
      <w:r>
        <w:rPr>
          <w:lang w:val="en-US"/>
        </w:rPr>
        <w:t>Child</w:t>
      </w:r>
      <w:r w:rsidRPr="004D1947">
        <w:t xml:space="preserve"> </w:t>
      </w:r>
      <w:r>
        <w:rPr>
          <w:lang w:val="en-US"/>
        </w:rPr>
        <w:t>Guarantee</w:t>
      </w:r>
    </w:p>
  </w:footnote>
  <w:footnote w:id="85">
    <w:p w:rsidR="003923C8" w:rsidRDefault="003923C8">
      <w:pPr>
        <w:pStyle w:val="ae"/>
      </w:pPr>
      <w:r>
        <w:rPr>
          <w:rStyle w:val="af"/>
        </w:rPr>
        <w:footnoteRef/>
      </w:r>
      <w:r>
        <w:t xml:space="preserve"> Βλ. Κεφ.9</w:t>
      </w:r>
    </w:p>
  </w:footnote>
  <w:footnote w:id="86">
    <w:p w:rsidR="003923C8" w:rsidRDefault="003923C8">
      <w:pPr>
        <w:pStyle w:val="ae"/>
      </w:pPr>
      <w:r>
        <w:rPr>
          <w:rStyle w:val="af"/>
        </w:rPr>
        <w:footnoteRef/>
      </w:r>
      <w:r>
        <w:t xml:space="preserve"> Βλ. Κεφ. 3.1.4</w:t>
      </w:r>
    </w:p>
  </w:footnote>
  <w:footnote w:id="87">
    <w:p w:rsidR="003923C8" w:rsidRPr="00E90A7C" w:rsidRDefault="003923C8">
      <w:pPr>
        <w:pStyle w:val="ae"/>
      </w:pPr>
      <w:r>
        <w:rPr>
          <w:rStyle w:val="af"/>
        </w:rPr>
        <w:footnoteRef/>
      </w:r>
      <w:r w:rsidRPr="00E90A7C">
        <w:t xml:space="preserve"> </w:t>
      </w:r>
      <w:hyperlink r:id="rId37" w:history="1">
        <w:r w:rsidRPr="002E4313">
          <w:rPr>
            <w:rStyle w:val="-"/>
            <w:lang w:val="en-US"/>
          </w:rPr>
          <w:t>https</w:t>
        </w:r>
        <w:r w:rsidRPr="00E90A7C">
          <w:rPr>
            <w:rStyle w:val="-"/>
          </w:rPr>
          <w:t>://</w:t>
        </w:r>
        <w:r w:rsidRPr="002E4313">
          <w:rPr>
            <w:rStyle w:val="-"/>
            <w:lang w:val="en-US"/>
          </w:rPr>
          <w:t>www</w:t>
        </w:r>
        <w:r w:rsidRPr="00E90A7C">
          <w:rPr>
            <w:rStyle w:val="-"/>
          </w:rPr>
          <w:t>.</w:t>
        </w:r>
        <w:r w:rsidRPr="002E4313">
          <w:rPr>
            <w:rStyle w:val="-"/>
            <w:lang w:val="en-US"/>
          </w:rPr>
          <w:t>ilo</w:t>
        </w:r>
        <w:r w:rsidRPr="00E90A7C">
          <w:rPr>
            <w:rStyle w:val="-"/>
          </w:rPr>
          <w:t>.</w:t>
        </w:r>
        <w:r w:rsidRPr="002E4313">
          <w:rPr>
            <w:rStyle w:val="-"/>
            <w:lang w:val="en-US"/>
          </w:rPr>
          <w:t>org</w:t>
        </w:r>
        <w:r w:rsidRPr="00E90A7C">
          <w:rPr>
            <w:rStyle w:val="-"/>
          </w:rPr>
          <w:t>/</w:t>
        </w:r>
        <w:r w:rsidRPr="002E4313">
          <w:rPr>
            <w:rStyle w:val="-"/>
            <w:lang w:val="en-US"/>
          </w:rPr>
          <w:t>topics</w:t>
        </w:r>
        <w:r w:rsidRPr="00E90A7C">
          <w:rPr>
            <w:rStyle w:val="-"/>
          </w:rPr>
          <w:t>-</w:t>
        </w:r>
        <w:r w:rsidRPr="002E4313">
          <w:rPr>
            <w:rStyle w:val="-"/>
            <w:lang w:val="en-US"/>
          </w:rPr>
          <w:t>and</w:t>
        </w:r>
        <w:r w:rsidRPr="00E90A7C">
          <w:rPr>
            <w:rStyle w:val="-"/>
          </w:rPr>
          <w:t>-</w:t>
        </w:r>
        <w:r w:rsidRPr="002E4313">
          <w:rPr>
            <w:rStyle w:val="-"/>
            <w:lang w:val="en-US"/>
          </w:rPr>
          <w:t>sectors</w:t>
        </w:r>
        <w:r w:rsidRPr="00E90A7C">
          <w:rPr>
            <w:rStyle w:val="-"/>
          </w:rPr>
          <w:t>/</w:t>
        </w:r>
        <w:r w:rsidRPr="002E4313">
          <w:rPr>
            <w:rStyle w:val="-"/>
            <w:lang w:val="en-US"/>
          </w:rPr>
          <w:t>decent</w:t>
        </w:r>
        <w:r w:rsidRPr="00E90A7C">
          <w:rPr>
            <w:rStyle w:val="-"/>
          </w:rPr>
          <w:t>-</w:t>
        </w:r>
        <w:r w:rsidRPr="002E4313">
          <w:rPr>
            <w:rStyle w:val="-"/>
            <w:lang w:val="en-US"/>
          </w:rPr>
          <w:t>work</w:t>
        </w:r>
      </w:hyperlink>
      <w:r w:rsidRPr="00E90A7C">
        <w:t xml:space="preserve"> </w:t>
      </w:r>
    </w:p>
  </w:footnote>
  <w:footnote w:id="88">
    <w:p w:rsidR="003923C8" w:rsidRDefault="003923C8">
      <w:pPr>
        <w:pStyle w:val="ae"/>
      </w:pPr>
      <w:r>
        <w:rPr>
          <w:rStyle w:val="af"/>
        </w:rPr>
        <w:footnoteRef/>
      </w:r>
      <w:r>
        <w:t xml:space="preserve"> </w:t>
      </w:r>
      <w:hyperlink r:id="rId38" w:anchor=":~:text=Decent%20work%20and%20the%20Sustainable%20Development%20Goals,the%20new%202030%20Agenda%20for%20Sustainable%20Development" w:history="1">
        <w:r w:rsidRPr="00183E36">
          <w:rPr>
            <w:rStyle w:val="-"/>
          </w:rPr>
          <w:t>https://www.ilo.org/topics-and-sectors/decent-work#:~:text=Decent%20work%20and%20the%20Sustainable%20Development%20Goals,the%20new%202030%20Agenda%20for%20Sustainable%20Development</w:t>
        </w:r>
      </w:hyperlink>
      <w:r w:rsidRPr="001222FE">
        <w:t>.</w:t>
      </w:r>
      <w:r>
        <w:t xml:space="preserve"> </w:t>
      </w:r>
    </w:p>
  </w:footnote>
  <w:footnote w:id="89">
    <w:p w:rsidR="003923C8" w:rsidRDefault="003923C8">
      <w:pPr>
        <w:pStyle w:val="ae"/>
      </w:pPr>
      <w:r>
        <w:rPr>
          <w:rStyle w:val="af"/>
        </w:rPr>
        <w:footnoteRef/>
      </w:r>
      <w:r>
        <w:t xml:space="preserve"> </w:t>
      </w:r>
      <w:hyperlink r:id="rId39" w:history="1">
        <w:r w:rsidRPr="00183E36">
          <w:rPr>
            <w:rStyle w:val="-"/>
          </w:rPr>
          <w:t>https://industrialrelationsnews.ioe-emp.org/industrial-relations-and-labour-law-june-2023/news/article/ilo-policy-guidelines-for-the-promotion-of-decent-work-in-the-agri-food-sector-adopted?utm_source=chatgpt.com</w:t>
        </w:r>
      </w:hyperlink>
      <w:r>
        <w:t xml:space="preserve"> </w:t>
      </w:r>
    </w:p>
  </w:footnote>
  <w:footnote w:id="90">
    <w:p w:rsidR="003923C8" w:rsidRPr="003058CE" w:rsidRDefault="003923C8">
      <w:pPr>
        <w:pStyle w:val="ae"/>
      </w:pPr>
      <w:r>
        <w:rPr>
          <w:rStyle w:val="af"/>
        </w:rPr>
        <w:footnoteRef/>
      </w:r>
      <w:hyperlink r:id="rId40" w:history="1">
        <w:r w:rsidR="00E81E8D" w:rsidRPr="002C15D8">
          <w:rPr>
            <w:rStyle w:val="-"/>
          </w:rPr>
          <w:t>https://normlex.ilo.org/dyn/nrmlx_en/f?p=NORMLEXPUB:12100:0::NO::P12100_INSTRUMENT_ID:312247</w:t>
        </w:r>
      </w:hyperlink>
      <w:r w:rsidRPr="003058CE">
        <w:t xml:space="preserve"> </w:t>
      </w:r>
    </w:p>
  </w:footnote>
  <w:footnote w:id="91">
    <w:p w:rsidR="003923C8" w:rsidRPr="00F027F2" w:rsidRDefault="003923C8">
      <w:pPr>
        <w:pStyle w:val="ae"/>
      </w:pPr>
      <w:r>
        <w:rPr>
          <w:rStyle w:val="af"/>
        </w:rPr>
        <w:footnoteRef/>
      </w:r>
      <w:r>
        <w:t xml:space="preserve"> </w:t>
      </w:r>
      <w:hyperlink r:id="rId41" w:history="1">
        <w:r w:rsidRPr="00183E36">
          <w:rPr>
            <w:rStyle w:val="-"/>
          </w:rPr>
          <w:t>https://normlex.ilo.org/dyn/nrmlx_en/f?p=NORMLEXPUB:12100:0::NO:12100:P12100_INSTRUMENT_ID:312248:NO</w:t>
        </w:r>
      </w:hyperlink>
      <w:r w:rsidRPr="00F027F2">
        <w:t xml:space="preserve"> </w:t>
      </w:r>
    </w:p>
  </w:footnote>
  <w:footnote w:id="92">
    <w:p w:rsidR="003923C8" w:rsidRDefault="003923C8">
      <w:pPr>
        <w:pStyle w:val="ae"/>
      </w:pPr>
      <w:r>
        <w:rPr>
          <w:rStyle w:val="af"/>
        </w:rPr>
        <w:footnoteRef/>
      </w:r>
      <w:r>
        <w:t xml:space="preserve"> </w:t>
      </w:r>
      <w:hyperlink r:id="rId42" w:history="1">
        <w:r w:rsidRPr="00275800">
          <w:rPr>
            <w:rStyle w:val="-"/>
          </w:rPr>
          <w:t>https://eur-lex.europa.eu/legal-content/EL/TXT/HTML/?uri=LEGISSUM:1706_1</w:t>
        </w:r>
      </w:hyperlink>
      <w:r>
        <w:t xml:space="preserve"> </w:t>
      </w:r>
    </w:p>
  </w:footnote>
  <w:footnote w:id="93">
    <w:p w:rsidR="003923C8" w:rsidRDefault="003923C8" w:rsidP="00F07B3F">
      <w:pPr>
        <w:pStyle w:val="ae"/>
      </w:pPr>
      <w:r>
        <w:rPr>
          <w:rStyle w:val="af"/>
        </w:rPr>
        <w:footnoteRef/>
      </w:r>
      <w:r w:rsidRPr="00F027F2">
        <w:t xml:space="preserve"> </w:t>
      </w:r>
      <w:hyperlink r:id="rId43" w:history="1">
        <w:r w:rsidRPr="00183E36">
          <w:rPr>
            <w:rStyle w:val="-"/>
            <w:lang w:val="en-US"/>
          </w:rPr>
          <w:t>https</w:t>
        </w:r>
        <w:r w:rsidRPr="00183E36">
          <w:rPr>
            <w:rStyle w:val="-"/>
          </w:rPr>
          <w:t>://</w:t>
        </w:r>
        <w:r w:rsidRPr="00183E36">
          <w:rPr>
            <w:rStyle w:val="-"/>
            <w:lang w:val="en-US"/>
          </w:rPr>
          <w:t>globalizationandhealth</w:t>
        </w:r>
        <w:r w:rsidRPr="00183E36">
          <w:rPr>
            <w:rStyle w:val="-"/>
          </w:rPr>
          <w:t>.</w:t>
        </w:r>
        <w:r w:rsidRPr="00183E36">
          <w:rPr>
            <w:rStyle w:val="-"/>
            <w:lang w:val="en-US"/>
          </w:rPr>
          <w:t>biomedcentral</w:t>
        </w:r>
        <w:r w:rsidRPr="00183E36">
          <w:rPr>
            <w:rStyle w:val="-"/>
          </w:rPr>
          <w:t>.</w:t>
        </w:r>
        <w:r w:rsidRPr="00183E36">
          <w:rPr>
            <w:rStyle w:val="-"/>
            <w:lang w:val="en-US"/>
          </w:rPr>
          <w:t>com</w:t>
        </w:r>
        <w:r w:rsidRPr="00183E36">
          <w:rPr>
            <w:rStyle w:val="-"/>
          </w:rPr>
          <w:t>/</w:t>
        </w:r>
        <w:r w:rsidRPr="00183E36">
          <w:rPr>
            <w:rStyle w:val="-"/>
            <w:lang w:val="en-US"/>
          </w:rPr>
          <w:t>articles</w:t>
        </w:r>
        <w:r w:rsidRPr="00183E36">
          <w:rPr>
            <w:rStyle w:val="-"/>
          </w:rPr>
          <w:t>/10.1186/</w:t>
        </w:r>
        <w:r w:rsidRPr="00183E36">
          <w:rPr>
            <w:rStyle w:val="-"/>
            <w:lang w:val="en-US"/>
          </w:rPr>
          <w:t>s</w:t>
        </w:r>
        <w:r w:rsidRPr="00183E36">
          <w:rPr>
            <w:rStyle w:val="-"/>
          </w:rPr>
          <w:t>12992-024-01065-5?</w:t>
        </w:r>
        <w:r w:rsidRPr="00183E36">
          <w:rPr>
            <w:rStyle w:val="-"/>
            <w:lang w:val="en-US"/>
          </w:rPr>
          <w:t>utm</w:t>
        </w:r>
        <w:r w:rsidRPr="00183E36">
          <w:rPr>
            <w:rStyle w:val="-"/>
          </w:rPr>
          <w:t>_</w:t>
        </w:r>
        <w:r w:rsidRPr="00183E36">
          <w:rPr>
            <w:rStyle w:val="-"/>
            <w:lang w:val="en-US"/>
          </w:rPr>
          <w:t>source</w:t>
        </w:r>
        <w:r w:rsidRPr="00183E36">
          <w:rPr>
            <w:rStyle w:val="-"/>
          </w:rPr>
          <w:t>=</w:t>
        </w:r>
        <w:r w:rsidRPr="00183E36">
          <w:rPr>
            <w:rStyle w:val="-"/>
            <w:lang w:val="en-US"/>
          </w:rPr>
          <w:t>chatgpt</w:t>
        </w:r>
        <w:r w:rsidRPr="00183E36">
          <w:rPr>
            <w:rStyle w:val="-"/>
          </w:rPr>
          <w:t>.</w:t>
        </w:r>
        <w:r w:rsidRPr="00183E36">
          <w:rPr>
            <w:rStyle w:val="-"/>
            <w:lang w:val="en-US"/>
          </w:rPr>
          <w:t>com</w:t>
        </w:r>
      </w:hyperlink>
      <w:r w:rsidRPr="00F027F2">
        <w:t xml:space="preserve"> </w:t>
      </w:r>
    </w:p>
  </w:footnote>
  <w:footnote w:id="94">
    <w:p w:rsidR="003923C8" w:rsidRDefault="003923C8">
      <w:pPr>
        <w:pStyle w:val="ae"/>
      </w:pPr>
      <w:r>
        <w:rPr>
          <w:rStyle w:val="af"/>
        </w:rPr>
        <w:footnoteRef/>
      </w:r>
      <w:r>
        <w:t xml:space="preserve"> </w:t>
      </w:r>
      <w:r w:rsidRPr="00F027F2">
        <w:rPr>
          <w:rFonts w:asciiTheme="minorHAnsi" w:eastAsiaTheme="minorEastAsia" w:hAnsiTheme="minorHAnsi" w:cstheme="minorBidi"/>
          <w:u w:val="none"/>
        </w:rPr>
        <w:t xml:space="preserve">Απόφαση </w:t>
      </w:r>
      <w:hyperlink r:id="rId44" w:history="1">
        <w:r w:rsidRPr="00F027F2">
          <w:rPr>
            <w:rFonts w:asciiTheme="minorHAnsi" w:eastAsiaTheme="minorEastAsia" w:hAnsiTheme="minorHAnsi" w:cstheme="minorBidi"/>
            <w:color w:val="0000FF"/>
          </w:rPr>
          <w:t>2014/51/ΕΕ</w:t>
        </w:r>
      </w:hyperlink>
      <w:r w:rsidRPr="00F027F2">
        <w:rPr>
          <w:rFonts w:asciiTheme="minorHAnsi" w:eastAsiaTheme="minorEastAsia" w:hAnsiTheme="minorHAnsi" w:cstheme="minorBidi"/>
          <w:u w:val="none"/>
        </w:rPr>
        <w:t xml:space="preserve"> του Συμβουλίου</w:t>
      </w:r>
      <w:r>
        <w:rPr>
          <w:rFonts w:asciiTheme="minorHAnsi" w:eastAsiaTheme="minorEastAsia" w:hAnsiTheme="minorHAnsi" w:cstheme="minorBidi"/>
          <w:u w:val="none"/>
        </w:rPr>
        <w:t>,</w:t>
      </w:r>
      <w:r w:rsidRPr="00F027F2">
        <w:t xml:space="preserve"> </w:t>
      </w:r>
      <w:r>
        <w:t>ΕΕ L 32 της 1.2.2014.</w:t>
      </w:r>
      <w:r>
        <w:rPr>
          <w:rFonts w:asciiTheme="minorHAnsi" w:eastAsiaTheme="minorEastAsia" w:hAnsiTheme="minorHAnsi" w:cstheme="minorBidi"/>
          <w:u w:val="none"/>
        </w:rPr>
        <w:t xml:space="preserve"> </w:t>
      </w:r>
    </w:p>
  </w:footnote>
  <w:footnote w:id="95">
    <w:p w:rsidR="003923C8" w:rsidRPr="005D0DB2" w:rsidRDefault="003923C8">
      <w:pPr>
        <w:pStyle w:val="ae"/>
        <w:rPr>
          <w:lang w:val="en-US"/>
        </w:rPr>
      </w:pPr>
      <w:r>
        <w:rPr>
          <w:rStyle w:val="af"/>
        </w:rPr>
        <w:footnoteRef/>
      </w:r>
      <w:r w:rsidRPr="005D0DB2">
        <w:rPr>
          <w:lang w:val="en-US"/>
        </w:rPr>
        <w:t xml:space="preserve"> </w:t>
      </w:r>
      <w:r>
        <w:rPr>
          <w:lang w:val="en-US"/>
        </w:rPr>
        <w:t>OECD Employment Outlook 2022, OECD Employment Outlook 2024</w:t>
      </w:r>
    </w:p>
  </w:footnote>
  <w:footnote w:id="96">
    <w:p w:rsidR="003923C8" w:rsidRPr="005D0DB2" w:rsidRDefault="003923C8">
      <w:pPr>
        <w:pStyle w:val="ae"/>
        <w:rPr>
          <w:lang w:val="en-US"/>
        </w:rPr>
      </w:pPr>
      <w:r>
        <w:rPr>
          <w:rStyle w:val="af"/>
        </w:rPr>
        <w:footnoteRef/>
      </w:r>
      <w:r w:rsidRPr="005D0DB2">
        <w:rPr>
          <w:lang w:val="en-US"/>
        </w:rPr>
        <w:t xml:space="preserve"> </w:t>
      </w:r>
      <w:hyperlink r:id="rId45" w:history="1">
        <w:r w:rsidRPr="00183E36">
          <w:rPr>
            <w:rStyle w:val="-"/>
            <w:lang w:val="en-US"/>
          </w:rPr>
          <w:t>https://www.oecd.org/en/about/programmes/oecd-jobs-strategy.html</w:t>
        </w:r>
      </w:hyperlink>
      <w:r>
        <w:rPr>
          <w:lang w:val="en-US"/>
        </w:rPr>
        <w:t xml:space="preserve"> </w:t>
      </w:r>
    </w:p>
  </w:footnote>
  <w:footnote w:id="97">
    <w:p w:rsidR="003923C8" w:rsidRPr="009C4D72" w:rsidRDefault="003923C8">
      <w:pPr>
        <w:pStyle w:val="ae"/>
        <w:rPr>
          <w:lang w:val="en-US"/>
        </w:rPr>
      </w:pPr>
      <w:r>
        <w:rPr>
          <w:rStyle w:val="af"/>
        </w:rPr>
        <w:footnoteRef/>
      </w:r>
      <w:r w:rsidRPr="009C4D72">
        <w:rPr>
          <w:lang w:val="en-US"/>
        </w:rPr>
        <w:t xml:space="preserve"> </w:t>
      </w:r>
      <w:hyperlink r:id="rId46" w:history="1">
        <w:r w:rsidRPr="009C4D72">
          <w:rPr>
            <w:rStyle w:val="-"/>
            <w:lang w:val="en-US"/>
          </w:rPr>
          <w:t>https://mneguidelines.oecd.org/</w:t>
        </w:r>
      </w:hyperlink>
      <w:r w:rsidRPr="009C4D72">
        <w:rPr>
          <w:lang w:val="en-US"/>
        </w:rPr>
        <w:t xml:space="preserve"> </w:t>
      </w:r>
    </w:p>
  </w:footnote>
  <w:footnote w:id="98">
    <w:p w:rsidR="003923C8" w:rsidRPr="009C4D72" w:rsidRDefault="003923C8">
      <w:pPr>
        <w:pStyle w:val="ae"/>
        <w:rPr>
          <w:lang w:val="en-US"/>
        </w:rPr>
      </w:pPr>
      <w:r>
        <w:rPr>
          <w:rStyle w:val="af"/>
        </w:rPr>
        <w:footnoteRef/>
      </w:r>
      <w:r w:rsidRPr="009C4D72">
        <w:rPr>
          <w:lang w:val="en-US"/>
        </w:rPr>
        <w:t xml:space="preserve"> https://www.worldbenchmarkingalliance.org/wba-allies/global-deal-for-decent-work-and-inclusive-growth/  </w:t>
      </w:r>
    </w:p>
  </w:footnote>
  <w:footnote w:id="99">
    <w:p w:rsidR="003923C8" w:rsidRDefault="003923C8">
      <w:pPr>
        <w:pStyle w:val="ae"/>
      </w:pPr>
      <w:r>
        <w:rPr>
          <w:rStyle w:val="af"/>
        </w:rPr>
        <w:footnoteRef/>
      </w:r>
      <w:r>
        <w:t xml:space="preserve"> Εκπόνηση Εθνικής Στρατηγικής Κοινωνικής Ένταξης και Στρατηγικής αποϊδρυματοποιησης αντίστοιχα</w:t>
      </w:r>
    </w:p>
  </w:footnote>
  <w:footnote w:id="100">
    <w:p w:rsidR="003923C8" w:rsidRPr="007E4000" w:rsidRDefault="003923C8" w:rsidP="007E4000">
      <w:pPr>
        <w:pStyle w:val="ae"/>
      </w:pPr>
      <w:r>
        <w:rPr>
          <w:rStyle w:val="af"/>
        </w:rPr>
        <w:footnoteRef/>
      </w:r>
      <w:r>
        <w:t xml:space="preserve"> </w:t>
      </w:r>
      <w:r w:rsidRPr="007E4000">
        <w:t>https://www.oecd.org/</w:t>
      </w:r>
    </w:p>
  </w:footnote>
  <w:footnote w:id="101">
    <w:p w:rsidR="003923C8" w:rsidRPr="007E4000" w:rsidRDefault="003923C8" w:rsidP="008942B8">
      <w:pPr>
        <w:pStyle w:val="ae"/>
      </w:pPr>
      <w:r>
        <w:rPr>
          <w:rStyle w:val="af"/>
        </w:rPr>
        <w:footnoteRef/>
      </w:r>
      <w:r>
        <w:t xml:space="preserve"> </w:t>
      </w:r>
      <w:hyperlink r:id="rId47" w:history="1">
        <w:r w:rsidRPr="00183E36">
          <w:rPr>
            <w:rStyle w:val="-"/>
          </w:rPr>
          <w:t>https://ec.europa.eu/eurostat/statistics-explained/index.php?title=Glossary:Organisation_forEconomicCooperation_and_Development_(OECD)</w:t>
        </w:r>
      </w:hyperlink>
      <w:r>
        <w:t xml:space="preserve"> </w:t>
      </w:r>
    </w:p>
  </w:footnote>
  <w:footnote w:id="102">
    <w:p w:rsidR="003923C8" w:rsidRPr="007E4000" w:rsidRDefault="003923C8" w:rsidP="008942B8">
      <w:pPr>
        <w:pStyle w:val="ae"/>
        <w:rPr>
          <w:lang w:val="en-US"/>
        </w:rPr>
      </w:pPr>
      <w:r>
        <w:rPr>
          <w:rStyle w:val="af"/>
        </w:rPr>
        <w:footnoteRef/>
      </w:r>
      <w:r w:rsidRPr="007E4000">
        <w:rPr>
          <w:lang w:val="en-US"/>
        </w:rPr>
        <w:t xml:space="preserve"> </w:t>
      </w:r>
      <w:hyperlink r:id="rId48" w:history="1">
        <w:r w:rsidRPr="00183E36">
          <w:rPr>
            <w:rStyle w:val="-"/>
            <w:lang w:val="en-US"/>
          </w:rPr>
          <w:t>https://agriculture.ec.europa.eu/international/international-cooperation/international organisations/oecd_el</w:t>
        </w:r>
      </w:hyperlink>
      <w:r w:rsidRPr="007E4000">
        <w:rPr>
          <w:lang w:val="en-US"/>
        </w:rPr>
        <w:t xml:space="preserve"> </w:t>
      </w:r>
    </w:p>
  </w:footnote>
  <w:footnote w:id="103">
    <w:p w:rsidR="003923C8" w:rsidRPr="00D25C68" w:rsidRDefault="003923C8">
      <w:pPr>
        <w:pStyle w:val="ae"/>
        <w:rPr>
          <w:lang w:val="en-US"/>
        </w:rPr>
      </w:pPr>
      <w:r>
        <w:rPr>
          <w:rStyle w:val="af"/>
        </w:rPr>
        <w:footnoteRef/>
      </w:r>
      <w:r w:rsidRPr="00D25C68">
        <w:rPr>
          <w:lang w:val="en-US"/>
        </w:rPr>
        <w:t xml:space="preserve"> </w:t>
      </w:r>
      <w:hyperlink r:id="rId49" w:history="1">
        <w:r w:rsidRPr="00183E36">
          <w:rPr>
            <w:rStyle w:val="-"/>
            <w:lang w:val="en-US"/>
          </w:rPr>
          <w:t>https://www.bankofgreece.gr/enimerosi/grafeio-typoy/anazhthsh-enhmerwsewn/enhmerwseis?announcement=fc915812-ab24-47ab-9e60-a566653a1f42</w:t>
        </w:r>
      </w:hyperlink>
      <w:r w:rsidRPr="00D25C68">
        <w:rPr>
          <w:lang w:val="en-US"/>
        </w:rPr>
        <w:t xml:space="preserve"> </w:t>
      </w:r>
    </w:p>
  </w:footnote>
  <w:footnote w:id="104">
    <w:p w:rsidR="003923C8" w:rsidRPr="00801CC7" w:rsidRDefault="003923C8" w:rsidP="00941D7A">
      <w:pPr>
        <w:spacing w:before="100" w:beforeAutospacing="1" w:after="100" w:afterAutospacing="1" w:line="240" w:lineRule="auto"/>
        <w:rPr>
          <w:rFonts w:eastAsia="Times New Roman" w:cstheme="minorHAnsi"/>
          <w:szCs w:val="24"/>
        </w:rPr>
      </w:pPr>
      <w:r>
        <w:rPr>
          <w:rStyle w:val="af"/>
        </w:rPr>
        <w:footnoteRef/>
      </w:r>
      <w:r>
        <w:t xml:space="preserve"> </w:t>
      </w:r>
      <w:r w:rsidRPr="00E81E8D">
        <w:rPr>
          <w:rFonts w:ascii="Times New Roman" w:eastAsia="Times New Roman" w:hAnsi="Times New Roman" w:cs="Times New Roman"/>
          <w:sz w:val="20"/>
          <w:szCs w:val="20"/>
        </w:rPr>
        <w:t>Ν. 4052/2012 (άρθρο 1 – Εθνικό Σύστημα Κοινωνικής Αλληλεγγύης)</w:t>
      </w:r>
    </w:p>
    <w:p w:rsidR="003923C8" w:rsidRDefault="003923C8">
      <w:pPr>
        <w:pStyle w:val="ae"/>
      </w:pPr>
    </w:p>
  </w:footnote>
  <w:footnote w:id="105">
    <w:p w:rsidR="003923C8" w:rsidRDefault="003923C8">
      <w:pPr>
        <w:pStyle w:val="ae"/>
      </w:pPr>
      <w:r>
        <w:rPr>
          <w:rStyle w:val="af"/>
        </w:rPr>
        <w:footnoteRef/>
      </w:r>
      <w:r>
        <w:t xml:space="preserve"> Ν.4443/2016</w:t>
      </w:r>
      <w:r w:rsidRPr="00941D7A">
        <w:rPr>
          <w:szCs w:val="24"/>
        </w:rPr>
        <w:t xml:space="preserve"> </w:t>
      </w:r>
      <w:r w:rsidRPr="00801CC7">
        <w:rPr>
          <w:szCs w:val="24"/>
        </w:rPr>
        <w:t>για την Ίση Μεταχείριση</w:t>
      </w:r>
    </w:p>
  </w:footnote>
  <w:footnote w:id="106">
    <w:p w:rsidR="003923C8" w:rsidRDefault="003923C8">
      <w:pPr>
        <w:pStyle w:val="ae"/>
      </w:pPr>
      <w:r>
        <w:rPr>
          <w:rStyle w:val="af"/>
        </w:rPr>
        <w:footnoteRef/>
      </w:r>
      <w:r>
        <w:t xml:space="preserve"> </w:t>
      </w:r>
      <w:r w:rsidRPr="00801CC7">
        <w:rPr>
          <w:rFonts w:asciiTheme="minorHAnsi" w:eastAsiaTheme="minorEastAsia" w:hAnsiTheme="minorHAnsi" w:cstheme="minorHAnsi"/>
          <w:szCs w:val="22"/>
        </w:rPr>
        <w:t>Σύνταγμα Ελλάδας, άρθρο 21</w:t>
      </w:r>
    </w:p>
  </w:footnote>
  <w:footnote w:id="107">
    <w:p w:rsidR="003923C8" w:rsidRPr="00801CC7" w:rsidRDefault="003923C8" w:rsidP="00335C43">
      <w:pPr>
        <w:spacing w:after="120" w:line="360" w:lineRule="auto"/>
        <w:jc w:val="both"/>
        <w:rPr>
          <w:rFonts w:cstheme="minorHAnsi"/>
        </w:rPr>
      </w:pPr>
      <w:r>
        <w:rPr>
          <w:rStyle w:val="af"/>
        </w:rPr>
        <w:footnoteRef/>
      </w:r>
      <w:r>
        <w:t xml:space="preserve"> </w:t>
      </w:r>
      <w:r w:rsidRPr="00801CC7">
        <w:rPr>
          <w:rFonts w:cstheme="minorHAnsi"/>
          <w:sz w:val="20"/>
          <w:szCs w:val="20"/>
        </w:rPr>
        <w:t>Ν. 4368/2016 για καθολική κάλυψη</w:t>
      </w:r>
      <w:r w:rsidRPr="00335C43">
        <w:rPr>
          <w:rFonts w:cstheme="minorHAnsi"/>
          <w:sz w:val="20"/>
          <w:szCs w:val="20"/>
        </w:rPr>
        <w:t xml:space="preserve"> και δωρεάν περίθαλψη ανασφάλιστων</w:t>
      </w:r>
      <w:r w:rsidRPr="00801CC7">
        <w:rPr>
          <w:rFonts w:cstheme="minorHAnsi"/>
        </w:rPr>
        <w:t>.</w:t>
      </w:r>
    </w:p>
    <w:p w:rsidR="003923C8" w:rsidRDefault="003923C8">
      <w:pPr>
        <w:pStyle w:val="ae"/>
      </w:pPr>
    </w:p>
  </w:footnote>
  <w:footnote w:id="108">
    <w:p w:rsidR="003923C8" w:rsidRDefault="003923C8">
      <w:pPr>
        <w:pStyle w:val="ae"/>
      </w:pPr>
      <w:r>
        <w:rPr>
          <w:rStyle w:val="af"/>
        </w:rPr>
        <w:footnoteRef/>
      </w:r>
      <w:r>
        <w:t xml:space="preserve"> </w:t>
      </w:r>
      <w:r w:rsidRPr="00801CC7">
        <w:rPr>
          <w:rFonts w:asciiTheme="minorHAnsi" w:eastAsiaTheme="minorEastAsia" w:hAnsiTheme="minorHAnsi" w:cstheme="minorHAnsi"/>
          <w:szCs w:val="24"/>
        </w:rPr>
        <w:t>Άρθρο 45 ΣΛΕΕ</w:t>
      </w:r>
    </w:p>
  </w:footnote>
  <w:footnote w:id="109">
    <w:p w:rsidR="003923C8" w:rsidRDefault="003923C8">
      <w:pPr>
        <w:pStyle w:val="ae"/>
      </w:pPr>
      <w:r>
        <w:rPr>
          <w:rStyle w:val="af"/>
        </w:rPr>
        <w:footnoteRef/>
      </w:r>
      <w:r>
        <w:t xml:space="preserve"> </w:t>
      </w:r>
      <w:r w:rsidRPr="00801CC7">
        <w:rPr>
          <w:rFonts w:asciiTheme="minorHAnsi" w:eastAsiaTheme="minorEastAsia" w:hAnsiTheme="minorHAnsi" w:cstheme="minorHAnsi"/>
          <w:szCs w:val="24"/>
        </w:rPr>
        <w:t>Sakellaropoulos, 2020</w:t>
      </w:r>
    </w:p>
  </w:footnote>
  <w:footnote w:id="110">
    <w:p w:rsidR="003923C8" w:rsidRPr="00FC3FE7" w:rsidRDefault="003923C8" w:rsidP="00FC3FE7">
      <w:pPr>
        <w:spacing w:after="0" w:line="240" w:lineRule="auto"/>
        <w:jc w:val="both"/>
        <w:rPr>
          <w:rFonts w:cstheme="minorHAnsi"/>
          <w:sz w:val="20"/>
          <w:szCs w:val="20"/>
        </w:rPr>
      </w:pPr>
      <w:r>
        <w:rPr>
          <w:rStyle w:val="af"/>
        </w:rPr>
        <w:footnoteRef/>
      </w:r>
      <w:r>
        <w:t xml:space="preserve"> </w:t>
      </w:r>
      <w:r w:rsidRPr="00E81E8D">
        <w:rPr>
          <w:rFonts w:ascii="Times New Roman" w:hAnsi="Times New Roman" w:cs="Times New Roman"/>
          <w:sz w:val="20"/>
          <w:szCs w:val="20"/>
        </w:rPr>
        <w:t>Ο αριθμός των ατόμων σε ηλικία εργασίας που έχουν την ιθαγένεια της ΕΕ και διαμένουν σε άλλη χώρα της ΕΕ ή της ΕΖΕΣ παρέμεινε σχετικά σταθερός κατά την τελευταία πενταετία. Υπολογίζονται σε περίπου 10,1 εκατομμύρια το 2023. Επιπλέον, καταγράφηκαν 1,8 εκατομμύρια διασυνοριακοί εργαζόμενοι και 5,5 εκατομμύρια αποσπάσεις</w:t>
      </w:r>
      <w:r w:rsidRPr="00B50E67">
        <w:rPr>
          <w:rFonts w:cstheme="minorHAnsi"/>
          <w:sz w:val="20"/>
          <w:szCs w:val="20"/>
        </w:rPr>
        <w:t xml:space="preserve">. </w:t>
      </w:r>
    </w:p>
  </w:footnote>
  <w:footnote w:id="111">
    <w:p w:rsidR="003923C8" w:rsidRPr="00E81E8D" w:rsidRDefault="003923C8" w:rsidP="00EE0386">
      <w:pPr>
        <w:pStyle w:val="ae"/>
        <w:jc w:val="both"/>
        <w:rPr>
          <w:rFonts w:eastAsiaTheme="minorEastAsia"/>
          <w:u w:val="none"/>
        </w:rPr>
      </w:pPr>
      <w:r>
        <w:rPr>
          <w:rStyle w:val="af"/>
        </w:rPr>
        <w:footnoteRef/>
      </w:r>
      <w:r>
        <w:t xml:space="preserve"> </w:t>
      </w:r>
      <w:r w:rsidRPr="00E81E8D">
        <w:rPr>
          <w:rFonts w:eastAsiaTheme="minorEastAsia"/>
          <w:u w:val="none"/>
        </w:rPr>
        <w:t>Δικαίωμα διαμονής έχουν οι φοιτητές και όσοι συμμετέχουν επαγγελματική κατάρτιση και οι εγγεγραμμένοι άνεργοι. Το δικαίωμα μόνιμης διαμονής αποκτάται έπειτα από 5 έτη συνεχούς μόνιμης διαμονής</w:t>
      </w:r>
    </w:p>
  </w:footnote>
  <w:footnote w:id="112">
    <w:p w:rsidR="003923C8" w:rsidRPr="00E81E8D" w:rsidRDefault="003923C8">
      <w:pPr>
        <w:pStyle w:val="ae"/>
        <w:rPr>
          <w:lang w:val="en-US"/>
        </w:rPr>
      </w:pPr>
      <w:r>
        <w:rPr>
          <w:rStyle w:val="af"/>
        </w:rPr>
        <w:footnoteRef/>
      </w:r>
      <w:r>
        <w:t xml:space="preserve"> Βλ. σελ.</w:t>
      </w:r>
      <w:r w:rsidR="00E81E8D">
        <w:rPr>
          <w:lang w:val="en-US"/>
        </w:rPr>
        <w:t>53</w:t>
      </w:r>
    </w:p>
  </w:footnote>
  <w:footnote w:id="113">
    <w:p w:rsidR="003923C8" w:rsidRDefault="003923C8">
      <w:pPr>
        <w:pStyle w:val="ae"/>
      </w:pPr>
      <w:r>
        <w:rPr>
          <w:rStyle w:val="af"/>
        </w:rPr>
        <w:footnoteRef/>
      </w:r>
      <w:r>
        <w:t xml:space="preserve"> </w:t>
      </w:r>
      <w:r w:rsidRPr="00801CC7">
        <w:rPr>
          <w:rFonts w:asciiTheme="minorHAnsi" w:eastAsiaTheme="minorEastAsia" w:hAnsiTheme="minorHAnsi" w:cstheme="minorHAnsi"/>
          <w:szCs w:val="22"/>
        </w:rPr>
        <w:t>Σημαντική νομολογία του Δικαστηρίου της ΕΕ έχει διευρύνει τη λειτουργία της διάταξης, ιδίως στην υπόθεση Dano (C-333/13), όπου επισημάνθηκε ότι το δικαίωμα σε κοινωνικές παροχές συνδέεται με τη νόμιμη διαμονή και την οικονομική δραστηριότητα (Court of Justice of the European Union, 2014</w:t>
      </w:r>
    </w:p>
  </w:footnote>
  <w:footnote w:id="114">
    <w:p w:rsidR="003923C8" w:rsidRPr="00E81E8D" w:rsidRDefault="003923C8" w:rsidP="00E410DF">
      <w:pPr>
        <w:spacing w:after="0" w:line="240" w:lineRule="auto"/>
        <w:jc w:val="both"/>
        <w:rPr>
          <w:rFonts w:ascii="Times New Roman" w:hAnsi="Times New Roman" w:cs="Times New Roman"/>
          <w:sz w:val="20"/>
          <w:u w:val="single"/>
        </w:rPr>
      </w:pPr>
      <w:r>
        <w:rPr>
          <w:rStyle w:val="af"/>
        </w:rPr>
        <w:footnoteRef/>
      </w:r>
      <w:r>
        <w:t xml:space="preserve"> </w:t>
      </w:r>
      <w:r w:rsidRPr="00E81E8D">
        <w:rPr>
          <w:rFonts w:ascii="Times New Roman" w:hAnsi="Times New Roman" w:cs="Times New Roman"/>
          <w:sz w:val="20"/>
          <w:u w:val="single"/>
        </w:rPr>
        <w:t>Το ΔΕΕ, στην απόφαση Grzelczyk (C-184/99), επισήμανε ότι η κοινωνική προστασία στο πλαίσιο του ενωσιακού δικαίου δεν είναι αποκλειστικά για εργαζομένους, αλλά και για κάθε πολίτη της ΕΕ, εφόσον σέβεται τους όρους της Συνθήκης (Court of Justice of the European Union, 2001).</w:t>
      </w:r>
    </w:p>
    <w:p w:rsidR="003923C8" w:rsidRDefault="003923C8">
      <w:pPr>
        <w:pStyle w:val="a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14" w:type="dxa"/>
      <w:jc w:val="center"/>
      <w:tblLook w:val="04A0"/>
    </w:tblPr>
    <w:tblGrid>
      <w:gridCol w:w="4901"/>
      <w:gridCol w:w="5413"/>
    </w:tblGrid>
    <w:tr w:rsidR="003923C8" w:rsidRPr="00871EE0" w:rsidTr="00DB58C2">
      <w:trPr>
        <w:trHeight w:val="1828"/>
        <w:jc w:val="center"/>
      </w:trPr>
      <w:tc>
        <w:tcPr>
          <w:tcW w:w="4901" w:type="dxa"/>
        </w:tcPr>
        <w:tbl>
          <w:tblPr>
            <w:tblW w:w="4680" w:type="dxa"/>
            <w:tblLook w:val="00A0"/>
          </w:tblPr>
          <w:tblGrid>
            <w:gridCol w:w="4680"/>
          </w:tblGrid>
          <w:tr w:rsidR="003923C8" w:rsidRPr="00871EE0" w:rsidTr="002F6CCB">
            <w:trPr>
              <w:trHeight w:val="1280"/>
            </w:trPr>
            <w:tc>
              <w:tcPr>
                <w:tcW w:w="4680" w:type="dxa"/>
              </w:tcPr>
              <w:p w:rsidR="003923C8" w:rsidRPr="00871EE0" w:rsidRDefault="003923C8" w:rsidP="00DB58C2">
                <w:pPr>
                  <w:spacing w:after="0" w:line="360" w:lineRule="auto"/>
                  <w:contextualSpacing/>
                  <w:rPr>
                    <w:rFonts w:cstheme="minorHAnsi"/>
                    <w:b/>
                    <w:sz w:val="18"/>
                    <w:szCs w:val="18"/>
                  </w:rPr>
                </w:pPr>
                <w:r w:rsidRPr="00871EE0">
                  <w:rPr>
                    <w:rFonts w:cstheme="minorHAnsi"/>
                    <w:b/>
                    <w:noProof/>
                    <w:sz w:val="18"/>
                    <w:szCs w:val="18"/>
                  </w:rPr>
                  <w:drawing>
                    <wp:inline distT="0" distB="0" distL="0" distR="0">
                      <wp:extent cx="1371600" cy="863600"/>
                      <wp:effectExtent l="0" t="0" r="0" b="0"/>
                      <wp:docPr id="4" name="Εικόνα 4" descr="C:\Users\aeleftheraki\Desktop\OE\LOGO_EL_with_coatOfArm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leftheraki\Desktop\OE\LOGO_EL_with_coatOfArms_small.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863600"/>
                              </a:xfrm>
                              <a:prstGeom prst="rect">
                                <a:avLst/>
                              </a:prstGeom>
                              <a:noFill/>
                              <a:ln>
                                <a:noFill/>
                              </a:ln>
                            </pic:spPr>
                          </pic:pic>
                        </a:graphicData>
                      </a:graphic>
                    </wp:inline>
                  </w:drawing>
                </w:r>
              </w:p>
            </w:tc>
          </w:tr>
        </w:tbl>
        <w:p w:rsidR="003923C8" w:rsidRPr="00871EE0" w:rsidRDefault="003923C8" w:rsidP="00DB58C2">
          <w:pPr>
            <w:spacing w:after="0" w:line="360" w:lineRule="auto"/>
            <w:contextualSpacing/>
            <w:rPr>
              <w:rFonts w:cstheme="minorHAnsi"/>
            </w:rPr>
          </w:pPr>
        </w:p>
      </w:tc>
      <w:tc>
        <w:tcPr>
          <w:tcW w:w="5413" w:type="dxa"/>
        </w:tcPr>
        <w:p w:rsidR="003923C8" w:rsidRPr="00871EE0" w:rsidRDefault="003923C8" w:rsidP="00DB58C2">
          <w:pPr>
            <w:spacing w:after="0" w:line="360" w:lineRule="auto"/>
            <w:contextualSpacing/>
            <w:jc w:val="center"/>
            <w:rPr>
              <w:rFonts w:cstheme="minorHAnsi"/>
            </w:rPr>
          </w:pPr>
          <w:r w:rsidRPr="00871EE0">
            <w:rPr>
              <w:rFonts w:eastAsia="Times New Roman" w:cstheme="minorHAnsi"/>
              <w:noProof/>
              <w:szCs w:val="24"/>
            </w:rPr>
            <w:drawing>
              <wp:inline distT="0" distB="0" distL="0" distR="0">
                <wp:extent cx="2530475" cy="927100"/>
                <wp:effectExtent l="19050" t="0" r="3175"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cstate="print"/>
                        <a:srcRect/>
                        <a:stretch>
                          <a:fillRect/>
                        </a:stretch>
                      </pic:blipFill>
                      <pic:spPr bwMode="auto">
                        <a:xfrm>
                          <a:off x="0" y="0"/>
                          <a:ext cx="2530475" cy="927100"/>
                        </a:xfrm>
                        <a:prstGeom prst="rect">
                          <a:avLst/>
                        </a:prstGeom>
                        <a:noFill/>
                        <a:ln w="9525">
                          <a:noFill/>
                          <a:miter lim="800000"/>
                          <a:headEnd/>
                          <a:tailEnd/>
                        </a:ln>
                      </pic:spPr>
                    </pic:pic>
                  </a:graphicData>
                </a:graphic>
              </wp:inline>
            </w:drawing>
          </w:r>
        </w:p>
      </w:tc>
    </w:tr>
  </w:tbl>
  <w:p w:rsidR="003923C8" w:rsidRDefault="003923C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C8" w:rsidRDefault="003923C8" w:rsidP="009377F8">
    <w:pPr>
      <w:pStyle w:val="a4"/>
      <w:jc w:val="both"/>
    </w:pPr>
    <w:r>
      <w:rPr>
        <w:noProof/>
        <w:lang w:val="en-US"/>
      </w:rPr>
      <w:tab/>
    </w:r>
    <w:r>
      <w:rPr>
        <w:noProof/>
        <w:lang w:val="en-US"/>
      </w:rPr>
      <w:tab/>
    </w:r>
  </w:p>
  <w:tbl>
    <w:tblPr>
      <w:tblW w:w="10239" w:type="dxa"/>
      <w:jc w:val="center"/>
      <w:tblLook w:val="04A0"/>
    </w:tblPr>
    <w:tblGrid>
      <w:gridCol w:w="6002"/>
      <w:gridCol w:w="4237"/>
    </w:tblGrid>
    <w:tr w:rsidR="003923C8" w:rsidRPr="00871EE0" w:rsidTr="00FB7464">
      <w:trPr>
        <w:trHeight w:val="1828"/>
        <w:jc w:val="center"/>
      </w:trPr>
      <w:tc>
        <w:tcPr>
          <w:tcW w:w="6002" w:type="dxa"/>
        </w:tcPr>
        <w:tbl>
          <w:tblPr>
            <w:tblW w:w="5475" w:type="dxa"/>
            <w:tblInd w:w="51" w:type="dxa"/>
            <w:tblLook w:val="00A0"/>
          </w:tblPr>
          <w:tblGrid>
            <w:gridCol w:w="5475"/>
          </w:tblGrid>
          <w:tr w:rsidR="003923C8" w:rsidRPr="00871EE0" w:rsidTr="002F6CCB">
            <w:trPr>
              <w:trHeight w:val="1404"/>
            </w:trPr>
            <w:tc>
              <w:tcPr>
                <w:tcW w:w="5475" w:type="dxa"/>
              </w:tcPr>
              <w:p w:rsidR="003923C8" w:rsidRPr="00871EE0" w:rsidRDefault="003923C8" w:rsidP="00DB58C2">
                <w:pPr>
                  <w:spacing w:after="0" w:line="360" w:lineRule="auto"/>
                  <w:contextualSpacing/>
                  <w:rPr>
                    <w:rFonts w:cstheme="minorHAnsi"/>
                    <w:b/>
                    <w:sz w:val="18"/>
                    <w:szCs w:val="18"/>
                  </w:rPr>
                </w:pPr>
                <w:r w:rsidRPr="00871EE0">
                  <w:rPr>
                    <w:rFonts w:cstheme="minorHAnsi"/>
                    <w:b/>
                    <w:noProof/>
                    <w:sz w:val="18"/>
                    <w:szCs w:val="18"/>
                  </w:rPr>
                  <w:drawing>
                    <wp:inline distT="0" distB="0" distL="0" distR="0">
                      <wp:extent cx="1371600" cy="863600"/>
                      <wp:effectExtent l="0" t="0" r="0" b="0"/>
                      <wp:docPr id="6" name="Εικόνα 6" descr="C:\Users\aeleftheraki\Desktop\OE\LOGO_EL_with_coatOfArm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leftheraki\Desktop\OE\LOGO_EL_with_coatOfArms_small.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863600"/>
                              </a:xfrm>
                              <a:prstGeom prst="rect">
                                <a:avLst/>
                              </a:prstGeom>
                              <a:noFill/>
                              <a:ln>
                                <a:noFill/>
                              </a:ln>
                            </pic:spPr>
                          </pic:pic>
                        </a:graphicData>
                      </a:graphic>
                    </wp:inline>
                  </w:drawing>
                </w:r>
              </w:p>
            </w:tc>
          </w:tr>
        </w:tbl>
        <w:p w:rsidR="003923C8" w:rsidRPr="00871EE0" w:rsidRDefault="003923C8" w:rsidP="00DB58C2">
          <w:pPr>
            <w:spacing w:after="0" w:line="360" w:lineRule="auto"/>
            <w:contextualSpacing/>
            <w:rPr>
              <w:rFonts w:cstheme="minorHAnsi"/>
            </w:rPr>
          </w:pPr>
        </w:p>
      </w:tc>
      <w:tc>
        <w:tcPr>
          <w:tcW w:w="4237" w:type="dxa"/>
          <w:vAlign w:val="center"/>
        </w:tcPr>
        <w:p w:rsidR="003923C8" w:rsidRPr="00871EE0" w:rsidRDefault="003923C8" w:rsidP="00FB7464">
          <w:pPr>
            <w:spacing w:after="0" w:line="360" w:lineRule="auto"/>
            <w:ind w:left="57" w:firstLine="58"/>
            <w:contextualSpacing/>
            <w:jc w:val="right"/>
            <w:rPr>
              <w:rFonts w:cstheme="minorHAnsi"/>
            </w:rPr>
          </w:pPr>
          <w:r>
            <w:rPr>
              <w:rFonts w:ascii="Times New Roman" w:hAnsi="Times New Roman"/>
              <w:b/>
              <w:noProof/>
            </w:rPr>
            <w:drawing>
              <wp:inline distT="0" distB="0" distL="0" distR="0">
                <wp:extent cx="1950720" cy="4572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720" cy="457200"/>
                        </a:xfrm>
                        <a:prstGeom prst="rect">
                          <a:avLst/>
                        </a:prstGeom>
                        <a:noFill/>
                        <a:ln>
                          <a:noFill/>
                        </a:ln>
                        <a:effectLst/>
                      </pic:spPr>
                    </pic:pic>
                  </a:graphicData>
                </a:graphic>
              </wp:inline>
            </w:drawing>
          </w:r>
        </w:p>
      </w:tc>
    </w:tr>
  </w:tbl>
  <w:p w:rsidR="003923C8" w:rsidRDefault="003923C8" w:rsidP="002F6CCB">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C8" w:rsidRDefault="003923C8" w:rsidP="002F6CCB">
    <w:pPr>
      <w:pStyle w:val="a4"/>
      <w:jc w:val="right"/>
    </w:pPr>
    <w:r>
      <w:ptab w:relativeTo="margin" w:alignment="center" w:leader="none"/>
    </w:r>
  </w:p>
  <w:tbl>
    <w:tblPr>
      <w:tblW w:w="10314" w:type="dxa"/>
      <w:jc w:val="center"/>
      <w:tblLook w:val="04A0"/>
    </w:tblPr>
    <w:tblGrid>
      <w:gridCol w:w="4901"/>
      <w:gridCol w:w="5413"/>
    </w:tblGrid>
    <w:tr w:rsidR="003923C8" w:rsidRPr="00871EE0" w:rsidTr="00DB58C2">
      <w:trPr>
        <w:trHeight w:val="1828"/>
        <w:jc w:val="center"/>
      </w:trPr>
      <w:tc>
        <w:tcPr>
          <w:tcW w:w="4901" w:type="dxa"/>
        </w:tcPr>
        <w:tbl>
          <w:tblPr>
            <w:tblW w:w="4680" w:type="dxa"/>
            <w:tblLook w:val="00A0"/>
          </w:tblPr>
          <w:tblGrid>
            <w:gridCol w:w="4680"/>
          </w:tblGrid>
          <w:tr w:rsidR="003923C8" w:rsidRPr="00871EE0" w:rsidTr="00DB58C2">
            <w:trPr>
              <w:trHeight w:val="1800"/>
            </w:trPr>
            <w:tc>
              <w:tcPr>
                <w:tcW w:w="4680" w:type="dxa"/>
              </w:tcPr>
              <w:p w:rsidR="003923C8" w:rsidRPr="00871EE0" w:rsidRDefault="003923C8" w:rsidP="00DB58C2">
                <w:pPr>
                  <w:spacing w:after="0" w:line="360" w:lineRule="auto"/>
                  <w:contextualSpacing/>
                  <w:rPr>
                    <w:rFonts w:cstheme="minorHAnsi"/>
                    <w:b/>
                    <w:sz w:val="18"/>
                    <w:szCs w:val="18"/>
                  </w:rPr>
                </w:pPr>
                <w:r w:rsidRPr="00871EE0">
                  <w:rPr>
                    <w:rFonts w:cstheme="minorHAnsi"/>
                    <w:b/>
                    <w:noProof/>
                    <w:sz w:val="18"/>
                    <w:szCs w:val="18"/>
                  </w:rPr>
                  <w:drawing>
                    <wp:inline distT="0" distB="0" distL="0" distR="0">
                      <wp:extent cx="1371600" cy="863600"/>
                      <wp:effectExtent l="0" t="0" r="0" b="0"/>
                      <wp:docPr id="8" name="Εικόνα 8" descr="C:\Users\aeleftheraki\Desktop\OE\LOGO_EL_with_coatOfArm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leftheraki\Desktop\OE\LOGO_EL_with_coatOfArms_small.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863600"/>
                              </a:xfrm>
                              <a:prstGeom prst="rect">
                                <a:avLst/>
                              </a:prstGeom>
                              <a:noFill/>
                              <a:ln>
                                <a:noFill/>
                              </a:ln>
                            </pic:spPr>
                          </pic:pic>
                        </a:graphicData>
                      </a:graphic>
                    </wp:inline>
                  </w:drawing>
                </w:r>
              </w:p>
            </w:tc>
          </w:tr>
        </w:tbl>
        <w:p w:rsidR="003923C8" w:rsidRPr="00871EE0" w:rsidRDefault="003923C8" w:rsidP="00DB58C2">
          <w:pPr>
            <w:spacing w:after="0" w:line="360" w:lineRule="auto"/>
            <w:contextualSpacing/>
            <w:rPr>
              <w:rFonts w:cstheme="minorHAnsi"/>
            </w:rPr>
          </w:pPr>
        </w:p>
      </w:tc>
      <w:tc>
        <w:tcPr>
          <w:tcW w:w="5413" w:type="dxa"/>
        </w:tcPr>
        <w:p w:rsidR="003923C8" w:rsidRPr="00871EE0" w:rsidRDefault="003923C8" w:rsidP="00DB58C2">
          <w:pPr>
            <w:spacing w:after="0" w:line="360" w:lineRule="auto"/>
            <w:contextualSpacing/>
            <w:jc w:val="center"/>
            <w:rPr>
              <w:rFonts w:cstheme="minorHAnsi"/>
            </w:rPr>
          </w:pPr>
          <w:r w:rsidRPr="00871EE0">
            <w:rPr>
              <w:rFonts w:eastAsia="Times New Roman" w:cstheme="minorHAnsi"/>
              <w:noProof/>
              <w:szCs w:val="24"/>
            </w:rPr>
            <w:drawing>
              <wp:inline distT="0" distB="0" distL="0" distR="0">
                <wp:extent cx="2530475" cy="927100"/>
                <wp:effectExtent l="19050" t="0" r="3175"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cstate="print"/>
                        <a:srcRect/>
                        <a:stretch>
                          <a:fillRect/>
                        </a:stretch>
                      </pic:blipFill>
                      <pic:spPr bwMode="auto">
                        <a:xfrm>
                          <a:off x="0" y="0"/>
                          <a:ext cx="2530475" cy="927100"/>
                        </a:xfrm>
                        <a:prstGeom prst="rect">
                          <a:avLst/>
                        </a:prstGeom>
                        <a:noFill/>
                        <a:ln w="9525">
                          <a:noFill/>
                          <a:miter lim="800000"/>
                          <a:headEnd/>
                          <a:tailEnd/>
                        </a:ln>
                      </pic:spPr>
                    </pic:pic>
                  </a:graphicData>
                </a:graphic>
              </wp:inline>
            </w:drawing>
          </w:r>
        </w:p>
      </w:tc>
    </w:tr>
  </w:tbl>
  <w:p w:rsidR="003923C8" w:rsidRDefault="003923C8" w:rsidP="002F6CCB">
    <w:pPr>
      <w:pStyle w:val="a4"/>
      <w:jc w:val="right"/>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7608"/>
    <w:multiLevelType w:val="hybridMultilevel"/>
    <w:tmpl w:val="BC0A508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nsid w:val="058573DC"/>
    <w:multiLevelType w:val="multilevel"/>
    <w:tmpl w:val="34E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25FF8"/>
    <w:multiLevelType w:val="hybridMultilevel"/>
    <w:tmpl w:val="E88AA75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0CDF0ACA"/>
    <w:multiLevelType w:val="hybridMultilevel"/>
    <w:tmpl w:val="25A44610"/>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DD9651E"/>
    <w:multiLevelType w:val="hybridMultilevel"/>
    <w:tmpl w:val="DBE0A0FC"/>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0B343BF"/>
    <w:multiLevelType w:val="hybridMultilevel"/>
    <w:tmpl w:val="CCC659F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0EA1C85"/>
    <w:multiLevelType w:val="multilevel"/>
    <w:tmpl w:val="34E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305AE2"/>
    <w:multiLevelType w:val="hybridMultilevel"/>
    <w:tmpl w:val="C342641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5F495B"/>
    <w:multiLevelType w:val="hybridMultilevel"/>
    <w:tmpl w:val="CA4C546A"/>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38209D4"/>
    <w:multiLevelType w:val="hybridMultilevel"/>
    <w:tmpl w:val="61C42568"/>
    <w:lvl w:ilvl="0" w:tplc="04080001">
      <w:start w:val="1"/>
      <w:numFmt w:val="bullet"/>
      <w:lvlText w:val=""/>
      <w:lvlJc w:val="left"/>
      <w:pPr>
        <w:ind w:left="1065" w:hanging="360"/>
      </w:pPr>
      <w:rPr>
        <w:rFonts w:ascii="Symbol" w:hAnsi="Symbol" w:hint="default"/>
      </w:rPr>
    </w:lvl>
    <w:lvl w:ilvl="1" w:tplc="04080003" w:tentative="1">
      <w:start w:val="1"/>
      <w:numFmt w:val="bullet"/>
      <w:lvlText w:val="o"/>
      <w:lvlJc w:val="left"/>
      <w:pPr>
        <w:ind w:left="1785" w:hanging="360"/>
      </w:pPr>
      <w:rPr>
        <w:rFonts w:ascii="Courier New" w:hAnsi="Courier New" w:hint="default"/>
      </w:rPr>
    </w:lvl>
    <w:lvl w:ilvl="2" w:tplc="04080005" w:tentative="1">
      <w:start w:val="1"/>
      <w:numFmt w:val="bullet"/>
      <w:lvlText w:val=""/>
      <w:lvlJc w:val="left"/>
      <w:pPr>
        <w:ind w:left="2505" w:hanging="360"/>
      </w:pPr>
      <w:rPr>
        <w:rFonts w:ascii="Wingdings" w:hAnsi="Wingdings" w:hint="default"/>
      </w:rPr>
    </w:lvl>
    <w:lvl w:ilvl="3" w:tplc="04080001" w:tentative="1">
      <w:start w:val="1"/>
      <w:numFmt w:val="bullet"/>
      <w:lvlText w:val=""/>
      <w:lvlJc w:val="left"/>
      <w:pPr>
        <w:ind w:left="3225" w:hanging="360"/>
      </w:pPr>
      <w:rPr>
        <w:rFonts w:ascii="Symbol" w:hAnsi="Symbol" w:hint="default"/>
      </w:rPr>
    </w:lvl>
    <w:lvl w:ilvl="4" w:tplc="04080003" w:tentative="1">
      <w:start w:val="1"/>
      <w:numFmt w:val="bullet"/>
      <w:lvlText w:val="o"/>
      <w:lvlJc w:val="left"/>
      <w:pPr>
        <w:ind w:left="3945" w:hanging="360"/>
      </w:pPr>
      <w:rPr>
        <w:rFonts w:ascii="Courier New" w:hAnsi="Courier New" w:hint="default"/>
      </w:rPr>
    </w:lvl>
    <w:lvl w:ilvl="5" w:tplc="04080005" w:tentative="1">
      <w:start w:val="1"/>
      <w:numFmt w:val="bullet"/>
      <w:lvlText w:val=""/>
      <w:lvlJc w:val="left"/>
      <w:pPr>
        <w:ind w:left="4665" w:hanging="360"/>
      </w:pPr>
      <w:rPr>
        <w:rFonts w:ascii="Wingdings" w:hAnsi="Wingdings" w:hint="default"/>
      </w:rPr>
    </w:lvl>
    <w:lvl w:ilvl="6" w:tplc="04080001" w:tentative="1">
      <w:start w:val="1"/>
      <w:numFmt w:val="bullet"/>
      <w:lvlText w:val=""/>
      <w:lvlJc w:val="left"/>
      <w:pPr>
        <w:ind w:left="5385" w:hanging="360"/>
      </w:pPr>
      <w:rPr>
        <w:rFonts w:ascii="Symbol" w:hAnsi="Symbol" w:hint="default"/>
      </w:rPr>
    </w:lvl>
    <w:lvl w:ilvl="7" w:tplc="04080003" w:tentative="1">
      <w:start w:val="1"/>
      <w:numFmt w:val="bullet"/>
      <w:lvlText w:val="o"/>
      <w:lvlJc w:val="left"/>
      <w:pPr>
        <w:ind w:left="6105" w:hanging="360"/>
      </w:pPr>
      <w:rPr>
        <w:rFonts w:ascii="Courier New" w:hAnsi="Courier New" w:hint="default"/>
      </w:rPr>
    </w:lvl>
    <w:lvl w:ilvl="8" w:tplc="04080005" w:tentative="1">
      <w:start w:val="1"/>
      <w:numFmt w:val="bullet"/>
      <w:lvlText w:val=""/>
      <w:lvlJc w:val="left"/>
      <w:pPr>
        <w:ind w:left="6825" w:hanging="360"/>
      </w:pPr>
      <w:rPr>
        <w:rFonts w:ascii="Wingdings" w:hAnsi="Wingdings" w:hint="default"/>
      </w:rPr>
    </w:lvl>
  </w:abstractNum>
  <w:abstractNum w:abstractNumId="10">
    <w:nsid w:val="14C03C49"/>
    <w:multiLevelType w:val="multilevel"/>
    <w:tmpl w:val="24BCC58E"/>
    <w:lvl w:ilvl="0">
      <w:start w:val="8"/>
      <w:numFmt w:val="bullet"/>
      <w:lvlText w:val="-"/>
      <w:lvlJc w:val="left"/>
      <w:pPr>
        <w:tabs>
          <w:tab w:val="num" w:pos="720"/>
        </w:tabs>
        <w:ind w:left="720" w:hanging="360"/>
      </w:pPr>
      <w:rPr>
        <w:rFonts w:ascii="Calibri" w:eastAsiaTheme="minorEastAsia"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4C0644"/>
    <w:multiLevelType w:val="hybridMultilevel"/>
    <w:tmpl w:val="A4747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B1F1EF0"/>
    <w:multiLevelType w:val="hybridMultilevel"/>
    <w:tmpl w:val="18FE18D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EBF44C5"/>
    <w:multiLevelType w:val="hybridMultilevel"/>
    <w:tmpl w:val="EBCEDE04"/>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366A36"/>
    <w:multiLevelType w:val="hybridMultilevel"/>
    <w:tmpl w:val="FAC4DAD6"/>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50B41F5"/>
    <w:multiLevelType w:val="hybridMultilevel"/>
    <w:tmpl w:val="4EDE24EE"/>
    <w:lvl w:ilvl="0" w:tplc="04080001">
      <w:start w:val="1"/>
      <w:numFmt w:val="bullet"/>
      <w:lvlText w:val=""/>
      <w:lvlJc w:val="left"/>
      <w:pPr>
        <w:ind w:left="644" w:hanging="360"/>
      </w:pPr>
      <w:rPr>
        <w:rFonts w:ascii="Symbol" w:hAnsi="Symbol" w:cs="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6">
    <w:nsid w:val="292B0167"/>
    <w:multiLevelType w:val="multilevel"/>
    <w:tmpl w:val="24BCC58E"/>
    <w:lvl w:ilvl="0">
      <w:start w:val="8"/>
      <w:numFmt w:val="bullet"/>
      <w:lvlText w:val="-"/>
      <w:lvlJc w:val="left"/>
      <w:pPr>
        <w:tabs>
          <w:tab w:val="num" w:pos="720"/>
        </w:tabs>
        <w:ind w:left="720" w:hanging="360"/>
      </w:pPr>
      <w:rPr>
        <w:rFonts w:ascii="Calibri" w:eastAsiaTheme="minorEastAsia"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5773DF"/>
    <w:multiLevelType w:val="hybridMultilevel"/>
    <w:tmpl w:val="0F164376"/>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D820C1F"/>
    <w:multiLevelType w:val="singleLevel"/>
    <w:tmpl w:val="7896AADE"/>
    <w:name w:val="List Dash"/>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9">
    <w:nsid w:val="2E472332"/>
    <w:multiLevelType w:val="hybridMultilevel"/>
    <w:tmpl w:val="E2F09A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0">
    <w:nsid w:val="34CE0E33"/>
    <w:multiLevelType w:val="hybridMultilevel"/>
    <w:tmpl w:val="DC8471A2"/>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5EA129F"/>
    <w:multiLevelType w:val="hybridMultilevel"/>
    <w:tmpl w:val="1EA4DA30"/>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2BA1A8C"/>
    <w:multiLevelType w:val="hybridMultilevel"/>
    <w:tmpl w:val="6066C4BE"/>
    <w:lvl w:ilvl="0" w:tplc="89BA10B6">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abstractNum w:abstractNumId="23">
    <w:nsid w:val="44983840"/>
    <w:multiLevelType w:val="hybridMultilevel"/>
    <w:tmpl w:val="2932B48A"/>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6D759BF"/>
    <w:multiLevelType w:val="multilevel"/>
    <w:tmpl w:val="34E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452508"/>
    <w:multiLevelType w:val="multilevel"/>
    <w:tmpl w:val="34E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1A5EEB"/>
    <w:multiLevelType w:val="singleLevel"/>
    <w:tmpl w:val="E90C02CE"/>
    <w:name w:val="Tiret 1"/>
    <w:lvl w:ilvl="0">
      <w:start w:val="1"/>
      <w:numFmt w:val="bullet"/>
      <w:lvlRestart w:val="0"/>
      <w:pStyle w:val="Tiret1"/>
      <w:lvlText w:val="–"/>
      <w:lvlJc w:val="left"/>
      <w:pPr>
        <w:tabs>
          <w:tab w:val="num" w:pos="1417"/>
        </w:tabs>
        <w:ind w:left="1417" w:hanging="567"/>
      </w:pPr>
    </w:lvl>
  </w:abstractNum>
  <w:abstractNum w:abstractNumId="27">
    <w:nsid w:val="515C7D97"/>
    <w:multiLevelType w:val="hybridMultilevel"/>
    <w:tmpl w:val="9AF8BD4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2973377"/>
    <w:multiLevelType w:val="multilevel"/>
    <w:tmpl w:val="1F7E649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9">
    <w:nsid w:val="53110C67"/>
    <w:multiLevelType w:val="hybridMultilevel"/>
    <w:tmpl w:val="BC06E622"/>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61576BD"/>
    <w:multiLevelType w:val="hybridMultilevel"/>
    <w:tmpl w:val="03425F7E"/>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61C1565"/>
    <w:multiLevelType w:val="hybridMultilevel"/>
    <w:tmpl w:val="0B0E68B2"/>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B5A2D2C"/>
    <w:multiLevelType w:val="hybridMultilevel"/>
    <w:tmpl w:val="7532634E"/>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C6C398B"/>
    <w:multiLevelType w:val="hybridMultilevel"/>
    <w:tmpl w:val="B478CE1E"/>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18008E7"/>
    <w:multiLevelType w:val="hybridMultilevel"/>
    <w:tmpl w:val="87AAFB44"/>
    <w:lvl w:ilvl="0" w:tplc="1ABAD7CC">
      <w:start w:val="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48015C9"/>
    <w:multiLevelType w:val="multilevel"/>
    <w:tmpl w:val="A6CEB7D6"/>
    <w:lvl w:ilvl="0">
      <w:start w:val="8"/>
      <w:numFmt w:val="bullet"/>
      <w:lvlText w:val="-"/>
      <w:lvlJc w:val="left"/>
      <w:pPr>
        <w:tabs>
          <w:tab w:val="num" w:pos="720"/>
        </w:tabs>
        <w:ind w:left="720" w:hanging="360"/>
      </w:pPr>
      <w:rPr>
        <w:rFonts w:ascii="Calibri" w:eastAsiaTheme="minorEastAsia"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3E2FDC"/>
    <w:multiLevelType w:val="multilevel"/>
    <w:tmpl w:val="24BCC58E"/>
    <w:lvl w:ilvl="0">
      <w:start w:val="8"/>
      <w:numFmt w:val="bullet"/>
      <w:lvlText w:val="-"/>
      <w:lvlJc w:val="left"/>
      <w:pPr>
        <w:tabs>
          <w:tab w:val="num" w:pos="720"/>
        </w:tabs>
        <w:ind w:left="720" w:hanging="360"/>
      </w:pPr>
      <w:rPr>
        <w:rFonts w:ascii="Calibri" w:eastAsiaTheme="minorEastAsia"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20E76"/>
    <w:multiLevelType w:val="hybridMultilevel"/>
    <w:tmpl w:val="EA16D1F6"/>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6FE4330"/>
    <w:multiLevelType w:val="hybridMultilevel"/>
    <w:tmpl w:val="B550645A"/>
    <w:lvl w:ilvl="0" w:tplc="04080001">
      <w:start w:val="1"/>
      <w:numFmt w:val="bullet"/>
      <w:lvlText w:val=""/>
      <w:lvlJc w:val="left"/>
      <w:pPr>
        <w:ind w:left="1004" w:hanging="360"/>
      </w:pPr>
      <w:rPr>
        <w:rFonts w:ascii="Symbol" w:hAnsi="Symbol" w:cs="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9">
    <w:nsid w:val="77D33A06"/>
    <w:multiLevelType w:val="hybridMultilevel"/>
    <w:tmpl w:val="0FD0F4CA"/>
    <w:lvl w:ilvl="0" w:tplc="04080001">
      <w:start w:val="1"/>
      <w:numFmt w:val="bullet"/>
      <w:lvlText w:val=""/>
      <w:lvlJc w:val="left"/>
      <w:pPr>
        <w:ind w:left="1440" w:hanging="360"/>
      </w:pPr>
      <w:rPr>
        <w:rFonts w:ascii="Symbol" w:hAnsi="Symbol" w:cs="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nsid w:val="7AA55F46"/>
    <w:multiLevelType w:val="hybridMultilevel"/>
    <w:tmpl w:val="96E8DD3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D5C77D1"/>
    <w:multiLevelType w:val="multilevel"/>
    <w:tmpl w:val="24BCC58E"/>
    <w:lvl w:ilvl="0">
      <w:start w:val="8"/>
      <w:numFmt w:val="bullet"/>
      <w:lvlText w:val="-"/>
      <w:lvlJc w:val="left"/>
      <w:pPr>
        <w:tabs>
          <w:tab w:val="num" w:pos="720"/>
        </w:tabs>
        <w:ind w:left="720" w:hanging="360"/>
      </w:pPr>
      <w:rPr>
        <w:rFonts w:ascii="Calibri" w:eastAsiaTheme="minorEastAsia"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6B6DF4"/>
    <w:multiLevelType w:val="multilevel"/>
    <w:tmpl w:val="34EC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2"/>
  </w:num>
  <w:num w:numId="3">
    <w:abstractNumId w:val="23"/>
  </w:num>
  <w:num w:numId="4">
    <w:abstractNumId w:val="30"/>
  </w:num>
  <w:num w:numId="5">
    <w:abstractNumId w:val="29"/>
  </w:num>
  <w:num w:numId="6">
    <w:abstractNumId w:val="1"/>
  </w:num>
  <w:num w:numId="7">
    <w:abstractNumId w:val="16"/>
  </w:num>
  <w:num w:numId="8">
    <w:abstractNumId w:val="10"/>
  </w:num>
  <w:num w:numId="9">
    <w:abstractNumId w:val="41"/>
  </w:num>
  <w:num w:numId="10">
    <w:abstractNumId w:val="36"/>
  </w:num>
  <w:num w:numId="11">
    <w:abstractNumId w:val="34"/>
  </w:num>
  <w:num w:numId="12">
    <w:abstractNumId w:val="5"/>
  </w:num>
  <w:num w:numId="13">
    <w:abstractNumId w:val="35"/>
  </w:num>
  <w:num w:numId="14">
    <w:abstractNumId w:val="20"/>
  </w:num>
  <w:num w:numId="15">
    <w:abstractNumId w:val="7"/>
  </w:num>
  <w:num w:numId="16">
    <w:abstractNumId w:val="40"/>
  </w:num>
  <w:num w:numId="17">
    <w:abstractNumId w:val="31"/>
  </w:num>
  <w:num w:numId="18">
    <w:abstractNumId w:val="39"/>
  </w:num>
  <w:num w:numId="19">
    <w:abstractNumId w:val="37"/>
  </w:num>
  <w:num w:numId="20">
    <w:abstractNumId w:val="27"/>
  </w:num>
  <w:num w:numId="21">
    <w:abstractNumId w:val="32"/>
  </w:num>
  <w:num w:numId="22">
    <w:abstractNumId w:val="12"/>
  </w:num>
  <w:num w:numId="23">
    <w:abstractNumId w:val="3"/>
  </w:num>
  <w:num w:numId="24">
    <w:abstractNumId w:val="19"/>
  </w:num>
  <w:num w:numId="25">
    <w:abstractNumId w:val="15"/>
  </w:num>
  <w:num w:numId="26">
    <w:abstractNumId w:val="38"/>
  </w:num>
  <w:num w:numId="27">
    <w:abstractNumId w:val="9"/>
  </w:num>
  <w:num w:numId="28">
    <w:abstractNumId w:val="2"/>
  </w:num>
  <w:num w:numId="29">
    <w:abstractNumId w:val="0"/>
  </w:num>
  <w:num w:numId="30">
    <w:abstractNumId w:val="8"/>
  </w:num>
  <w:num w:numId="31">
    <w:abstractNumId w:val="14"/>
  </w:num>
  <w:num w:numId="32">
    <w:abstractNumId w:val="21"/>
  </w:num>
  <w:num w:numId="33">
    <w:abstractNumId w:val="33"/>
  </w:num>
  <w:num w:numId="34">
    <w:abstractNumId w:val="4"/>
  </w:num>
  <w:num w:numId="35">
    <w:abstractNumId w:val="13"/>
  </w:num>
  <w:num w:numId="36">
    <w:abstractNumId w:val="17"/>
  </w:num>
  <w:num w:numId="37">
    <w:abstractNumId w:val="26"/>
  </w:num>
  <w:num w:numId="38">
    <w:abstractNumId w:val="18"/>
  </w:num>
  <w:num w:numId="39">
    <w:abstractNumId w:val="11"/>
  </w:num>
  <w:num w:numId="40">
    <w:abstractNumId w:val="25"/>
  </w:num>
  <w:num w:numId="41">
    <w:abstractNumId w:val="6"/>
  </w:num>
  <w:num w:numId="42">
    <w:abstractNumId w:val="42"/>
  </w:num>
  <w:num w:numId="43">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
  <w:rsids>
    <w:rsidRoot w:val="008B6E93"/>
    <w:rsid w:val="0000095E"/>
    <w:rsid w:val="00000CF0"/>
    <w:rsid w:val="000013BE"/>
    <w:rsid w:val="000016C1"/>
    <w:rsid w:val="00002088"/>
    <w:rsid w:val="0000212A"/>
    <w:rsid w:val="00002571"/>
    <w:rsid w:val="000025B2"/>
    <w:rsid w:val="00002688"/>
    <w:rsid w:val="00002B21"/>
    <w:rsid w:val="00002D64"/>
    <w:rsid w:val="00002F78"/>
    <w:rsid w:val="00003682"/>
    <w:rsid w:val="00003DDD"/>
    <w:rsid w:val="00006136"/>
    <w:rsid w:val="00006B58"/>
    <w:rsid w:val="00006C26"/>
    <w:rsid w:val="00007EC5"/>
    <w:rsid w:val="00007F2C"/>
    <w:rsid w:val="000102A1"/>
    <w:rsid w:val="00010DB0"/>
    <w:rsid w:val="00010FE0"/>
    <w:rsid w:val="00011350"/>
    <w:rsid w:val="0001160B"/>
    <w:rsid w:val="000122B9"/>
    <w:rsid w:val="00012F30"/>
    <w:rsid w:val="00013150"/>
    <w:rsid w:val="00013AC4"/>
    <w:rsid w:val="000150C5"/>
    <w:rsid w:val="000153A7"/>
    <w:rsid w:val="0001575F"/>
    <w:rsid w:val="00015A61"/>
    <w:rsid w:val="00015D80"/>
    <w:rsid w:val="000160A6"/>
    <w:rsid w:val="0001701A"/>
    <w:rsid w:val="000207E0"/>
    <w:rsid w:val="000208AE"/>
    <w:rsid w:val="000211E1"/>
    <w:rsid w:val="00021519"/>
    <w:rsid w:val="00021AD6"/>
    <w:rsid w:val="00022617"/>
    <w:rsid w:val="000232B6"/>
    <w:rsid w:val="00024387"/>
    <w:rsid w:val="000248D2"/>
    <w:rsid w:val="00025DE2"/>
    <w:rsid w:val="000266DD"/>
    <w:rsid w:val="00026770"/>
    <w:rsid w:val="00027004"/>
    <w:rsid w:val="00027CFC"/>
    <w:rsid w:val="000315F6"/>
    <w:rsid w:val="000316F6"/>
    <w:rsid w:val="00032C2B"/>
    <w:rsid w:val="0003314B"/>
    <w:rsid w:val="000333D8"/>
    <w:rsid w:val="000342DB"/>
    <w:rsid w:val="00034A7F"/>
    <w:rsid w:val="00035083"/>
    <w:rsid w:val="00035A34"/>
    <w:rsid w:val="0003622B"/>
    <w:rsid w:val="000372FF"/>
    <w:rsid w:val="00040BAB"/>
    <w:rsid w:val="00041AA4"/>
    <w:rsid w:val="00042845"/>
    <w:rsid w:val="000430FD"/>
    <w:rsid w:val="0004333C"/>
    <w:rsid w:val="00043456"/>
    <w:rsid w:val="00043756"/>
    <w:rsid w:val="00045ACB"/>
    <w:rsid w:val="00046144"/>
    <w:rsid w:val="00046488"/>
    <w:rsid w:val="00046EB4"/>
    <w:rsid w:val="00047DF6"/>
    <w:rsid w:val="000506C9"/>
    <w:rsid w:val="0005085C"/>
    <w:rsid w:val="00051A1F"/>
    <w:rsid w:val="00051A97"/>
    <w:rsid w:val="00051FA9"/>
    <w:rsid w:val="000538F6"/>
    <w:rsid w:val="00054AF3"/>
    <w:rsid w:val="0005547B"/>
    <w:rsid w:val="00055BCE"/>
    <w:rsid w:val="000561A4"/>
    <w:rsid w:val="00056740"/>
    <w:rsid w:val="00056880"/>
    <w:rsid w:val="00057C18"/>
    <w:rsid w:val="00060261"/>
    <w:rsid w:val="00060AC2"/>
    <w:rsid w:val="00060C1B"/>
    <w:rsid w:val="00060C97"/>
    <w:rsid w:val="0006151C"/>
    <w:rsid w:val="000648FE"/>
    <w:rsid w:val="00064B0D"/>
    <w:rsid w:val="0006501D"/>
    <w:rsid w:val="00065B3B"/>
    <w:rsid w:val="00065D58"/>
    <w:rsid w:val="00066A75"/>
    <w:rsid w:val="00066C0E"/>
    <w:rsid w:val="000702C4"/>
    <w:rsid w:val="00070963"/>
    <w:rsid w:val="00074297"/>
    <w:rsid w:val="000749FB"/>
    <w:rsid w:val="00075BC0"/>
    <w:rsid w:val="00075D86"/>
    <w:rsid w:val="00076142"/>
    <w:rsid w:val="000766CC"/>
    <w:rsid w:val="0007772F"/>
    <w:rsid w:val="00080393"/>
    <w:rsid w:val="00080709"/>
    <w:rsid w:val="000808BB"/>
    <w:rsid w:val="000813CB"/>
    <w:rsid w:val="00081657"/>
    <w:rsid w:val="00081987"/>
    <w:rsid w:val="00082066"/>
    <w:rsid w:val="0008277F"/>
    <w:rsid w:val="000827ED"/>
    <w:rsid w:val="00082E66"/>
    <w:rsid w:val="00083696"/>
    <w:rsid w:val="0008393F"/>
    <w:rsid w:val="000839F9"/>
    <w:rsid w:val="000845F9"/>
    <w:rsid w:val="0008460F"/>
    <w:rsid w:val="00085776"/>
    <w:rsid w:val="000857C9"/>
    <w:rsid w:val="000858CF"/>
    <w:rsid w:val="00085E7F"/>
    <w:rsid w:val="00086815"/>
    <w:rsid w:val="00086BB2"/>
    <w:rsid w:val="000902B2"/>
    <w:rsid w:val="000919B7"/>
    <w:rsid w:val="00092A8C"/>
    <w:rsid w:val="0009459D"/>
    <w:rsid w:val="00095084"/>
    <w:rsid w:val="0009601E"/>
    <w:rsid w:val="000965F0"/>
    <w:rsid w:val="000976A7"/>
    <w:rsid w:val="00097964"/>
    <w:rsid w:val="000A0ED6"/>
    <w:rsid w:val="000A10EC"/>
    <w:rsid w:val="000A122A"/>
    <w:rsid w:val="000A157C"/>
    <w:rsid w:val="000A1F3D"/>
    <w:rsid w:val="000A3FC6"/>
    <w:rsid w:val="000A4B36"/>
    <w:rsid w:val="000A5B5D"/>
    <w:rsid w:val="000A67CB"/>
    <w:rsid w:val="000A6DF0"/>
    <w:rsid w:val="000A7627"/>
    <w:rsid w:val="000A7BF8"/>
    <w:rsid w:val="000B0009"/>
    <w:rsid w:val="000B04F7"/>
    <w:rsid w:val="000B125D"/>
    <w:rsid w:val="000B12C7"/>
    <w:rsid w:val="000B1442"/>
    <w:rsid w:val="000B14CB"/>
    <w:rsid w:val="000B1547"/>
    <w:rsid w:val="000B1823"/>
    <w:rsid w:val="000B191B"/>
    <w:rsid w:val="000B228A"/>
    <w:rsid w:val="000B2AD1"/>
    <w:rsid w:val="000B2AE7"/>
    <w:rsid w:val="000B2B98"/>
    <w:rsid w:val="000B2BD0"/>
    <w:rsid w:val="000B2C30"/>
    <w:rsid w:val="000B3229"/>
    <w:rsid w:val="000B3331"/>
    <w:rsid w:val="000B3F74"/>
    <w:rsid w:val="000B4135"/>
    <w:rsid w:val="000B48E6"/>
    <w:rsid w:val="000B5055"/>
    <w:rsid w:val="000B6721"/>
    <w:rsid w:val="000B680F"/>
    <w:rsid w:val="000B73A2"/>
    <w:rsid w:val="000B746C"/>
    <w:rsid w:val="000C0653"/>
    <w:rsid w:val="000C0D65"/>
    <w:rsid w:val="000C145B"/>
    <w:rsid w:val="000C14BF"/>
    <w:rsid w:val="000C2E1B"/>
    <w:rsid w:val="000C62C6"/>
    <w:rsid w:val="000C697C"/>
    <w:rsid w:val="000C730A"/>
    <w:rsid w:val="000C73B4"/>
    <w:rsid w:val="000D08CE"/>
    <w:rsid w:val="000D0E72"/>
    <w:rsid w:val="000D33FE"/>
    <w:rsid w:val="000D3792"/>
    <w:rsid w:val="000D59ED"/>
    <w:rsid w:val="000D7278"/>
    <w:rsid w:val="000D7925"/>
    <w:rsid w:val="000D7FFE"/>
    <w:rsid w:val="000E0520"/>
    <w:rsid w:val="000E118D"/>
    <w:rsid w:val="000E1CFE"/>
    <w:rsid w:val="000E219B"/>
    <w:rsid w:val="000E2AE9"/>
    <w:rsid w:val="000E2CB6"/>
    <w:rsid w:val="000E2CC4"/>
    <w:rsid w:val="000E2FE9"/>
    <w:rsid w:val="000E3952"/>
    <w:rsid w:val="000E3FF7"/>
    <w:rsid w:val="000E46F3"/>
    <w:rsid w:val="000E5216"/>
    <w:rsid w:val="000E531F"/>
    <w:rsid w:val="000E558A"/>
    <w:rsid w:val="000E5643"/>
    <w:rsid w:val="000E5AE0"/>
    <w:rsid w:val="000E6984"/>
    <w:rsid w:val="000E6D3E"/>
    <w:rsid w:val="000E6EEF"/>
    <w:rsid w:val="000E7160"/>
    <w:rsid w:val="000E71ED"/>
    <w:rsid w:val="000E73E7"/>
    <w:rsid w:val="000E744F"/>
    <w:rsid w:val="000E758B"/>
    <w:rsid w:val="000E7B36"/>
    <w:rsid w:val="000E7BD3"/>
    <w:rsid w:val="000F10D0"/>
    <w:rsid w:val="000F2E3B"/>
    <w:rsid w:val="000F3248"/>
    <w:rsid w:val="000F3587"/>
    <w:rsid w:val="000F3AEF"/>
    <w:rsid w:val="000F3F15"/>
    <w:rsid w:val="000F51B7"/>
    <w:rsid w:val="000F558C"/>
    <w:rsid w:val="000F5AC8"/>
    <w:rsid w:val="000F5E3B"/>
    <w:rsid w:val="000F5E4C"/>
    <w:rsid w:val="000F75AE"/>
    <w:rsid w:val="000F778E"/>
    <w:rsid w:val="000F7851"/>
    <w:rsid w:val="0010033B"/>
    <w:rsid w:val="0010205E"/>
    <w:rsid w:val="00102342"/>
    <w:rsid w:val="00103B5B"/>
    <w:rsid w:val="00104188"/>
    <w:rsid w:val="001047CB"/>
    <w:rsid w:val="00105430"/>
    <w:rsid w:val="0010553E"/>
    <w:rsid w:val="001055DE"/>
    <w:rsid w:val="00105C51"/>
    <w:rsid w:val="001069B0"/>
    <w:rsid w:val="00106F05"/>
    <w:rsid w:val="00107404"/>
    <w:rsid w:val="00107849"/>
    <w:rsid w:val="0011123D"/>
    <w:rsid w:val="001113CE"/>
    <w:rsid w:val="00111B95"/>
    <w:rsid w:val="00112165"/>
    <w:rsid w:val="001121B4"/>
    <w:rsid w:val="0011231F"/>
    <w:rsid w:val="00114991"/>
    <w:rsid w:val="00115038"/>
    <w:rsid w:val="001151CC"/>
    <w:rsid w:val="00115713"/>
    <w:rsid w:val="00115A14"/>
    <w:rsid w:val="00116901"/>
    <w:rsid w:val="00116E15"/>
    <w:rsid w:val="001176E4"/>
    <w:rsid w:val="00120FA8"/>
    <w:rsid w:val="001210F1"/>
    <w:rsid w:val="00121449"/>
    <w:rsid w:val="00121859"/>
    <w:rsid w:val="001222FE"/>
    <w:rsid w:val="00122D3D"/>
    <w:rsid w:val="00123B37"/>
    <w:rsid w:val="00124BA8"/>
    <w:rsid w:val="00124E05"/>
    <w:rsid w:val="001254F6"/>
    <w:rsid w:val="00125EA7"/>
    <w:rsid w:val="00126972"/>
    <w:rsid w:val="00126DD9"/>
    <w:rsid w:val="001307A9"/>
    <w:rsid w:val="00130A19"/>
    <w:rsid w:val="00131070"/>
    <w:rsid w:val="001327A0"/>
    <w:rsid w:val="00132954"/>
    <w:rsid w:val="0013376B"/>
    <w:rsid w:val="00133D68"/>
    <w:rsid w:val="00133E05"/>
    <w:rsid w:val="00134F47"/>
    <w:rsid w:val="001352D6"/>
    <w:rsid w:val="00135EF1"/>
    <w:rsid w:val="0013644C"/>
    <w:rsid w:val="00136789"/>
    <w:rsid w:val="00136C01"/>
    <w:rsid w:val="00136E6B"/>
    <w:rsid w:val="00137092"/>
    <w:rsid w:val="0013783B"/>
    <w:rsid w:val="00137F20"/>
    <w:rsid w:val="001406E6"/>
    <w:rsid w:val="00140869"/>
    <w:rsid w:val="00141914"/>
    <w:rsid w:val="00141F87"/>
    <w:rsid w:val="0014213D"/>
    <w:rsid w:val="001431C1"/>
    <w:rsid w:val="00143233"/>
    <w:rsid w:val="00143814"/>
    <w:rsid w:val="001444E5"/>
    <w:rsid w:val="00144A3A"/>
    <w:rsid w:val="00144BC6"/>
    <w:rsid w:val="00144FA8"/>
    <w:rsid w:val="001451E3"/>
    <w:rsid w:val="00145A3A"/>
    <w:rsid w:val="00146C83"/>
    <w:rsid w:val="00147942"/>
    <w:rsid w:val="00150650"/>
    <w:rsid w:val="00150EA5"/>
    <w:rsid w:val="001510DD"/>
    <w:rsid w:val="001518F5"/>
    <w:rsid w:val="00151EBC"/>
    <w:rsid w:val="001529F2"/>
    <w:rsid w:val="00152E84"/>
    <w:rsid w:val="001532A0"/>
    <w:rsid w:val="00154CE8"/>
    <w:rsid w:val="001551E9"/>
    <w:rsid w:val="00155F5D"/>
    <w:rsid w:val="001564A2"/>
    <w:rsid w:val="00156878"/>
    <w:rsid w:val="0015704C"/>
    <w:rsid w:val="001571F1"/>
    <w:rsid w:val="00157763"/>
    <w:rsid w:val="00157F7F"/>
    <w:rsid w:val="00161BDC"/>
    <w:rsid w:val="0016469C"/>
    <w:rsid w:val="00165460"/>
    <w:rsid w:val="001665A4"/>
    <w:rsid w:val="00167149"/>
    <w:rsid w:val="001674DE"/>
    <w:rsid w:val="00167684"/>
    <w:rsid w:val="00167AD6"/>
    <w:rsid w:val="00170E7C"/>
    <w:rsid w:val="0017195C"/>
    <w:rsid w:val="001732D8"/>
    <w:rsid w:val="00173BD2"/>
    <w:rsid w:val="001750AD"/>
    <w:rsid w:val="001770D7"/>
    <w:rsid w:val="001772D3"/>
    <w:rsid w:val="00177D1B"/>
    <w:rsid w:val="00180607"/>
    <w:rsid w:val="00180882"/>
    <w:rsid w:val="0018088D"/>
    <w:rsid w:val="001812A4"/>
    <w:rsid w:val="00181CD2"/>
    <w:rsid w:val="00182ECA"/>
    <w:rsid w:val="0018334D"/>
    <w:rsid w:val="00183D00"/>
    <w:rsid w:val="00184B73"/>
    <w:rsid w:val="0018507D"/>
    <w:rsid w:val="00185425"/>
    <w:rsid w:val="00185DF3"/>
    <w:rsid w:val="001868BE"/>
    <w:rsid w:val="001878B6"/>
    <w:rsid w:val="00187CC4"/>
    <w:rsid w:val="0019025D"/>
    <w:rsid w:val="0019078C"/>
    <w:rsid w:val="001909FD"/>
    <w:rsid w:val="00190D49"/>
    <w:rsid w:val="00191815"/>
    <w:rsid w:val="00192C4A"/>
    <w:rsid w:val="00192CA3"/>
    <w:rsid w:val="0019327C"/>
    <w:rsid w:val="00193A72"/>
    <w:rsid w:val="00194429"/>
    <w:rsid w:val="00194F65"/>
    <w:rsid w:val="00194FFA"/>
    <w:rsid w:val="00195129"/>
    <w:rsid w:val="0019585A"/>
    <w:rsid w:val="00195CDC"/>
    <w:rsid w:val="001973DE"/>
    <w:rsid w:val="00197F7F"/>
    <w:rsid w:val="001A11A5"/>
    <w:rsid w:val="001A13CF"/>
    <w:rsid w:val="001A15BF"/>
    <w:rsid w:val="001A2314"/>
    <w:rsid w:val="001A3913"/>
    <w:rsid w:val="001A3EAE"/>
    <w:rsid w:val="001A4B27"/>
    <w:rsid w:val="001A4B87"/>
    <w:rsid w:val="001A4C1E"/>
    <w:rsid w:val="001A52B0"/>
    <w:rsid w:val="001A55B9"/>
    <w:rsid w:val="001A5A76"/>
    <w:rsid w:val="001A67D3"/>
    <w:rsid w:val="001A6FA2"/>
    <w:rsid w:val="001A75B0"/>
    <w:rsid w:val="001A7794"/>
    <w:rsid w:val="001A7961"/>
    <w:rsid w:val="001B01CB"/>
    <w:rsid w:val="001B0939"/>
    <w:rsid w:val="001B21A4"/>
    <w:rsid w:val="001B2C87"/>
    <w:rsid w:val="001B2DBB"/>
    <w:rsid w:val="001B2EC4"/>
    <w:rsid w:val="001B3FA7"/>
    <w:rsid w:val="001B4FC6"/>
    <w:rsid w:val="001B4FF1"/>
    <w:rsid w:val="001B5D57"/>
    <w:rsid w:val="001B6607"/>
    <w:rsid w:val="001B6A8E"/>
    <w:rsid w:val="001B74EC"/>
    <w:rsid w:val="001B76A8"/>
    <w:rsid w:val="001B7C86"/>
    <w:rsid w:val="001B7F82"/>
    <w:rsid w:val="001C0261"/>
    <w:rsid w:val="001C1C64"/>
    <w:rsid w:val="001C25BE"/>
    <w:rsid w:val="001C33B0"/>
    <w:rsid w:val="001C3438"/>
    <w:rsid w:val="001C385D"/>
    <w:rsid w:val="001C398F"/>
    <w:rsid w:val="001C3A80"/>
    <w:rsid w:val="001C4712"/>
    <w:rsid w:val="001C4DE9"/>
    <w:rsid w:val="001C5712"/>
    <w:rsid w:val="001C586F"/>
    <w:rsid w:val="001C5936"/>
    <w:rsid w:val="001C5C66"/>
    <w:rsid w:val="001C6117"/>
    <w:rsid w:val="001C6238"/>
    <w:rsid w:val="001C6B42"/>
    <w:rsid w:val="001C6B69"/>
    <w:rsid w:val="001C72CE"/>
    <w:rsid w:val="001C7528"/>
    <w:rsid w:val="001D0540"/>
    <w:rsid w:val="001D260A"/>
    <w:rsid w:val="001D2A82"/>
    <w:rsid w:val="001D2B10"/>
    <w:rsid w:val="001D3A34"/>
    <w:rsid w:val="001D4A5D"/>
    <w:rsid w:val="001D5C30"/>
    <w:rsid w:val="001E0DC8"/>
    <w:rsid w:val="001E13C7"/>
    <w:rsid w:val="001E25EC"/>
    <w:rsid w:val="001E2BB4"/>
    <w:rsid w:val="001E2F57"/>
    <w:rsid w:val="001E32B8"/>
    <w:rsid w:val="001E3520"/>
    <w:rsid w:val="001E4083"/>
    <w:rsid w:val="001E41E3"/>
    <w:rsid w:val="001E54B5"/>
    <w:rsid w:val="001E5996"/>
    <w:rsid w:val="001E62E1"/>
    <w:rsid w:val="001E6AD1"/>
    <w:rsid w:val="001E6FE1"/>
    <w:rsid w:val="001E742D"/>
    <w:rsid w:val="001E7981"/>
    <w:rsid w:val="001F0E41"/>
    <w:rsid w:val="001F155E"/>
    <w:rsid w:val="001F25DF"/>
    <w:rsid w:val="001F2C85"/>
    <w:rsid w:val="001F2E59"/>
    <w:rsid w:val="001F32B5"/>
    <w:rsid w:val="001F34C5"/>
    <w:rsid w:val="001F3C04"/>
    <w:rsid w:val="001F3F23"/>
    <w:rsid w:val="001F65C2"/>
    <w:rsid w:val="001F6838"/>
    <w:rsid w:val="001F6D6C"/>
    <w:rsid w:val="001F7131"/>
    <w:rsid w:val="001F7C42"/>
    <w:rsid w:val="00201062"/>
    <w:rsid w:val="0020156E"/>
    <w:rsid w:val="00201906"/>
    <w:rsid w:val="0020326A"/>
    <w:rsid w:val="00203721"/>
    <w:rsid w:val="0020424F"/>
    <w:rsid w:val="002049BE"/>
    <w:rsid w:val="00204CFD"/>
    <w:rsid w:val="002055A9"/>
    <w:rsid w:val="00205756"/>
    <w:rsid w:val="00205E7F"/>
    <w:rsid w:val="00206088"/>
    <w:rsid w:val="00207AB4"/>
    <w:rsid w:val="00207EF6"/>
    <w:rsid w:val="002113B4"/>
    <w:rsid w:val="00211C6A"/>
    <w:rsid w:val="00211E31"/>
    <w:rsid w:val="0021285C"/>
    <w:rsid w:val="00212AA3"/>
    <w:rsid w:val="0021331F"/>
    <w:rsid w:val="00213338"/>
    <w:rsid w:val="002134A1"/>
    <w:rsid w:val="002151A4"/>
    <w:rsid w:val="0021541B"/>
    <w:rsid w:val="002158A1"/>
    <w:rsid w:val="00216C93"/>
    <w:rsid w:val="002174F1"/>
    <w:rsid w:val="002177D2"/>
    <w:rsid w:val="002207DA"/>
    <w:rsid w:val="00220AA9"/>
    <w:rsid w:val="00221917"/>
    <w:rsid w:val="00222116"/>
    <w:rsid w:val="00222467"/>
    <w:rsid w:val="00224347"/>
    <w:rsid w:val="0022445F"/>
    <w:rsid w:val="00224533"/>
    <w:rsid w:val="00224A11"/>
    <w:rsid w:val="00224ABE"/>
    <w:rsid w:val="00225E37"/>
    <w:rsid w:val="002308AB"/>
    <w:rsid w:val="00230906"/>
    <w:rsid w:val="0023101D"/>
    <w:rsid w:val="0023142E"/>
    <w:rsid w:val="00232611"/>
    <w:rsid w:val="002337ED"/>
    <w:rsid w:val="00233BB9"/>
    <w:rsid w:val="00235553"/>
    <w:rsid w:val="002358EF"/>
    <w:rsid w:val="00235D9A"/>
    <w:rsid w:val="00236A0E"/>
    <w:rsid w:val="00236A83"/>
    <w:rsid w:val="00237316"/>
    <w:rsid w:val="00237665"/>
    <w:rsid w:val="002407E2"/>
    <w:rsid w:val="00241028"/>
    <w:rsid w:val="00241428"/>
    <w:rsid w:val="00241C6C"/>
    <w:rsid w:val="00242751"/>
    <w:rsid w:val="002428CB"/>
    <w:rsid w:val="002429EF"/>
    <w:rsid w:val="0024313A"/>
    <w:rsid w:val="00243398"/>
    <w:rsid w:val="002433C1"/>
    <w:rsid w:val="00243D8F"/>
    <w:rsid w:val="00243DB1"/>
    <w:rsid w:val="00244064"/>
    <w:rsid w:val="00245CE9"/>
    <w:rsid w:val="00245F86"/>
    <w:rsid w:val="002466F2"/>
    <w:rsid w:val="00246E42"/>
    <w:rsid w:val="00247E80"/>
    <w:rsid w:val="00250402"/>
    <w:rsid w:val="002505C6"/>
    <w:rsid w:val="002505E7"/>
    <w:rsid w:val="0025079C"/>
    <w:rsid w:val="00250B3A"/>
    <w:rsid w:val="00251CB8"/>
    <w:rsid w:val="00252FC6"/>
    <w:rsid w:val="002543FD"/>
    <w:rsid w:val="00254471"/>
    <w:rsid w:val="002551E5"/>
    <w:rsid w:val="00255C0B"/>
    <w:rsid w:val="00255E9B"/>
    <w:rsid w:val="0025699F"/>
    <w:rsid w:val="002573B8"/>
    <w:rsid w:val="00257732"/>
    <w:rsid w:val="00257DC3"/>
    <w:rsid w:val="00260BAB"/>
    <w:rsid w:val="00260C93"/>
    <w:rsid w:val="002617C3"/>
    <w:rsid w:val="00261E99"/>
    <w:rsid w:val="0026202B"/>
    <w:rsid w:val="00262CE6"/>
    <w:rsid w:val="00263655"/>
    <w:rsid w:val="002643CA"/>
    <w:rsid w:val="002652D1"/>
    <w:rsid w:val="0026541D"/>
    <w:rsid w:val="00265576"/>
    <w:rsid w:val="00266459"/>
    <w:rsid w:val="00266912"/>
    <w:rsid w:val="002677EC"/>
    <w:rsid w:val="00267C89"/>
    <w:rsid w:val="00267E3B"/>
    <w:rsid w:val="002702FD"/>
    <w:rsid w:val="002711E4"/>
    <w:rsid w:val="00271ACF"/>
    <w:rsid w:val="00271EA6"/>
    <w:rsid w:val="00272087"/>
    <w:rsid w:val="002721BB"/>
    <w:rsid w:val="00272767"/>
    <w:rsid w:val="00272EEB"/>
    <w:rsid w:val="00275A42"/>
    <w:rsid w:val="00275D68"/>
    <w:rsid w:val="00276599"/>
    <w:rsid w:val="002770C8"/>
    <w:rsid w:val="002775C8"/>
    <w:rsid w:val="00277E26"/>
    <w:rsid w:val="00280F65"/>
    <w:rsid w:val="00281458"/>
    <w:rsid w:val="002818F8"/>
    <w:rsid w:val="00282C5C"/>
    <w:rsid w:val="002835B0"/>
    <w:rsid w:val="002835FE"/>
    <w:rsid w:val="002836AF"/>
    <w:rsid w:val="00284B52"/>
    <w:rsid w:val="00284BC6"/>
    <w:rsid w:val="00284FF1"/>
    <w:rsid w:val="002857CA"/>
    <w:rsid w:val="00285CD9"/>
    <w:rsid w:val="0028673F"/>
    <w:rsid w:val="0028676F"/>
    <w:rsid w:val="002869D3"/>
    <w:rsid w:val="002878FA"/>
    <w:rsid w:val="00290240"/>
    <w:rsid w:val="0029040D"/>
    <w:rsid w:val="00290412"/>
    <w:rsid w:val="00290A5C"/>
    <w:rsid w:val="00292487"/>
    <w:rsid w:val="00292596"/>
    <w:rsid w:val="00292CCB"/>
    <w:rsid w:val="00292EF6"/>
    <w:rsid w:val="00293413"/>
    <w:rsid w:val="00293AB6"/>
    <w:rsid w:val="002952B2"/>
    <w:rsid w:val="00295487"/>
    <w:rsid w:val="00295AD9"/>
    <w:rsid w:val="00295DAF"/>
    <w:rsid w:val="00295E6C"/>
    <w:rsid w:val="00296C55"/>
    <w:rsid w:val="00296D95"/>
    <w:rsid w:val="002A086C"/>
    <w:rsid w:val="002A0A03"/>
    <w:rsid w:val="002A0AA2"/>
    <w:rsid w:val="002A1B0D"/>
    <w:rsid w:val="002A1F9C"/>
    <w:rsid w:val="002A2C11"/>
    <w:rsid w:val="002A3685"/>
    <w:rsid w:val="002A39F9"/>
    <w:rsid w:val="002A3E08"/>
    <w:rsid w:val="002A3F34"/>
    <w:rsid w:val="002A4081"/>
    <w:rsid w:val="002A4A2F"/>
    <w:rsid w:val="002A4A8E"/>
    <w:rsid w:val="002A4B0F"/>
    <w:rsid w:val="002A51C8"/>
    <w:rsid w:val="002A5EFE"/>
    <w:rsid w:val="002A62E7"/>
    <w:rsid w:val="002A637E"/>
    <w:rsid w:val="002A63F2"/>
    <w:rsid w:val="002A6663"/>
    <w:rsid w:val="002A7140"/>
    <w:rsid w:val="002A7EBC"/>
    <w:rsid w:val="002B09AE"/>
    <w:rsid w:val="002B0AAF"/>
    <w:rsid w:val="002B0D18"/>
    <w:rsid w:val="002B18A6"/>
    <w:rsid w:val="002B22DD"/>
    <w:rsid w:val="002B22FC"/>
    <w:rsid w:val="002B33A4"/>
    <w:rsid w:val="002B48CD"/>
    <w:rsid w:val="002B4A75"/>
    <w:rsid w:val="002B4F97"/>
    <w:rsid w:val="002B5B75"/>
    <w:rsid w:val="002B5F40"/>
    <w:rsid w:val="002B6945"/>
    <w:rsid w:val="002B7033"/>
    <w:rsid w:val="002B735D"/>
    <w:rsid w:val="002C1095"/>
    <w:rsid w:val="002C1C3F"/>
    <w:rsid w:val="002C2137"/>
    <w:rsid w:val="002C26D0"/>
    <w:rsid w:val="002C2A3A"/>
    <w:rsid w:val="002C2B54"/>
    <w:rsid w:val="002C2C5E"/>
    <w:rsid w:val="002C35EE"/>
    <w:rsid w:val="002C4A22"/>
    <w:rsid w:val="002C4A3E"/>
    <w:rsid w:val="002C799D"/>
    <w:rsid w:val="002D0402"/>
    <w:rsid w:val="002D0BC1"/>
    <w:rsid w:val="002D1635"/>
    <w:rsid w:val="002D1713"/>
    <w:rsid w:val="002D227B"/>
    <w:rsid w:val="002D253D"/>
    <w:rsid w:val="002D2D82"/>
    <w:rsid w:val="002D46E4"/>
    <w:rsid w:val="002D4984"/>
    <w:rsid w:val="002D5801"/>
    <w:rsid w:val="002D5D6D"/>
    <w:rsid w:val="002D5E86"/>
    <w:rsid w:val="002D62B4"/>
    <w:rsid w:val="002D6357"/>
    <w:rsid w:val="002D7587"/>
    <w:rsid w:val="002E0436"/>
    <w:rsid w:val="002E19B7"/>
    <w:rsid w:val="002E1DCB"/>
    <w:rsid w:val="002E1F38"/>
    <w:rsid w:val="002E24FE"/>
    <w:rsid w:val="002E2C3F"/>
    <w:rsid w:val="002E337D"/>
    <w:rsid w:val="002E4313"/>
    <w:rsid w:val="002E452E"/>
    <w:rsid w:val="002E784B"/>
    <w:rsid w:val="002F01DA"/>
    <w:rsid w:val="002F1155"/>
    <w:rsid w:val="002F139B"/>
    <w:rsid w:val="002F1C46"/>
    <w:rsid w:val="002F1D5E"/>
    <w:rsid w:val="002F34BA"/>
    <w:rsid w:val="002F45DF"/>
    <w:rsid w:val="002F4774"/>
    <w:rsid w:val="002F53FE"/>
    <w:rsid w:val="002F5FC3"/>
    <w:rsid w:val="002F628D"/>
    <w:rsid w:val="002F6CCB"/>
    <w:rsid w:val="002F6E56"/>
    <w:rsid w:val="002F6EBF"/>
    <w:rsid w:val="002F6F05"/>
    <w:rsid w:val="002F74F2"/>
    <w:rsid w:val="002F7865"/>
    <w:rsid w:val="002F7BB4"/>
    <w:rsid w:val="0030010A"/>
    <w:rsid w:val="0030171E"/>
    <w:rsid w:val="00301B4F"/>
    <w:rsid w:val="00302A91"/>
    <w:rsid w:val="00302C05"/>
    <w:rsid w:val="00302FB4"/>
    <w:rsid w:val="003032BF"/>
    <w:rsid w:val="003046F5"/>
    <w:rsid w:val="00304A7D"/>
    <w:rsid w:val="0030533C"/>
    <w:rsid w:val="00305511"/>
    <w:rsid w:val="0030554E"/>
    <w:rsid w:val="00305566"/>
    <w:rsid w:val="003058CE"/>
    <w:rsid w:val="00307B8F"/>
    <w:rsid w:val="00307E2E"/>
    <w:rsid w:val="00307E4E"/>
    <w:rsid w:val="00310390"/>
    <w:rsid w:val="0031138C"/>
    <w:rsid w:val="00311896"/>
    <w:rsid w:val="00312ACB"/>
    <w:rsid w:val="00313047"/>
    <w:rsid w:val="00314A48"/>
    <w:rsid w:val="003151C0"/>
    <w:rsid w:val="00315DD8"/>
    <w:rsid w:val="003161D1"/>
    <w:rsid w:val="0031622B"/>
    <w:rsid w:val="00316E88"/>
    <w:rsid w:val="00317572"/>
    <w:rsid w:val="00320056"/>
    <w:rsid w:val="003200F4"/>
    <w:rsid w:val="0032054A"/>
    <w:rsid w:val="00320FD7"/>
    <w:rsid w:val="00321730"/>
    <w:rsid w:val="00321A02"/>
    <w:rsid w:val="00322E38"/>
    <w:rsid w:val="00323272"/>
    <w:rsid w:val="00323485"/>
    <w:rsid w:val="0032431D"/>
    <w:rsid w:val="003250A4"/>
    <w:rsid w:val="00326B9E"/>
    <w:rsid w:val="0032710F"/>
    <w:rsid w:val="003273DD"/>
    <w:rsid w:val="00327712"/>
    <w:rsid w:val="00327A60"/>
    <w:rsid w:val="00327EEB"/>
    <w:rsid w:val="00330969"/>
    <w:rsid w:val="00330CA7"/>
    <w:rsid w:val="00331F73"/>
    <w:rsid w:val="00332463"/>
    <w:rsid w:val="003343CE"/>
    <w:rsid w:val="00334CEE"/>
    <w:rsid w:val="00334FDF"/>
    <w:rsid w:val="003354A9"/>
    <w:rsid w:val="003359AF"/>
    <w:rsid w:val="00335C43"/>
    <w:rsid w:val="00336035"/>
    <w:rsid w:val="00340404"/>
    <w:rsid w:val="0034091B"/>
    <w:rsid w:val="00341BC0"/>
    <w:rsid w:val="00344B6C"/>
    <w:rsid w:val="00345D4B"/>
    <w:rsid w:val="0034637C"/>
    <w:rsid w:val="00346F9E"/>
    <w:rsid w:val="00347969"/>
    <w:rsid w:val="00347BC3"/>
    <w:rsid w:val="00347E22"/>
    <w:rsid w:val="00350D29"/>
    <w:rsid w:val="00350F4B"/>
    <w:rsid w:val="003510AA"/>
    <w:rsid w:val="003513A6"/>
    <w:rsid w:val="00353244"/>
    <w:rsid w:val="00353621"/>
    <w:rsid w:val="003540C4"/>
    <w:rsid w:val="003543ED"/>
    <w:rsid w:val="00354908"/>
    <w:rsid w:val="003549EF"/>
    <w:rsid w:val="00354D3E"/>
    <w:rsid w:val="0035558F"/>
    <w:rsid w:val="00356505"/>
    <w:rsid w:val="003607BC"/>
    <w:rsid w:val="003614B2"/>
    <w:rsid w:val="00361759"/>
    <w:rsid w:val="00361E72"/>
    <w:rsid w:val="00362453"/>
    <w:rsid w:val="0036284C"/>
    <w:rsid w:val="00363594"/>
    <w:rsid w:val="00363E4E"/>
    <w:rsid w:val="00364326"/>
    <w:rsid w:val="003644EA"/>
    <w:rsid w:val="00364CAE"/>
    <w:rsid w:val="00365957"/>
    <w:rsid w:val="00365EDD"/>
    <w:rsid w:val="003660F4"/>
    <w:rsid w:val="0036618C"/>
    <w:rsid w:val="00366780"/>
    <w:rsid w:val="0036682C"/>
    <w:rsid w:val="003700B5"/>
    <w:rsid w:val="00370AC4"/>
    <w:rsid w:val="0037211A"/>
    <w:rsid w:val="00373FA2"/>
    <w:rsid w:val="003755D0"/>
    <w:rsid w:val="0037577B"/>
    <w:rsid w:val="00376582"/>
    <w:rsid w:val="00377D5E"/>
    <w:rsid w:val="003804C1"/>
    <w:rsid w:val="0038066F"/>
    <w:rsid w:val="0038082F"/>
    <w:rsid w:val="00380918"/>
    <w:rsid w:val="00380C59"/>
    <w:rsid w:val="003811E9"/>
    <w:rsid w:val="00381309"/>
    <w:rsid w:val="00381B4E"/>
    <w:rsid w:val="00381F8E"/>
    <w:rsid w:val="0038320B"/>
    <w:rsid w:val="003843E1"/>
    <w:rsid w:val="003846CB"/>
    <w:rsid w:val="003848BF"/>
    <w:rsid w:val="00384DE9"/>
    <w:rsid w:val="00384FC8"/>
    <w:rsid w:val="003870A9"/>
    <w:rsid w:val="003872FC"/>
    <w:rsid w:val="00390493"/>
    <w:rsid w:val="00390EE7"/>
    <w:rsid w:val="00390F7F"/>
    <w:rsid w:val="003918D0"/>
    <w:rsid w:val="003923C8"/>
    <w:rsid w:val="00392D8B"/>
    <w:rsid w:val="003935E9"/>
    <w:rsid w:val="003938F0"/>
    <w:rsid w:val="00393A85"/>
    <w:rsid w:val="00394B70"/>
    <w:rsid w:val="00394EE9"/>
    <w:rsid w:val="00396DA5"/>
    <w:rsid w:val="00397B5B"/>
    <w:rsid w:val="00397DC2"/>
    <w:rsid w:val="003A170E"/>
    <w:rsid w:val="003A17A1"/>
    <w:rsid w:val="003A4AC3"/>
    <w:rsid w:val="003A5E4F"/>
    <w:rsid w:val="003A6581"/>
    <w:rsid w:val="003A7522"/>
    <w:rsid w:val="003B0BD3"/>
    <w:rsid w:val="003B0C73"/>
    <w:rsid w:val="003B27D2"/>
    <w:rsid w:val="003B28C4"/>
    <w:rsid w:val="003B382E"/>
    <w:rsid w:val="003B3948"/>
    <w:rsid w:val="003B3BC0"/>
    <w:rsid w:val="003B4122"/>
    <w:rsid w:val="003B42D0"/>
    <w:rsid w:val="003B53D5"/>
    <w:rsid w:val="003B56E7"/>
    <w:rsid w:val="003B6368"/>
    <w:rsid w:val="003B654F"/>
    <w:rsid w:val="003B7FCF"/>
    <w:rsid w:val="003C0E20"/>
    <w:rsid w:val="003C0E6F"/>
    <w:rsid w:val="003C11BE"/>
    <w:rsid w:val="003C2D38"/>
    <w:rsid w:val="003C31AE"/>
    <w:rsid w:val="003C4193"/>
    <w:rsid w:val="003C4E6B"/>
    <w:rsid w:val="003C54CD"/>
    <w:rsid w:val="003C54F1"/>
    <w:rsid w:val="003C75EA"/>
    <w:rsid w:val="003C7EA3"/>
    <w:rsid w:val="003D0020"/>
    <w:rsid w:val="003D020B"/>
    <w:rsid w:val="003D0726"/>
    <w:rsid w:val="003D1B69"/>
    <w:rsid w:val="003D1E47"/>
    <w:rsid w:val="003D21BD"/>
    <w:rsid w:val="003D30DA"/>
    <w:rsid w:val="003D3C3B"/>
    <w:rsid w:val="003D4715"/>
    <w:rsid w:val="003D5E31"/>
    <w:rsid w:val="003D635C"/>
    <w:rsid w:val="003D6890"/>
    <w:rsid w:val="003D75D9"/>
    <w:rsid w:val="003E0047"/>
    <w:rsid w:val="003E06D3"/>
    <w:rsid w:val="003E0B64"/>
    <w:rsid w:val="003E114F"/>
    <w:rsid w:val="003E15C5"/>
    <w:rsid w:val="003E2A31"/>
    <w:rsid w:val="003E2F0A"/>
    <w:rsid w:val="003E2F57"/>
    <w:rsid w:val="003E486B"/>
    <w:rsid w:val="003E4F2C"/>
    <w:rsid w:val="003E5723"/>
    <w:rsid w:val="003E5E23"/>
    <w:rsid w:val="003E6FF8"/>
    <w:rsid w:val="003E73B5"/>
    <w:rsid w:val="003F007B"/>
    <w:rsid w:val="003F0F55"/>
    <w:rsid w:val="003F149C"/>
    <w:rsid w:val="003F1E61"/>
    <w:rsid w:val="003F1EF5"/>
    <w:rsid w:val="003F2C3F"/>
    <w:rsid w:val="003F33E6"/>
    <w:rsid w:val="003F3821"/>
    <w:rsid w:val="003F4534"/>
    <w:rsid w:val="003F4666"/>
    <w:rsid w:val="003F4E58"/>
    <w:rsid w:val="003F5638"/>
    <w:rsid w:val="003F67D3"/>
    <w:rsid w:val="003F6C6C"/>
    <w:rsid w:val="003F731D"/>
    <w:rsid w:val="003F76AC"/>
    <w:rsid w:val="003F7AFB"/>
    <w:rsid w:val="004004B0"/>
    <w:rsid w:val="00400673"/>
    <w:rsid w:val="004012CC"/>
    <w:rsid w:val="00401446"/>
    <w:rsid w:val="00402919"/>
    <w:rsid w:val="00402BE1"/>
    <w:rsid w:val="00403211"/>
    <w:rsid w:val="00403AAD"/>
    <w:rsid w:val="0040469A"/>
    <w:rsid w:val="004048F0"/>
    <w:rsid w:val="00405396"/>
    <w:rsid w:val="004054CA"/>
    <w:rsid w:val="004066C8"/>
    <w:rsid w:val="004077C6"/>
    <w:rsid w:val="00407D83"/>
    <w:rsid w:val="00407F0B"/>
    <w:rsid w:val="004103A3"/>
    <w:rsid w:val="004107AB"/>
    <w:rsid w:val="00411653"/>
    <w:rsid w:val="00412F7A"/>
    <w:rsid w:val="00413776"/>
    <w:rsid w:val="004137B6"/>
    <w:rsid w:val="004151A1"/>
    <w:rsid w:val="00415C7E"/>
    <w:rsid w:val="00415DA8"/>
    <w:rsid w:val="004168E0"/>
    <w:rsid w:val="00416CC6"/>
    <w:rsid w:val="0041720D"/>
    <w:rsid w:val="00420330"/>
    <w:rsid w:val="0042108E"/>
    <w:rsid w:val="00421B8F"/>
    <w:rsid w:val="00422BC9"/>
    <w:rsid w:val="00422C8B"/>
    <w:rsid w:val="004230F8"/>
    <w:rsid w:val="00423470"/>
    <w:rsid w:val="004234FF"/>
    <w:rsid w:val="00423ED5"/>
    <w:rsid w:val="004245F1"/>
    <w:rsid w:val="00424A4A"/>
    <w:rsid w:val="00424CC0"/>
    <w:rsid w:val="0042589B"/>
    <w:rsid w:val="0042613A"/>
    <w:rsid w:val="00426398"/>
    <w:rsid w:val="0042681F"/>
    <w:rsid w:val="00427EC1"/>
    <w:rsid w:val="00430E1B"/>
    <w:rsid w:val="0043140A"/>
    <w:rsid w:val="00431857"/>
    <w:rsid w:val="00431F2A"/>
    <w:rsid w:val="00432728"/>
    <w:rsid w:val="00433326"/>
    <w:rsid w:val="00433473"/>
    <w:rsid w:val="00433765"/>
    <w:rsid w:val="004337FC"/>
    <w:rsid w:val="00433F79"/>
    <w:rsid w:val="004341B4"/>
    <w:rsid w:val="0043481A"/>
    <w:rsid w:val="0043648C"/>
    <w:rsid w:val="00436D9B"/>
    <w:rsid w:val="0043710E"/>
    <w:rsid w:val="00437180"/>
    <w:rsid w:val="00437DFE"/>
    <w:rsid w:val="00442673"/>
    <w:rsid w:val="004426DC"/>
    <w:rsid w:val="00444499"/>
    <w:rsid w:val="00446813"/>
    <w:rsid w:val="00446C27"/>
    <w:rsid w:val="004502FB"/>
    <w:rsid w:val="004506F0"/>
    <w:rsid w:val="0045072D"/>
    <w:rsid w:val="00450C37"/>
    <w:rsid w:val="004511CC"/>
    <w:rsid w:val="004514F1"/>
    <w:rsid w:val="00451AC7"/>
    <w:rsid w:val="00451F11"/>
    <w:rsid w:val="00452068"/>
    <w:rsid w:val="00452557"/>
    <w:rsid w:val="00452629"/>
    <w:rsid w:val="00452B04"/>
    <w:rsid w:val="004533C2"/>
    <w:rsid w:val="0045389A"/>
    <w:rsid w:val="004546EA"/>
    <w:rsid w:val="00454AC7"/>
    <w:rsid w:val="004557E0"/>
    <w:rsid w:val="00455980"/>
    <w:rsid w:val="004572FC"/>
    <w:rsid w:val="00460227"/>
    <w:rsid w:val="00460BDA"/>
    <w:rsid w:val="00460C2C"/>
    <w:rsid w:val="00461364"/>
    <w:rsid w:val="00461808"/>
    <w:rsid w:val="00461DDB"/>
    <w:rsid w:val="00462AEA"/>
    <w:rsid w:val="004630EC"/>
    <w:rsid w:val="00463734"/>
    <w:rsid w:val="0046388A"/>
    <w:rsid w:val="004642F7"/>
    <w:rsid w:val="00464FD8"/>
    <w:rsid w:val="004659AA"/>
    <w:rsid w:val="00465B1C"/>
    <w:rsid w:val="0046634A"/>
    <w:rsid w:val="004667B5"/>
    <w:rsid w:val="00467059"/>
    <w:rsid w:val="0046744A"/>
    <w:rsid w:val="00470329"/>
    <w:rsid w:val="00470D15"/>
    <w:rsid w:val="004717D5"/>
    <w:rsid w:val="00472E5A"/>
    <w:rsid w:val="0047349D"/>
    <w:rsid w:val="00473D82"/>
    <w:rsid w:val="0047505C"/>
    <w:rsid w:val="004765DB"/>
    <w:rsid w:val="004767E7"/>
    <w:rsid w:val="0047685E"/>
    <w:rsid w:val="00476923"/>
    <w:rsid w:val="00476FB8"/>
    <w:rsid w:val="00477025"/>
    <w:rsid w:val="00477603"/>
    <w:rsid w:val="00480468"/>
    <w:rsid w:val="004808F7"/>
    <w:rsid w:val="00480BB5"/>
    <w:rsid w:val="0048190D"/>
    <w:rsid w:val="004820E6"/>
    <w:rsid w:val="004823A1"/>
    <w:rsid w:val="00483904"/>
    <w:rsid w:val="0048449B"/>
    <w:rsid w:val="00484F10"/>
    <w:rsid w:val="00486B36"/>
    <w:rsid w:val="00486D87"/>
    <w:rsid w:val="00486F78"/>
    <w:rsid w:val="00487323"/>
    <w:rsid w:val="0048786F"/>
    <w:rsid w:val="00487DFD"/>
    <w:rsid w:val="00490012"/>
    <w:rsid w:val="00490EBF"/>
    <w:rsid w:val="00491224"/>
    <w:rsid w:val="0049157C"/>
    <w:rsid w:val="0049167C"/>
    <w:rsid w:val="004918E9"/>
    <w:rsid w:val="00491BB2"/>
    <w:rsid w:val="00492004"/>
    <w:rsid w:val="004925F9"/>
    <w:rsid w:val="004927DF"/>
    <w:rsid w:val="004941D8"/>
    <w:rsid w:val="0049459B"/>
    <w:rsid w:val="004953B3"/>
    <w:rsid w:val="00496120"/>
    <w:rsid w:val="00496B87"/>
    <w:rsid w:val="0049704E"/>
    <w:rsid w:val="004A016C"/>
    <w:rsid w:val="004A02F4"/>
    <w:rsid w:val="004A07AB"/>
    <w:rsid w:val="004A0DA1"/>
    <w:rsid w:val="004A0E85"/>
    <w:rsid w:val="004A1076"/>
    <w:rsid w:val="004A1EFC"/>
    <w:rsid w:val="004A1FE2"/>
    <w:rsid w:val="004A227A"/>
    <w:rsid w:val="004A290C"/>
    <w:rsid w:val="004A2C20"/>
    <w:rsid w:val="004A3D24"/>
    <w:rsid w:val="004A4A27"/>
    <w:rsid w:val="004A4E06"/>
    <w:rsid w:val="004A5270"/>
    <w:rsid w:val="004A5970"/>
    <w:rsid w:val="004A5EBE"/>
    <w:rsid w:val="004A5FE9"/>
    <w:rsid w:val="004A6322"/>
    <w:rsid w:val="004A734F"/>
    <w:rsid w:val="004B06D8"/>
    <w:rsid w:val="004B07EB"/>
    <w:rsid w:val="004B106F"/>
    <w:rsid w:val="004B142A"/>
    <w:rsid w:val="004B19AE"/>
    <w:rsid w:val="004B228F"/>
    <w:rsid w:val="004B3503"/>
    <w:rsid w:val="004B37A1"/>
    <w:rsid w:val="004B38B0"/>
    <w:rsid w:val="004B406A"/>
    <w:rsid w:val="004B4563"/>
    <w:rsid w:val="004B4DFD"/>
    <w:rsid w:val="004B5252"/>
    <w:rsid w:val="004B54ED"/>
    <w:rsid w:val="004B5C9B"/>
    <w:rsid w:val="004B72F7"/>
    <w:rsid w:val="004B767F"/>
    <w:rsid w:val="004B7993"/>
    <w:rsid w:val="004C0207"/>
    <w:rsid w:val="004C091A"/>
    <w:rsid w:val="004C0BC2"/>
    <w:rsid w:val="004C0D23"/>
    <w:rsid w:val="004C12FF"/>
    <w:rsid w:val="004C1576"/>
    <w:rsid w:val="004C1774"/>
    <w:rsid w:val="004C178D"/>
    <w:rsid w:val="004C18E8"/>
    <w:rsid w:val="004C1A7A"/>
    <w:rsid w:val="004C3546"/>
    <w:rsid w:val="004C4A18"/>
    <w:rsid w:val="004C7885"/>
    <w:rsid w:val="004C7C1B"/>
    <w:rsid w:val="004D08C7"/>
    <w:rsid w:val="004D0B71"/>
    <w:rsid w:val="004D112C"/>
    <w:rsid w:val="004D18EB"/>
    <w:rsid w:val="004D1F7A"/>
    <w:rsid w:val="004D2D51"/>
    <w:rsid w:val="004D3664"/>
    <w:rsid w:val="004D4042"/>
    <w:rsid w:val="004D5194"/>
    <w:rsid w:val="004D55E3"/>
    <w:rsid w:val="004D5725"/>
    <w:rsid w:val="004D6BEE"/>
    <w:rsid w:val="004D722E"/>
    <w:rsid w:val="004D7377"/>
    <w:rsid w:val="004D7C69"/>
    <w:rsid w:val="004E08D7"/>
    <w:rsid w:val="004E13DE"/>
    <w:rsid w:val="004E1CA9"/>
    <w:rsid w:val="004E298B"/>
    <w:rsid w:val="004E46E5"/>
    <w:rsid w:val="004E4863"/>
    <w:rsid w:val="004E4882"/>
    <w:rsid w:val="004E61D2"/>
    <w:rsid w:val="004E64A8"/>
    <w:rsid w:val="004E672D"/>
    <w:rsid w:val="004E6D4D"/>
    <w:rsid w:val="004E7020"/>
    <w:rsid w:val="004F0081"/>
    <w:rsid w:val="004F15A4"/>
    <w:rsid w:val="004F1997"/>
    <w:rsid w:val="004F1E37"/>
    <w:rsid w:val="004F38A6"/>
    <w:rsid w:val="004F4245"/>
    <w:rsid w:val="004F4668"/>
    <w:rsid w:val="004F5060"/>
    <w:rsid w:val="004F5B78"/>
    <w:rsid w:val="004F5C31"/>
    <w:rsid w:val="004F6517"/>
    <w:rsid w:val="004F6EDE"/>
    <w:rsid w:val="004F76DD"/>
    <w:rsid w:val="004F7760"/>
    <w:rsid w:val="004F7A75"/>
    <w:rsid w:val="0050008B"/>
    <w:rsid w:val="00500667"/>
    <w:rsid w:val="00501560"/>
    <w:rsid w:val="00501A3C"/>
    <w:rsid w:val="005041CF"/>
    <w:rsid w:val="005052C4"/>
    <w:rsid w:val="00505548"/>
    <w:rsid w:val="0050607D"/>
    <w:rsid w:val="0050634A"/>
    <w:rsid w:val="00506DD2"/>
    <w:rsid w:val="0050742D"/>
    <w:rsid w:val="00507486"/>
    <w:rsid w:val="00507A1C"/>
    <w:rsid w:val="005103C6"/>
    <w:rsid w:val="005104F1"/>
    <w:rsid w:val="00510C99"/>
    <w:rsid w:val="00510D52"/>
    <w:rsid w:val="00510E1D"/>
    <w:rsid w:val="00510EFD"/>
    <w:rsid w:val="00511DEA"/>
    <w:rsid w:val="005121F0"/>
    <w:rsid w:val="00512339"/>
    <w:rsid w:val="005128FE"/>
    <w:rsid w:val="00512DE4"/>
    <w:rsid w:val="00512F06"/>
    <w:rsid w:val="00512F3A"/>
    <w:rsid w:val="00513771"/>
    <w:rsid w:val="00513C3A"/>
    <w:rsid w:val="00514CF1"/>
    <w:rsid w:val="005154F7"/>
    <w:rsid w:val="005174A5"/>
    <w:rsid w:val="00517B85"/>
    <w:rsid w:val="00517DDE"/>
    <w:rsid w:val="005204D3"/>
    <w:rsid w:val="00520A2D"/>
    <w:rsid w:val="00520E56"/>
    <w:rsid w:val="00521501"/>
    <w:rsid w:val="005219FC"/>
    <w:rsid w:val="005228B4"/>
    <w:rsid w:val="005231D4"/>
    <w:rsid w:val="00523211"/>
    <w:rsid w:val="005239D9"/>
    <w:rsid w:val="005242C3"/>
    <w:rsid w:val="00524494"/>
    <w:rsid w:val="00524DDD"/>
    <w:rsid w:val="0052547E"/>
    <w:rsid w:val="005261A0"/>
    <w:rsid w:val="00526453"/>
    <w:rsid w:val="005265B3"/>
    <w:rsid w:val="005267A3"/>
    <w:rsid w:val="00526A99"/>
    <w:rsid w:val="0052755F"/>
    <w:rsid w:val="00527B0B"/>
    <w:rsid w:val="00527D22"/>
    <w:rsid w:val="00530C12"/>
    <w:rsid w:val="00531F24"/>
    <w:rsid w:val="00532126"/>
    <w:rsid w:val="005326CD"/>
    <w:rsid w:val="0053278A"/>
    <w:rsid w:val="00533E8E"/>
    <w:rsid w:val="005344EA"/>
    <w:rsid w:val="0053582D"/>
    <w:rsid w:val="00535F80"/>
    <w:rsid w:val="005362FD"/>
    <w:rsid w:val="005401A0"/>
    <w:rsid w:val="00540F80"/>
    <w:rsid w:val="005410D0"/>
    <w:rsid w:val="005421F1"/>
    <w:rsid w:val="0054228F"/>
    <w:rsid w:val="005428BD"/>
    <w:rsid w:val="00542EE6"/>
    <w:rsid w:val="005439A5"/>
    <w:rsid w:val="0054532D"/>
    <w:rsid w:val="00545CD1"/>
    <w:rsid w:val="005464AE"/>
    <w:rsid w:val="0054764B"/>
    <w:rsid w:val="00550E29"/>
    <w:rsid w:val="005516C7"/>
    <w:rsid w:val="0055174F"/>
    <w:rsid w:val="00551C38"/>
    <w:rsid w:val="00551DF0"/>
    <w:rsid w:val="00551F98"/>
    <w:rsid w:val="00552315"/>
    <w:rsid w:val="00552341"/>
    <w:rsid w:val="005527A0"/>
    <w:rsid w:val="0055292B"/>
    <w:rsid w:val="0055294A"/>
    <w:rsid w:val="00553086"/>
    <w:rsid w:val="00553917"/>
    <w:rsid w:val="00554A3A"/>
    <w:rsid w:val="00554FB6"/>
    <w:rsid w:val="0055677C"/>
    <w:rsid w:val="00556D45"/>
    <w:rsid w:val="00556DEB"/>
    <w:rsid w:val="00560B6E"/>
    <w:rsid w:val="0056115F"/>
    <w:rsid w:val="005617C3"/>
    <w:rsid w:val="00561FFD"/>
    <w:rsid w:val="00564340"/>
    <w:rsid w:val="00564664"/>
    <w:rsid w:val="0056484C"/>
    <w:rsid w:val="005649EE"/>
    <w:rsid w:val="00565173"/>
    <w:rsid w:val="00565B18"/>
    <w:rsid w:val="00566F17"/>
    <w:rsid w:val="005673EC"/>
    <w:rsid w:val="00567709"/>
    <w:rsid w:val="005714D3"/>
    <w:rsid w:val="00572865"/>
    <w:rsid w:val="00572A99"/>
    <w:rsid w:val="0057377C"/>
    <w:rsid w:val="00573B80"/>
    <w:rsid w:val="0057488A"/>
    <w:rsid w:val="00574C83"/>
    <w:rsid w:val="00575114"/>
    <w:rsid w:val="005753E7"/>
    <w:rsid w:val="005754BC"/>
    <w:rsid w:val="00575DC6"/>
    <w:rsid w:val="00575F2A"/>
    <w:rsid w:val="00576EC0"/>
    <w:rsid w:val="00577105"/>
    <w:rsid w:val="005774A2"/>
    <w:rsid w:val="00577A21"/>
    <w:rsid w:val="0058006F"/>
    <w:rsid w:val="005809AE"/>
    <w:rsid w:val="0058145F"/>
    <w:rsid w:val="005818BF"/>
    <w:rsid w:val="005819AE"/>
    <w:rsid w:val="0058200A"/>
    <w:rsid w:val="00582205"/>
    <w:rsid w:val="005827AB"/>
    <w:rsid w:val="00583638"/>
    <w:rsid w:val="005844E7"/>
    <w:rsid w:val="00584D1D"/>
    <w:rsid w:val="00585CDB"/>
    <w:rsid w:val="005865B5"/>
    <w:rsid w:val="00586B12"/>
    <w:rsid w:val="005872B6"/>
    <w:rsid w:val="00587EE1"/>
    <w:rsid w:val="0059198B"/>
    <w:rsid w:val="00591AD8"/>
    <w:rsid w:val="005920F6"/>
    <w:rsid w:val="00592F83"/>
    <w:rsid w:val="00593F48"/>
    <w:rsid w:val="00594CFA"/>
    <w:rsid w:val="00595EEE"/>
    <w:rsid w:val="005962E8"/>
    <w:rsid w:val="0059657D"/>
    <w:rsid w:val="00596647"/>
    <w:rsid w:val="00596AF3"/>
    <w:rsid w:val="005972D5"/>
    <w:rsid w:val="00597DD8"/>
    <w:rsid w:val="00597FF7"/>
    <w:rsid w:val="005A09AE"/>
    <w:rsid w:val="005A1482"/>
    <w:rsid w:val="005A1C82"/>
    <w:rsid w:val="005A1CE5"/>
    <w:rsid w:val="005A22C0"/>
    <w:rsid w:val="005A2BF2"/>
    <w:rsid w:val="005A4D11"/>
    <w:rsid w:val="005A4F8F"/>
    <w:rsid w:val="005A505D"/>
    <w:rsid w:val="005A73E5"/>
    <w:rsid w:val="005B0D2E"/>
    <w:rsid w:val="005B1B96"/>
    <w:rsid w:val="005B291D"/>
    <w:rsid w:val="005B46CB"/>
    <w:rsid w:val="005B4D62"/>
    <w:rsid w:val="005B5B66"/>
    <w:rsid w:val="005B5DEA"/>
    <w:rsid w:val="005B5F4F"/>
    <w:rsid w:val="005B71CF"/>
    <w:rsid w:val="005B73FB"/>
    <w:rsid w:val="005B7474"/>
    <w:rsid w:val="005B7720"/>
    <w:rsid w:val="005C036B"/>
    <w:rsid w:val="005C055C"/>
    <w:rsid w:val="005C454B"/>
    <w:rsid w:val="005C4B34"/>
    <w:rsid w:val="005C5239"/>
    <w:rsid w:val="005C595F"/>
    <w:rsid w:val="005C5E3C"/>
    <w:rsid w:val="005C66B2"/>
    <w:rsid w:val="005C673E"/>
    <w:rsid w:val="005C6986"/>
    <w:rsid w:val="005C6F29"/>
    <w:rsid w:val="005C7561"/>
    <w:rsid w:val="005D00D9"/>
    <w:rsid w:val="005D0DB2"/>
    <w:rsid w:val="005D184B"/>
    <w:rsid w:val="005D1C6C"/>
    <w:rsid w:val="005D1F7C"/>
    <w:rsid w:val="005D1F88"/>
    <w:rsid w:val="005D20AC"/>
    <w:rsid w:val="005D22E1"/>
    <w:rsid w:val="005D25FB"/>
    <w:rsid w:val="005D2F59"/>
    <w:rsid w:val="005D3172"/>
    <w:rsid w:val="005D3694"/>
    <w:rsid w:val="005D5689"/>
    <w:rsid w:val="005D5AA2"/>
    <w:rsid w:val="005D5FE0"/>
    <w:rsid w:val="005D61DD"/>
    <w:rsid w:val="005D627F"/>
    <w:rsid w:val="005D6901"/>
    <w:rsid w:val="005D6C3D"/>
    <w:rsid w:val="005E015B"/>
    <w:rsid w:val="005E0181"/>
    <w:rsid w:val="005E040A"/>
    <w:rsid w:val="005E0897"/>
    <w:rsid w:val="005E1528"/>
    <w:rsid w:val="005E162D"/>
    <w:rsid w:val="005E18A8"/>
    <w:rsid w:val="005E2916"/>
    <w:rsid w:val="005E31AB"/>
    <w:rsid w:val="005E3EFA"/>
    <w:rsid w:val="005E420E"/>
    <w:rsid w:val="005E494D"/>
    <w:rsid w:val="005E6CD8"/>
    <w:rsid w:val="005E7B9D"/>
    <w:rsid w:val="005E7FDF"/>
    <w:rsid w:val="005F0C6F"/>
    <w:rsid w:val="005F1A70"/>
    <w:rsid w:val="005F1FE9"/>
    <w:rsid w:val="005F2E6B"/>
    <w:rsid w:val="005F31CD"/>
    <w:rsid w:val="005F3308"/>
    <w:rsid w:val="005F354E"/>
    <w:rsid w:val="005F3602"/>
    <w:rsid w:val="005F3DB1"/>
    <w:rsid w:val="005F52D5"/>
    <w:rsid w:val="005F53E1"/>
    <w:rsid w:val="005F5E77"/>
    <w:rsid w:val="005F606A"/>
    <w:rsid w:val="005F6BDF"/>
    <w:rsid w:val="005F7150"/>
    <w:rsid w:val="00601336"/>
    <w:rsid w:val="0060174B"/>
    <w:rsid w:val="00602816"/>
    <w:rsid w:val="00603265"/>
    <w:rsid w:val="00604057"/>
    <w:rsid w:val="00604731"/>
    <w:rsid w:val="006047FD"/>
    <w:rsid w:val="006048F9"/>
    <w:rsid w:val="00605700"/>
    <w:rsid w:val="00605B81"/>
    <w:rsid w:val="00606527"/>
    <w:rsid w:val="00606EE6"/>
    <w:rsid w:val="00607978"/>
    <w:rsid w:val="00610898"/>
    <w:rsid w:val="0061139F"/>
    <w:rsid w:val="00612894"/>
    <w:rsid w:val="00612D13"/>
    <w:rsid w:val="00614250"/>
    <w:rsid w:val="0061465A"/>
    <w:rsid w:val="00614E9B"/>
    <w:rsid w:val="00617518"/>
    <w:rsid w:val="006175D1"/>
    <w:rsid w:val="006203F1"/>
    <w:rsid w:val="00620B9E"/>
    <w:rsid w:val="0062149F"/>
    <w:rsid w:val="00621D55"/>
    <w:rsid w:val="006220C9"/>
    <w:rsid w:val="00622B42"/>
    <w:rsid w:val="00622ED2"/>
    <w:rsid w:val="0062321E"/>
    <w:rsid w:val="006240ED"/>
    <w:rsid w:val="0062424E"/>
    <w:rsid w:val="006247A9"/>
    <w:rsid w:val="006250D4"/>
    <w:rsid w:val="0062549B"/>
    <w:rsid w:val="006270D2"/>
    <w:rsid w:val="00627D04"/>
    <w:rsid w:val="00627DAC"/>
    <w:rsid w:val="0063033A"/>
    <w:rsid w:val="00630453"/>
    <w:rsid w:val="0063074D"/>
    <w:rsid w:val="006311BF"/>
    <w:rsid w:val="006314D2"/>
    <w:rsid w:val="006342C9"/>
    <w:rsid w:val="00634387"/>
    <w:rsid w:val="00634957"/>
    <w:rsid w:val="00634A23"/>
    <w:rsid w:val="00635560"/>
    <w:rsid w:val="00635BC0"/>
    <w:rsid w:val="006372D3"/>
    <w:rsid w:val="0063794B"/>
    <w:rsid w:val="006379D9"/>
    <w:rsid w:val="00637C00"/>
    <w:rsid w:val="00637D70"/>
    <w:rsid w:val="00640547"/>
    <w:rsid w:val="00640D63"/>
    <w:rsid w:val="00642776"/>
    <w:rsid w:val="00643A33"/>
    <w:rsid w:val="00644B6A"/>
    <w:rsid w:val="006455C2"/>
    <w:rsid w:val="006457B4"/>
    <w:rsid w:val="00645FAB"/>
    <w:rsid w:val="00645FB5"/>
    <w:rsid w:val="006473C8"/>
    <w:rsid w:val="00647811"/>
    <w:rsid w:val="00647C6C"/>
    <w:rsid w:val="00650484"/>
    <w:rsid w:val="00650875"/>
    <w:rsid w:val="00650A65"/>
    <w:rsid w:val="00650A79"/>
    <w:rsid w:val="0065139A"/>
    <w:rsid w:val="00652788"/>
    <w:rsid w:val="006542EF"/>
    <w:rsid w:val="006543BA"/>
    <w:rsid w:val="00654F2D"/>
    <w:rsid w:val="006551BF"/>
    <w:rsid w:val="0065555B"/>
    <w:rsid w:val="00655DCB"/>
    <w:rsid w:val="00656A70"/>
    <w:rsid w:val="00656EDE"/>
    <w:rsid w:val="00657C4B"/>
    <w:rsid w:val="00657D74"/>
    <w:rsid w:val="006604B5"/>
    <w:rsid w:val="006608D1"/>
    <w:rsid w:val="00660B84"/>
    <w:rsid w:val="00660EF6"/>
    <w:rsid w:val="0066124A"/>
    <w:rsid w:val="00661392"/>
    <w:rsid w:val="00661DD8"/>
    <w:rsid w:val="006633DD"/>
    <w:rsid w:val="00663E79"/>
    <w:rsid w:val="00663F31"/>
    <w:rsid w:val="006646CD"/>
    <w:rsid w:val="00664F20"/>
    <w:rsid w:val="00665862"/>
    <w:rsid w:val="00665EE2"/>
    <w:rsid w:val="00666193"/>
    <w:rsid w:val="006671AC"/>
    <w:rsid w:val="00670664"/>
    <w:rsid w:val="006707EC"/>
    <w:rsid w:val="00670A8B"/>
    <w:rsid w:val="00670C18"/>
    <w:rsid w:val="00670CCC"/>
    <w:rsid w:val="00670EA4"/>
    <w:rsid w:val="00670F8D"/>
    <w:rsid w:val="00672292"/>
    <w:rsid w:val="00672F2F"/>
    <w:rsid w:val="0067351C"/>
    <w:rsid w:val="006737F4"/>
    <w:rsid w:val="00673841"/>
    <w:rsid w:val="006744E8"/>
    <w:rsid w:val="00674CBA"/>
    <w:rsid w:val="00674CEF"/>
    <w:rsid w:val="00674DA8"/>
    <w:rsid w:val="006750FB"/>
    <w:rsid w:val="00675830"/>
    <w:rsid w:val="00675ED4"/>
    <w:rsid w:val="00676024"/>
    <w:rsid w:val="006762BE"/>
    <w:rsid w:val="006777A0"/>
    <w:rsid w:val="00677FEE"/>
    <w:rsid w:val="0068008A"/>
    <w:rsid w:val="00680716"/>
    <w:rsid w:val="00680CF3"/>
    <w:rsid w:val="00681193"/>
    <w:rsid w:val="00681A2D"/>
    <w:rsid w:val="00681F54"/>
    <w:rsid w:val="00681F7D"/>
    <w:rsid w:val="00682DFD"/>
    <w:rsid w:val="006831B1"/>
    <w:rsid w:val="006838B4"/>
    <w:rsid w:val="00683C38"/>
    <w:rsid w:val="00684D04"/>
    <w:rsid w:val="00684DA3"/>
    <w:rsid w:val="0068582D"/>
    <w:rsid w:val="00686DF0"/>
    <w:rsid w:val="00686F3C"/>
    <w:rsid w:val="006871E6"/>
    <w:rsid w:val="00687DA1"/>
    <w:rsid w:val="00687EDD"/>
    <w:rsid w:val="006912F5"/>
    <w:rsid w:val="006918E4"/>
    <w:rsid w:val="006923B9"/>
    <w:rsid w:val="00692E1C"/>
    <w:rsid w:val="006930E9"/>
    <w:rsid w:val="00693786"/>
    <w:rsid w:val="00693CA3"/>
    <w:rsid w:val="00694024"/>
    <w:rsid w:val="0069416D"/>
    <w:rsid w:val="0069498D"/>
    <w:rsid w:val="006966C5"/>
    <w:rsid w:val="0069710F"/>
    <w:rsid w:val="006A1632"/>
    <w:rsid w:val="006A169C"/>
    <w:rsid w:val="006A16A9"/>
    <w:rsid w:val="006A1FDC"/>
    <w:rsid w:val="006A2018"/>
    <w:rsid w:val="006A2330"/>
    <w:rsid w:val="006A308F"/>
    <w:rsid w:val="006A34C7"/>
    <w:rsid w:val="006A41B8"/>
    <w:rsid w:val="006A46DD"/>
    <w:rsid w:val="006A4918"/>
    <w:rsid w:val="006A4D7B"/>
    <w:rsid w:val="006A5313"/>
    <w:rsid w:val="006A5A38"/>
    <w:rsid w:val="006A6191"/>
    <w:rsid w:val="006A649A"/>
    <w:rsid w:val="006A6BE3"/>
    <w:rsid w:val="006A7866"/>
    <w:rsid w:val="006B23C8"/>
    <w:rsid w:val="006B2843"/>
    <w:rsid w:val="006B2AA0"/>
    <w:rsid w:val="006B33BF"/>
    <w:rsid w:val="006B4210"/>
    <w:rsid w:val="006B4E95"/>
    <w:rsid w:val="006B55F3"/>
    <w:rsid w:val="006B6BF9"/>
    <w:rsid w:val="006B6E4D"/>
    <w:rsid w:val="006B7552"/>
    <w:rsid w:val="006B7950"/>
    <w:rsid w:val="006C00BA"/>
    <w:rsid w:val="006C1D0F"/>
    <w:rsid w:val="006C1EBA"/>
    <w:rsid w:val="006C2074"/>
    <w:rsid w:val="006C3269"/>
    <w:rsid w:val="006C4539"/>
    <w:rsid w:val="006C4BA9"/>
    <w:rsid w:val="006C6FA6"/>
    <w:rsid w:val="006D2824"/>
    <w:rsid w:val="006D2AFC"/>
    <w:rsid w:val="006D2C7A"/>
    <w:rsid w:val="006D3310"/>
    <w:rsid w:val="006D36F9"/>
    <w:rsid w:val="006D37D5"/>
    <w:rsid w:val="006D3C53"/>
    <w:rsid w:val="006D4FB0"/>
    <w:rsid w:val="006D5066"/>
    <w:rsid w:val="006D75E6"/>
    <w:rsid w:val="006E0C46"/>
    <w:rsid w:val="006E3E58"/>
    <w:rsid w:val="006E47A0"/>
    <w:rsid w:val="006E508E"/>
    <w:rsid w:val="006E50D4"/>
    <w:rsid w:val="006E55A9"/>
    <w:rsid w:val="006E59A9"/>
    <w:rsid w:val="006E5A5D"/>
    <w:rsid w:val="006E6315"/>
    <w:rsid w:val="006E75D9"/>
    <w:rsid w:val="006E7E1B"/>
    <w:rsid w:val="006F00F8"/>
    <w:rsid w:val="006F0313"/>
    <w:rsid w:val="006F0FA9"/>
    <w:rsid w:val="006F140C"/>
    <w:rsid w:val="006F1AAE"/>
    <w:rsid w:val="006F24AC"/>
    <w:rsid w:val="006F2C55"/>
    <w:rsid w:val="006F31EA"/>
    <w:rsid w:val="006F6756"/>
    <w:rsid w:val="006F694F"/>
    <w:rsid w:val="006F6C76"/>
    <w:rsid w:val="006F7469"/>
    <w:rsid w:val="006F77B9"/>
    <w:rsid w:val="006F7A24"/>
    <w:rsid w:val="006F7EB3"/>
    <w:rsid w:val="007003D7"/>
    <w:rsid w:val="00700938"/>
    <w:rsid w:val="00700DDB"/>
    <w:rsid w:val="00702D5E"/>
    <w:rsid w:val="00702DAE"/>
    <w:rsid w:val="0070434E"/>
    <w:rsid w:val="00704529"/>
    <w:rsid w:val="007045E5"/>
    <w:rsid w:val="007055E2"/>
    <w:rsid w:val="00705CC7"/>
    <w:rsid w:val="0070641A"/>
    <w:rsid w:val="00706619"/>
    <w:rsid w:val="00706665"/>
    <w:rsid w:val="0070682D"/>
    <w:rsid w:val="00706B82"/>
    <w:rsid w:val="00707289"/>
    <w:rsid w:val="00707830"/>
    <w:rsid w:val="00707917"/>
    <w:rsid w:val="0071025B"/>
    <w:rsid w:val="007108EF"/>
    <w:rsid w:val="00710C64"/>
    <w:rsid w:val="00710C98"/>
    <w:rsid w:val="0071244E"/>
    <w:rsid w:val="007132E7"/>
    <w:rsid w:val="00713C17"/>
    <w:rsid w:val="00716980"/>
    <w:rsid w:val="00716F57"/>
    <w:rsid w:val="00717281"/>
    <w:rsid w:val="00717531"/>
    <w:rsid w:val="00720268"/>
    <w:rsid w:val="007212BD"/>
    <w:rsid w:val="00721850"/>
    <w:rsid w:val="00721C94"/>
    <w:rsid w:val="00721D01"/>
    <w:rsid w:val="00722756"/>
    <w:rsid w:val="00722924"/>
    <w:rsid w:val="0072305F"/>
    <w:rsid w:val="00723071"/>
    <w:rsid w:val="00723284"/>
    <w:rsid w:val="00724A28"/>
    <w:rsid w:val="007253CA"/>
    <w:rsid w:val="007263B7"/>
    <w:rsid w:val="00726456"/>
    <w:rsid w:val="00726A92"/>
    <w:rsid w:val="00726C69"/>
    <w:rsid w:val="007270A1"/>
    <w:rsid w:val="00727424"/>
    <w:rsid w:val="00727B82"/>
    <w:rsid w:val="007300CB"/>
    <w:rsid w:val="007307AB"/>
    <w:rsid w:val="00730DD5"/>
    <w:rsid w:val="00731339"/>
    <w:rsid w:val="007313E9"/>
    <w:rsid w:val="00731950"/>
    <w:rsid w:val="00731AD2"/>
    <w:rsid w:val="0073205E"/>
    <w:rsid w:val="0073234F"/>
    <w:rsid w:val="00734266"/>
    <w:rsid w:val="0073431C"/>
    <w:rsid w:val="007343FA"/>
    <w:rsid w:val="00735703"/>
    <w:rsid w:val="0073620F"/>
    <w:rsid w:val="007365D9"/>
    <w:rsid w:val="00736BA7"/>
    <w:rsid w:val="00736F15"/>
    <w:rsid w:val="00737814"/>
    <w:rsid w:val="00737A7B"/>
    <w:rsid w:val="00740645"/>
    <w:rsid w:val="00742EAF"/>
    <w:rsid w:val="0074307A"/>
    <w:rsid w:val="007435EB"/>
    <w:rsid w:val="007436CA"/>
    <w:rsid w:val="007439F2"/>
    <w:rsid w:val="00744A9F"/>
    <w:rsid w:val="00744B36"/>
    <w:rsid w:val="0074565B"/>
    <w:rsid w:val="0074571E"/>
    <w:rsid w:val="00745E42"/>
    <w:rsid w:val="00746496"/>
    <w:rsid w:val="00746EA3"/>
    <w:rsid w:val="007470A8"/>
    <w:rsid w:val="00747739"/>
    <w:rsid w:val="00747AE8"/>
    <w:rsid w:val="00750751"/>
    <w:rsid w:val="007515FC"/>
    <w:rsid w:val="007516DD"/>
    <w:rsid w:val="00751A28"/>
    <w:rsid w:val="00752CC9"/>
    <w:rsid w:val="00752EB7"/>
    <w:rsid w:val="0075400C"/>
    <w:rsid w:val="007545BA"/>
    <w:rsid w:val="007548B5"/>
    <w:rsid w:val="00754C1D"/>
    <w:rsid w:val="00755C3C"/>
    <w:rsid w:val="00756885"/>
    <w:rsid w:val="0076081A"/>
    <w:rsid w:val="0076093F"/>
    <w:rsid w:val="007616AD"/>
    <w:rsid w:val="007618EB"/>
    <w:rsid w:val="007626DE"/>
    <w:rsid w:val="00763918"/>
    <w:rsid w:val="00763AE7"/>
    <w:rsid w:val="00763BE2"/>
    <w:rsid w:val="00763DD9"/>
    <w:rsid w:val="00763FDA"/>
    <w:rsid w:val="007640DA"/>
    <w:rsid w:val="007644B3"/>
    <w:rsid w:val="00764540"/>
    <w:rsid w:val="0076470B"/>
    <w:rsid w:val="007648A2"/>
    <w:rsid w:val="00765774"/>
    <w:rsid w:val="00766168"/>
    <w:rsid w:val="007677F8"/>
    <w:rsid w:val="007703D1"/>
    <w:rsid w:val="00771EAC"/>
    <w:rsid w:val="007729F4"/>
    <w:rsid w:val="007749B5"/>
    <w:rsid w:val="0077553A"/>
    <w:rsid w:val="00776FE7"/>
    <w:rsid w:val="00777035"/>
    <w:rsid w:val="00777241"/>
    <w:rsid w:val="0077753B"/>
    <w:rsid w:val="00777F93"/>
    <w:rsid w:val="00780D89"/>
    <w:rsid w:val="00781684"/>
    <w:rsid w:val="0078169F"/>
    <w:rsid w:val="007817EC"/>
    <w:rsid w:val="00781AF0"/>
    <w:rsid w:val="0078298A"/>
    <w:rsid w:val="00783170"/>
    <w:rsid w:val="0078322E"/>
    <w:rsid w:val="00783339"/>
    <w:rsid w:val="00784676"/>
    <w:rsid w:val="00784869"/>
    <w:rsid w:val="0078758B"/>
    <w:rsid w:val="00787A33"/>
    <w:rsid w:val="007904C9"/>
    <w:rsid w:val="007931E2"/>
    <w:rsid w:val="00794A52"/>
    <w:rsid w:val="00794DD1"/>
    <w:rsid w:val="00794F81"/>
    <w:rsid w:val="00795953"/>
    <w:rsid w:val="00796E09"/>
    <w:rsid w:val="0079734C"/>
    <w:rsid w:val="00797445"/>
    <w:rsid w:val="00797D67"/>
    <w:rsid w:val="007A01F6"/>
    <w:rsid w:val="007A0B2C"/>
    <w:rsid w:val="007A155D"/>
    <w:rsid w:val="007A1FEB"/>
    <w:rsid w:val="007A201B"/>
    <w:rsid w:val="007A2F97"/>
    <w:rsid w:val="007A31FF"/>
    <w:rsid w:val="007A46F1"/>
    <w:rsid w:val="007A514F"/>
    <w:rsid w:val="007A55B9"/>
    <w:rsid w:val="007A628D"/>
    <w:rsid w:val="007A6640"/>
    <w:rsid w:val="007A6BB9"/>
    <w:rsid w:val="007B115A"/>
    <w:rsid w:val="007B2542"/>
    <w:rsid w:val="007B2626"/>
    <w:rsid w:val="007B3373"/>
    <w:rsid w:val="007B57CD"/>
    <w:rsid w:val="007B6608"/>
    <w:rsid w:val="007B6886"/>
    <w:rsid w:val="007B6C52"/>
    <w:rsid w:val="007B74E9"/>
    <w:rsid w:val="007B7A48"/>
    <w:rsid w:val="007B7B90"/>
    <w:rsid w:val="007B7D4B"/>
    <w:rsid w:val="007C0A6B"/>
    <w:rsid w:val="007C1085"/>
    <w:rsid w:val="007C147F"/>
    <w:rsid w:val="007C1855"/>
    <w:rsid w:val="007C2863"/>
    <w:rsid w:val="007C2B51"/>
    <w:rsid w:val="007C2FC7"/>
    <w:rsid w:val="007C36AE"/>
    <w:rsid w:val="007C3742"/>
    <w:rsid w:val="007C4686"/>
    <w:rsid w:val="007C567E"/>
    <w:rsid w:val="007C587B"/>
    <w:rsid w:val="007C62C6"/>
    <w:rsid w:val="007C69C0"/>
    <w:rsid w:val="007C7116"/>
    <w:rsid w:val="007C757F"/>
    <w:rsid w:val="007C7E75"/>
    <w:rsid w:val="007D008F"/>
    <w:rsid w:val="007D0090"/>
    <w:rsid w:val="007D05F9"/>
    <w:rsid w:val="007D06DC"/>
    <w:rsid w:val="007D26A7"/>
    <w:rsid w:val="007D3357"/>
    <w:rsid w:val="007D484F"/>
    <w:rsid w:val="007D497D"/>
    <w:rsid w:val="007D50B4"/>
    <w:rsid w:val="007D59A3"/>
    <w:rsid w:val="007D6AF4"/>
    <w:rsid w:val="007D6ECE"/>
    <w:rsid w:val="007D77B0"/>
    <w:rsid w:val="007E19F2"/>
    <w:rsid w:val="007E27EC"/>
    <w:rsid w:val="007E3E54"/>
    <w:rsid w:val="007E3EA8"/>
    <w:rsid w:val="007E4000"/>
    <w:rsid w:val="007E4CF9"/>
    <w:rsid w:val="007E5851"/>
    <w:rsid w:val="007E6071"/>
    <w:rsid w:val="007E75BE"/>
    <w:rsid w:val="007F00F3"/>
    <w:rsid w:val="007F0CA1"/>
    <w:rsid w:val="007F17CB"/>
    <w:rsid w:val="007F2FB8"/>
    <w:rsid w:val="007F31B0"/>
    <w:rsid w:val="007F34FF"/>
    <w:rsid w:val="007F3C39"/>
    <w:rsid w:val="007F4513"/>
    <w:rsid w:val="007F4805"/>
    <w:rsid w:val="007F4973"/>
    <w:rsid w:val="007F4B0D"/>
    <w:rsid w:val="007F5672"/>
    <w:rsid w:val="007F5E4B"/>
    <w:rsid w:val="007F746F"/>
    <w:rsid w:val="007F768E"/>
    <w:rsid w:val="0080030D"/>
    <w:rsid w:val="00800606"/>
    <w:rsid w:val="00800F20"/>
    <w:rsid w:val="00801913"/>
    <w:rsid w:val="00801CC7"/>
    <w:rsid w:val="00802C07"/>
    <w:rsid w:val="00802CB7"/>
    <w:rsid w:val="008032FF"/>
    <w:rsid w:val="008041F9"/>
    <w:rsid w:val="00807662"/>
    <w:rsid w:val="00807A10"/>
    <w:rsid w:val="00807A6C"/>
    <w:rsid w:val="0081051A"/>
    <w:rsid w:val="0081068B"/>
    <w:rsid w:val="00810DEA"/>
    <w:rsid w:val="008119CF"/>
    <w:rsid w:val="008122E6"/>
    <w:rsid w:val="00815159"/>
    <w:rsid w:val="008158DC"/>
    <w:rsid w:val="00816789"/>
    <w:rsid w:val="00816A34"/>
    <w:rsid w:val="0081721C"/>
    <w:rsid w:val="00817596"/>
    <w:rsid w:val="00820AB1"/>
    <w:rsid w:val="00820F82"/>
    <w:rsid w:val="00821025"/>
    <w:rsid w:val="00821481"/>
    <w:rsid w:val="00821542"/>
    <w:rsid w:val="00821FC9"/>
    <w:rsid w:val="008232B1"/>
    <w:rsid w:val="00823A1A"/>
    <w:rsid w:val="0082507E"/>
    <w:rsid w:val="00825689"/>
    <w:rsid w:val="00825E6F"/>
    <w:rsid w:val="00826985"/>
    <w:rsid w:val="00826BC1"/>
    <w:rsid w:val="00826FF0"/>
    <w:rsid w:val="0082744B"/>
    <w:rsid w:val="00830E22"/>
    <w:rsid w:val="008315AB"/>
    <w:rsid w:val="00832B22"/>
    <w:rsid w:val="00833A02"/>
    <w:rsid w:val="00834542"/>
    <w:rsid w:val="008346E8"/>
    <w:rsid w:val="00834DF4"/>
    <w:rsid w:val="0083556C"/>
    <w:rsid w:val="00836773"/>
    <w:rsid w:val="0083688D"/>
    <w:rsid w:val="00836D5F"/>
    <w:rsid w:val="008371C8"/>
    <w:rsid w:val="008374F6"/>
    <w:rsid w:val="008400B1"/>
    <w:rsid w:val="008407C2"/>
    <w:rsid w:val="00840A7D"/>
    <w:rsid w:val="00840CDA"/>
    <w:rsid w:val="00841E24"/>
    <w:rsid w:val="008420CB"/>
    <w:rsid w:val="008430F7"/>
    <w:rsid w:val="008438FC"/>
    <w:rsid w:val="00843934"/>
    <w:rsid w:val="00843A2F"/>
    <w:rsid w:val="00843A48"/>
    <w:rsid w:val="00843D86"/>
    <w:rsid w:val="00844ACE"/>
    <w:rsid w:val="00845388"/>
    <w:rsid w:val="00846230"/>
    <w:rsid w:val="0084678B"/>
    <w:rsid w:val="00847287"/>
    <w:rsid w:val="008477B3"/>
    <w:rsid w:val="008503B7"/>
    <w:rsid w:val="00850FE0"/>
    <w:rsid w:val="00851A76"/>
    <w:rsid w:val="00851C3F"/>
    <w:rsid w:val="00853505"/>
    <w:rsid w:val="00854496"/>
    <w:rsid w:val="008547E0"/>
    <w:rsid w:val="00855374"/>
    <w:rsid w:val="008559AF"/>
    <w:rsid w:val="008564E0"/>
    <w:rsid w:val="00856A85"/>
    <w:rsid w:val="00856E55"/>
    <w:rsid w:val="008571BA"/>
    <w:rsid w:val="008572F2"/>
    <w:rsid w:val="00857896"/>
    <w:rsid w:val="00860235"/>
    <w:rsid w:val="008609E0"/>
    <w:rsid w:val="008609F0"/>
    <w:rsid w:val="0086166B"/>
    <w:rsid w:val="00861B38"/>
    <w:rsid w:val="00861E99"/>
    <w:rsid w:val="0086286A"/>
    <w:rsid w:val="008644EF"/>
    <w:rsid w:val="00864A0E"/>
    <w:rsid w:val="00864C83"/>
    <w:rsid w:val="00864D0A"/>
    <w:rsid w:val="00864E64"/>
    <w:rsid w:val="00865D6D"/>
    <w:rsid w:val="00866480"/>
    <w:rsid w:val="00870BF1"/>
    <w:rsid w:val="00871037"/>
    <w:rsid w:val="00871174"/>
    <w:rsid w:val="00871EE0"/>
    <w:rsid w:val="008729E5"/>
    <w:rsid w:val="008736F9"/>
    <w:rsid w:val="00873F66"/>
    <w:rsid w:val="0087456A"/>
    <w:rsid w:val="00875A51"/>
    <w:rsid w:val="008804C8"/>
    <w:rsid w:val="008809B3"/>
    <w:rsid w:val="008821E4"/>
    <w:rsid w:val="00882655"/>
    <w:rsid w:val="00882E2A"/>
    <w:rsid w:val="008840E2"/>
    <w:rsid w:val="00884D46"/>
    <w:rsid w:val="00885B0D"/>
    <w:rsid w:val="00885F9C"/>
    <w:rsid w:val="0088611C"/>
    <w:rsid w:val="008861C9"/>
    <w:rsid w:val="00886BEF"/>
    <w:rsid w:val="00887FA0"/>
    <w:rsid w:val="00890104"/>
    <w:rsid w:val="0089018E"/>
    <w:rsid w:val="008904BA"/>
    <w:rsid w:val="00891398"/>
    <w:rsid w:val="00891D14"/>
    <w:rsid w:val="00891E95"/>
    <w:rsid w:val="00892EF9"/>
    <w:rsid w:val="008942B8"/>
    <w:rsid w:val="00894B68"/>
    <w:rsid w:val="00894B74"/>
    <w:rsid w:val="00894D36"/>
    <w:rsid w:val="0089542B"/>
    <w:rsid w:val="00895AB9"/>
    <w:rsid w:val="00895E90"/>
    <w:rsid w:val="008A178C"/>
    <w:rsid w:val="008A25DE"/>
    <w:rsid w:val="008A5550"/>
    <w:rsid w:val="008A5A22"/>
    <w:rsid w:val="008A63E1"/>
    <w:rsid w:val="008A7AA0"/>
    <w:rsid w:val="008A7BB5"/>
    <w:rsid w:val="008B032B"/>
    <w:rsid w:val="008B0446"/>
    <w:rsid w:val="008B0CB0"/>
    <w:rsid w:val="008B0D67"/>
    <w:rsid w:val="008B2852"/>
    <w:rsid w:val="008B32BF"/>
    <w:rsid w:val="008B34B7"/>
    <w:rsid w:val="008B351E"/>
    <w:rsid w:val="008B3B8F"/>
    <w:rsid w:val="008B3F46"/>
    <w:rsid w:val="008B430B"/>
    <w:rsid w:val="008B4E43"/>
    <w:rsid w:val="008B53D4"/>
    <w:rsid w:val="008B595C"/>
    <w:rsid w:val="008B6489"/>
    <w:rsid w:val="008B6E93"/>
    <w:rsid w:val="008B6FA1"/>
    <w:rsid w:val="008C0794"/>
    <w:rsid w:val="008C0BB2"/>
    <w:rsid w:val="008C0CB6"/>
    <w:rsid w:val="008C0D6C"/>
    <w:rsid w:val="008C0E11"/>
    <w:rsid w:val="008C1EE3"/>
    <w:rsid w:val="008C2175"/>
    <w:rsid w:val="008C2277"/>
    <w:rsid w:val="008C26F6"/>
    <w:rsid w:val="008C27F7"/>
    <w:rsid w:val="008C372C"/>
    <w:rsid w:val="008C3E62"/>
    <w:rsid w:val="008C4182"/>
    <w:rsid w:val="008C4C43"/>
    <w:rsid w:val="008C5BA4"/>
    <w:rsid w:val="008C5D13"/>
    <w:rsid w:val="008C6BD1"/>
    <w:rsid w:val="008C72D8"/>
    <w:rsid w:val="008C737F"/>
    <w:rsid w:val="008C7B50"/>
    <w:rsid w:val="008D0824"/>
    <w:rsid w:val="008D0989"/>
    <w:rsid w:val="008D1782"/>
    <w:rsid w:val="008D2AEE"/>
    <w:rsid w:val="008D2FF0"/>
    <w:rsid w:val="008D3357"/>
    <w:rsid w:val="008D37E2"/>
    <w:rsid w:val="008D3DC7"/>
    <w:rsid w:val="008D451C"/>
    <w:rsid w:val="008D53F9"/>
    <w:rsid w:val="008D65B1"/>
    <w:rsid w:val="008D6B4C"/>
    <w:rsid w:val="008D6D58"/>
    <w:rsid w:val="008D6EFD"/>
    <w:rsid w:val="008D775F"/>
    <w:rsid w:val="008E0255"/>
    <w:rsid w:val="008E0CA7"/>
    <w:rsid w:val="008E2B09"/>
    <w:rsid w:val="008E36DC"/>
    <w:rsid w:val="008E3CE8"/>
    <w:rsid w:val="008E4F1E"/>
    <w:rsid w:val="008E634C"/>
    <w:rsid w:val="008E68A5"/>
    <w:rsid w:val="008F1394"/>
    <w:rsid w:val="008F1DE9"/>
    <w:rsid w:val="008F30D1"/>
    <w:rsid w:val="008F446D"/>
    <w:rsid w:val="008F4D08"/>
    <w:rsid w:val="008F56FC"/>
    <w:rsid w:val="008F6B75"/>
    <w:rsid w:val="008F7FEB"/>
    <w:rsid w:val="009008B6"/>
    <w:rsid w:val="009009CF"/>
    <w:rsid w:val="00900A81"/>
    <w:rsid w:val="009010AC"/>
    <w:rsid w:val="009010C9"/>
    <w:rsid w:val="00901B1C"/>
    <w:rsid w:val="00902160"/>
    <w:rsid w:val="00902546"/>
    <w:rsid w:val="00902615"/>
    <w:rsid w:val="00903CC9"/>
    <w:rsid w:val="00903FC3"/>
    <w:rsid w:val="009043A9"/>
    <w:rsid w:val="00904E19"/>
    <w:rsid w:val="00906454"/>
    <w:rsid w:val="00906A52"/>
    <w:rsid w:val="00910D5B"/>
    <w:rsid w:val="00910F1B"/>
    <w:rsid w:val="009116B5"/>
    <w:rsid w:val="00911BC6"/>
    <w:rsid w:val="00912447"/>
    <w:rsid w:val="009126A1"/>
    <w:rsid w:val="00912EAF"/>
    <w:rsid w:val="00913ABD"/>
    <w:rsid w:val="00913C4B"/>
    <w:rsid w:val="009150CA"/>
    <w:rsid w:val="00916995"/>
    <w:rsid w:val="00917526"/>
    <w:rsid w:val="00920982"/>
    <w:rsid w:val="009210FB"/>
    <w:rsid w:val="00921115"/>
    <w:rsid w:val="009251A5"/>
    <w:rsid w:val="009260EB"/>
    <w:rsid w:val="009263DB"/>
    <w:rsid w:val="00926C3D"/>
    <w:rsid w:val="00926F58"/>
    <w:rsid w:val="00926F8D"/>
    <w:rsid w:val="009273F7"/>
    <w:rsid w:val="009300F1"/>
    <w:rsid w:val="00930608"/>
    <w:rsid w:val="00930AE2"/>
    <w:rsid w:val="00930B3A"/>
    <w:rsid w:val="00930E01"/>
    <w:rsid w:val="0093138E"/>
    <w:rsid w:val="00931B8B"/>
    <w:rsid w:val="00931CE9"/>
    <w:rsid w:val="00931D8B"/>
    <w:rsid w:val="00931DCE"/>
    <w:rsid w:val="00932725"/>
    <w:rsid w:val="00933D8A"/>
    <w:rsid w:val="009344CD"/>
    <w:rsid w:val="0093473E"/>
    <w:rsid w:val="009354EE"/>
    <w:rsid w:val="00937061"/>
    <w:rsid w:val="009377F8"/>
    <w:rsid w:val="00937C38"/>
    <w:rsid w:val="0094059E"/>
    <w:rsid w:val="009418E3"/>
    <w:rsid w:val="00941D7A"/>
    <w:rsid w:val="00942362"/>
    <w:rsid w:val="00942474"/>
    <w:rsid w:val="009426FF"/>
    <w:rsid w:val="00942F4C"/>
    <w:rsid w:val="009434AA"/>
    <w:rsid w:val="009441C7"/>
    <w:rsid w:val="00944235"/>
    <w:rsid w:val="00944514"/>
    <w:rsid w:val="009448BF"/>
    <w:rsid w:val="0094490D"/>
    <w:rsid w:val="00944BFC"/>
    <w:rsid w:val="00946EAC"/>
    <w:rsid w:val="00947424"/>
    <w:rsid w:val="00947526"/>
    <w:rsid w:val="00947D4A"/>
    <w:rsid w:val="00950786"/>
    <w:rsid w:val="00950F66"/>
    <w:rsid w:val="00951866"/>
    <w:rsid w:val="009528A9"/>
    <w:rsid w:val="00953162"/>
    <w:rsid w:val="00953591"/>
    <w:rsid w:val="00953C58"/>
    <w:rsid w:val="00953C62"/>
    <w:rsid w:val="00953C6F"/>
    <w:rsid w:val="00953DC8"/>
    <w:rsid w:val="00955B64"/>
    <w:rsid w:val="009561E1"/>
    <w:rsid w:val="00956758"/>
    <w:rsid w:val="009576EE"/>
    <w:rsid w:val="00957C29"/>
    <w:rsid w:val="00960101"/>
    <w:rsid w:val="00960298"/>
    <w:rsid w:val="00961972"/>
    <w:rsid w:val="00961E92"/>
    <w:rsid w:val="00961EA7"/>
    <w:rsid w:val="00961F23"/>
    <w:rsid w:val="00962075"/>
    <w:rsid w:val="00962148"/>
    <w:rsid w:val="00963340"/>
    <w:rsid w:val="009637E9"/>
    <w:rsid w:val="00964579"/>
    <w:rsid w:val="00964B41"/>
    <w:rsid w:val="00964E6F"/>
    <w:rsid w:val="00964F10"/>
    <w:rsid w:val="0096542C"/>
    <w:rsid w:val="00965C11"/>
    <w:rsid w:val="00966733"/>
    <w:rsid w:val="00966952"/>
    <w:rsid w:val="009678EE"/>
    <w:rsid w:val="00967922"/>
    <w:rsid w:val="00970C91"/>
    <w:rsid w:val="0097120F"/>
    <w:rsid w:val="009719E0"/>
    <w:rsid w:val="0097239E"/>
    <w:rsid w:val="0097299C"/>
    <w:rsid w:val="009742F7"/>
    <w:rsid w:val="0097435A"/>
    <w:rsid w:val="009743A0"/>
    <w:rsid w:val="009750CC"/>
    <w:rsid w:val="0097543E"/>
    <w:rsid w:val="0097593F"/>
    <w:rsid w:val="0097672B"/>
    <w:rsid w:val="009773C8"/>
    <w:rsid w:val="0097781C"/>
    <w:rsid w:val="00977CC6"/>
    <w:rsid w:val="00977F76"/>
    <w:rsid w:val="009804CB"/>
    <w:rsid w:val="0098114E"/>
    <w:rsid w:val="00981299"/>
    <w:rsid w:val="00981A65"/>
    <w:rsid w:val="00981F02"/>
    <w:rsid w:val="009824D9"/>
    <w:rsid w:val="00982615"/>
    <w:rsid w:val="00984EF5"/>
    <w:rsid w:val="009863C1"/>
    <w:rsid w:val="009864D0"/>
    <w:rsid w:val="0098654D"/>
    <w:rsid w:val="00990298"/>
    <w:rsid w:val="0099181E"/>
    <w:rsid w:val="00991F53"/>
    <w:rsid w:val="00993011"/>
    <w:rsid w:val="00993469"/>
    <w:rsid w:val="009936BD"/>
    <w:rsid w:val="00993933"/>
    <w:rsid w:val="00993968"/>
    <w:rsid w:val="00994CD4"/>
    <w:rsid w:val="0099535B"/>
    <w:rsid w:val="00996678"/>
    <w:rsid w:val="0099675B"/>
    <w:rsid w:val="00996E29"/>
    <w:rsid w:val="0099718D"/>
    <w:rsid w:val="009974D5"/>
    <w:rsid w:val="0099790F"/>
    <w:rsid w:val="009A2346"/>
    <w:rsid w:val="009A39BC"/>
    <w:rsid w:val="009A3F45"/>
    <w:rsid w:val="009A4731"/>
    <w:rsid w:val="009A54C8"/>
    <w:rsid w:val="009A5BDE"/>
    <w:rsid w:val="009A66A6"/>
    <w:rsid w:val="009A714D"/>
    <w:rsid w:val="009B0656"/>
    <w:rsid w:val="009B0C38"/>
    <w:rsid w:val="009B0D80"/>
    <w:rsid w:val="009B21B8"/>
    <w:rsid w:val="009B2B35"/>
    <w:rsid w:val="009B3671"/>
    <w:rsid w:val="009B3BBF"/>
    <w:rsid w:val="009B412F"/>
    <w:rsid w:val="009B4312"/>
    <w:rsid w:val="009B481B"/>
    <w:rsid w:val="009B4E76"/>
    <w:rsid w:val="009B61DA"/>
    <w:rsid w:val="009B6912"/>
    <w:rsid w:val="009B70FB"/>
    <w:rsid w:val="009B7672"/>
    <w:rsid w:val="009C073E"/>
    <w:rsid w:val="009C0747"/>
    <w:rsid w:val="009C098B"/>
    <w:rsid w:val="009C1351"/>
    <w:rsid w:val="009C1B3C"/>
    <w:rsid w:val="009C1DEF"/>
    <w:rsid w:val="009C2571"/>
    <w:rsid w:val="009C2BD0"/>
    <w:rsid w:val="009C2BD1"/>
    <w:rsid w:val="009C2CD9"/>
    <w:rsid w:val="009C3575"/>
    <w:rsid w:val="009C3879"/>
    <w:rsid w:val="009C389A"/>
    <w:rsid w:val="009C392F"/>
    <w:rsid w:val="009C3F1D"/>
    <w:rsid w:val="009C4CB7"/>
    <w:rsid w:val="009C4D72"/>
    <w:rsid w:val="009C4ECD"/>
    <w:rsid w:val="009C50CA"/>
    <w:rsid w:val="009C54B1"/>
    <w:rsid w:val="009C571B"/>
    <w:rsid w:val="009C59EE"/>
    <w:rsid w:val="009C690B"/>
    <w:rsid w:val="009C76B7"/>
    <w:rsid w:val="009D014F"/>
    <w:rsid w:val="009D09AC"/>
    <w:rsid w:val="009D1764"/>
    <w:rsid w:val="009D3838"/>
    <w:rsid w:val="009D397C"/>
    <w:rsid w:val="009D3B3D"/>
    <w:rsid w:val="009D3C20"/>
    <w:rsid w:val="009D46B9"/>
    <w:rsid w:val="009D53AC"/>
    <w:rsid w:val="009D659E"/>
    <w:rsid w:val="009D6871"/>
    <w:rsid w:val="009D7B9C"/>
    <w:rsid w:val="009D7E57"/>
    <w:rsid w:val="009D7F4B"/>
    <w:rsid w:val="009E1DF3"/>
    <w:rsid w:val="009E24A8"/>
    <w:rsid w:val="009E27CF"/>
    <w:rsid w:val="009E289E"/>
    <w:rsid w:val="009E2B91"/>
    <w:rsid w:val="009E2E97"/>
    <w:rsid w:val="009E3172"/>
    <w:rsid w:val="009E3285"/>
    <w:rsid w:val="009E338C"/>
    <w:rsid w:val="009E33BB"/>
    <w:rsid w:val="009E33C5"/>
    <w:rsid w:val="009E3512"/>
    <w:rsid w:val="009E4620"/>
    <w:rsid w:val="009E4FD8"/>
    <w:rsid w:val="009E55F7"/>
    <w:rsid w:val="009E6451"/>
    <w:rsid w:val="009E69A3"/>
    <w:rsid w:val="009E6E84"/>
    <w:rsid w:val="009E732F"/>
    <w:rsid w:val="009E7BFC"/>
    <w:rsid w:val="009F0729"/>
    <w:rsid w:val="009F0C67"/>
    <w:rsid w:val="009F1662"/>
    <w:rsid w:val="009F1A31"/>
    <w:rsid w:val="009F1E56"/>
    <w:rsid w:val="009F34ED"/>
    <w:rsid w:val="009F3919"/>
    <w:rsid w:val="009F4021"/>
    <w:rsid w:val="009F4151"/>
    <w:rsid w:val="009F4EEB"/>
    <w:rsid w:val="009F589A"/>
    <w:rsid w:val="009F5CD5"/>
    <w:rsid w:val="009F697D"/>
    <w:rsid w:val="009F6D1D"/>
    <w:rsid w:val="009F75BB"/>
    <w:rsid w:val="009F76D5"/>
    <w:rsid w:val="009F77BA"/>
    <w:rsid w:val="00A0002B"/>
    <w:rsid w:val="00A00743"/>
    <w:rsid w:val="00A0278A"/>
    <w:rsid w:val="00A03977"/>
    <w:rsid w:val="00A0457A"/>
    <w:rsid w:val="00A047CB"/>
    <w:rsid w:val="00A060FA"/>
    <w:rsid w:val="00A0624D"/>
    <w:rsid w:val="00A063CF"/>
    <w:rsid w:val="00A07F78"/>
    <w:rsid w:val="00A102FF"/>
    <w:rsid w:val="00A1139E"/>
    <w:rsid w:val="00A119C5"/>
    <w:rsid w:val="00A12059"/>
    <w:rsid w:val="00A121E3"/>
    <w:rsid w:val="00A142DA"/>
    <w:rsid w:val="00A14CD4"/>
    <w:rsid w:val="00A14DD7"/>
    <w:rsid w:val="00A14F21"/>
    <w:rsid w:val="00A168D7"/>
    <w:rsid w:val="00A17336"/>
    <w:rsid w:val="00A2074F"/>
    <w:rsid w:val="00A2076D"/>
    <w:rsid w:val="00A216A0"/>
    <w:rsid w:val="00A21E09"/>
    <w:rsid w:val="00A21F8C"/>
    <w:rsid w:val="00A21FF5"/>
    <w:rsid w:val="00A221C3"/>
    <w:rsid w:val="00A22312"/>
    <w:rsid w:val="00A227A2"/>
    <w:rsid w:val="00A22834"/>
    <w:rsid w:val="00A23598"/>
    <w:rsid w:val="00A235EC"/>
    <w:rsid w:val="00A24558"/>
    <w:rsid w:val="00A24719"/>
    <w:rsid w:val="00A247E4"/>
    <w:rsid w:val="00A24946"/>
    <w:rsid w:val="00A24E4D"/>
    <w:rsid w:val="00A25BF8"/>
    <w:rsid w:val="00A25E33"/>
    <w:rsid w:val="00A25F0E"/>
    <w:rsid w:val="00A268DE"/>
    <w:rsid w:val="00A26D17"/>
    <w:rsid w:val="00A278A1"/>
    <w:rsid w:val="00A27C0B"/>
    <w:rsid w:val="00A27F8B"/>
    <w:rsid w:val="00A304E7"/>
    <w:rsid w:val="00A306AA"/>
    <w:rsid w:val="00A30867"/>
    <w:rsid w:val="00A31BCE"/>
    <w:rsid w:val="00A31C22"/>
    <w:rsid w:val="00A31CD0"/>
    <w:rsid w:val="00A32170"/>
    <w:rsid w:val="00A3227B"/>
    <w:rsid w:val="00A32C6A"/>
    <w:rsid w:val="00A32E70"/>
    <w:rsid w:val="00A33BD7"/>
    <w:rsid w:val="00A33BE9"/>
    <w:rsid w:val="00A33EE8"/>
    <w:rsid w:val="00A33F69"/>
    <w:rsid w:val="00A344B4"/>
    <w:rsid w:val="00A3482C"/>
    <w:rsid w:val="00A365CA"/>
    <w:rsid w:val="00A36956"/>
    <w:rsid w:val="00A36D91"/>
    <w:rsid w:val="00A4074B"/>
    <w:rsid w:val="00A4114A"/>
    <w:rsid w:val="00A415DA"/>
    <w:rsid w:val="00A42A95"/>
    <w:rsid w:val="00A42E6B"/>
    <w:rsid w:val="00A43D06"/>
    <w:rsid w:val="00A450D5"/>
    <w:rsid w:val="00A4569E"/>
    <w:rsid w:val="00A46444"/>
    <w:rsid w:val="00A46AF5"/>
    <w:rsid w:val="00A46D9A"/>
    <w:rsid w:val="00A47529"/>
    <w:rsid w:val="00A51802"/>
    <w:rsid w:val="00A51BE1"/>
    <w:rsid w:val="00A5214A"/>
    <w:rsid w:val="00A525A1"/>
    <w:rsid w:val="00A526BC"/>
    <w:rsid w:val="00A52820"/>
    <w:rsid w:val="00A52B98"/>
    <w:rsid w:val="00A53257"/>
    <w:rsid w:val="00A546D6"/>
    <w:rsid w:val="00A54ABC"/>
    <w:rsid w:val="00A54CFB"/>
    <w:rsid w:val="00A54E88"/>
    <w:rsid w:val="00A5524A"/>
    <w:rsid w:val="00A5579F"/>
    <w:rsid w:val="00A55C8C"/>
    <w:rsid w:val="00A56067"/>
    <w:rsid w:val="00A56CFC"/>
    <w:rsid w:val="00A57E44"/>
    <w:rsid w:val="00A60CD0"/>
    <w:rsid w:val="00A61206"/>
    <w:rsid w:val="00A61917"/>
    <w:rsid w:val="00A620A6"/>
    <w:rsid w:val="00A63156"/>
    <w:rsid w:val="00A635F8"/>
    <w:rsid w:val="00A639D0"/>
    <w:rsid w:val="00A63C00"/>
    <w:rsid w:val="00A6492D"/>
    <w:rsid w:val="00A64A25"/>
    <w:rsid w:val="00A65203"/>
    <w:rsid w:val="00A65DA7"/>
    <w:rsid w:val="00A662C7"/>
    <w:rsid w:val="00A668A4"/>
    <w:rsid w:val="00A67078"/>
    <w:rsid w:val="00A672E7"/>
    <w:rsid w:val="00A67E51"/>
    <w:rsid w:val="00A70ACD"/>
    <w:rsid w:val="00A723AE"/>
    <w:rsid w:val="00A72C18"/>
    <w:rsid w:val="00A72FA4"/>
    <w:rsid w:val="00A735FD"/>
    <w:rsid w:val="00A73872"/>
    <w:rsid w:val="00A74593"/>
    <w:rsid w:val="00A75AC3"/>
    <w:rsid w:val="00A776B6"/>
    <w:rsid w:val="00A77A51"/>
    <w:rsid w:val="00A77D7D"/>
    <w:rsid w:val="00A81D25"/>
    <w:rsid w:val="00A820F7"/>
    <w:rsid w:val="00A824CD"/>
    <w:rsid w:val="00A82B5D"/>
    <w:rsid w:val="00A82F11"/>
    <w:rsid w:val="00A836C8"/>
    <w:rsid w:val="00A84EEC"/>
    <w:rsid w:val="00A854DA"/>
    <w:rsid w:val="00A868F1"/>
    <w:rsid w:val="00A8734C"/>
    <w:rsid w:val="00A875DD"/>
    <w:rsid w:val="00A878D0"/>
    <w:rsid w:val="00A90348"/>
    <w:rsid w:val="00A9082C"/>
    <w:rsid w:val="00A90A67"/>
    <w:rsid w:val="00A919D0"/>
    <w:rsid w:val="00A91DDA"/>
    <w:rsid w:val="00A922DC"/>
    <w:rsid w:val="00A932CE"/>
    <w:rsid w:val="00A936BE"/>
    <w:rsid w:val="00A940C7"/>
    <w:rsid w:val="00A945BA"/>
    <w:rsid w:val="00A948B0"/>
    <w:rsid w:val="00A94BCA"/>
    <w:rsid w:val="00A94EA8"/>
    <w:rsid w:val="00A94F16"/>
    <w:rsid w:val="00A95D5C"/>
    <w:rsid w:val="00A95E97"/>
    <w:rsid w:val="00A9649B"/>
    <w:rsid w:val="00A9687F"/>
    <w:rsid w:val="00A96EE5"/>
    <w:rsid w:val="00A97130"/>
    <w:rsid w:val="00AA0D9E"/>
    <w:rsid w:val="00AA109C"/>
    <w:rsid w:val="00AA1918"/>
    <w:rsid w:val="00AA19BD"/>
    <w:rsid w:val="00AA1DEC"/>
    <w:rsid w:val="00AA30D4"/>
    <w:rsid w:val="00AA35A3"/>
    <w:rsid w:val="00AA38C3"/>
    <w:rsid w:val="00AA3E5A"/>
    <w:rsid w:val="00AA3F89"/>
    <w:rsid w:val="00AA444A"/>
    <w:rsid w:val="00AA4ED5"/>
    <w:rsid w:val="00AA5391"/>
    <w:rsid w:val="00AA6E09"/>
    <w:rsid w:val="00AA6FEE"/>
    <w:rsid w:val="00AA7B65"/>
    <w:rsid w:val="00AA7C50"/>
    <w:rsid w:val="00AB07AA"/>
    <w:rsid w:val="00AB15CE"/>
    <w:rsid w:val="00AB1E4D"/>
    <w:rsid w:val="00AB27D8"/>
    <w:rsid w:val="00AB2EB9"/>
    <w:rsid w:val="00AB33BE"/>
    <w:rsid w:val="00AB3565"/>
    <w:rsid w:val="00AB41B5"/>
    <w:rsid w:val="00AB43BF"/>
    <w:rsid w:val="00AB49E6"/>
    <w:rsid w:val="00AB4FF8"/>
    <w:rsid w:val="00AB594E"/>
    <w:rsid w:val="00AB64F0"/>
    <w:rsid w:val="00AB7BD8"/>
    <w:rsid w:val="00AB7C78"/>
    <w:rsid w:val="00AC005D"/>
    <w:rsid w:val="00AC00E3"/>
    <w:rsid w:val="00AC11D1"/>
    <w:rsid w:val="00AC13F9"/>
    <w:rsid w:val="00AC19AE"/>
    <w:rsid w:val="00AC1A6E"/>
    <w:rsid w:val="00AC322F"/>
    <w:rsid w:val="00AC3260"/>
    <w:rsid w:val="00AC3D1C"/>
    <w:rsid w:val="00AC5A6D"/>
    <w:rsid w:val="00AC6313"/>
    <w:rsid w:val="00AC6334"/>
    <w:rsid w:val="00AC751F"/>
    <w:rsid w:val="00AD0A0B"/>
    <w:rsid w:val="00AD0C0C"/>
    <w:rsid w:val="00AD2368"/>
    <w:rsid w:val="00AD285A"/>
    <w:rsid w:val="00AD2B65"/>
    <w:rsid w:val="00AD2BBE"/>
    <w:rsid w:val="00AD2EC8"/>
    <w:rsid w:val="00AD3200"/>
    <w:rsid w:val="00AD3347"/>
    <w:rsid w:val="00AD4EE3"/>
    <w:rsid w:val="00AD5B46"/>
    <w:rsid w:val="00AD5CB0"/>
    <w:rsid w:val="00AD6386"/>
    <w:rsid w:val="00AD68E7"/>
    <w:rsid w:val="00AD71AC"/>
    <w:rsid w:val="00AD7441"/>
    <w:rsid w:val="00AD7E15"/>
    <w:rsid w:val="00AE0064"/>
    <w:rsid w:val="00AE011F"/>
    <w:rsid w:val="00AE039B"/>
    <w:rsid w:val="00AE0850"/>
    <w:rsid w:val="00AE0A6F"/>
    <w:rsid w:val="00AE14E7"/>
    <w:rsid w:val="00AE1D10"/>
    <w:rsid w:val="00AE2601"/>
    <w:rsid w:val="00AE26D5"/>
    <w:rsid w:val="00AE28DD"/>
    <w:rsid w:val="00AE3061"/>
    <w:rsid w:val="00AE30D7"/>
    <w:rsid w:val="00AE3886"/>
    <w:rsid w:val="00AE415B"/>
    <w:rsid w:val="00AE4ADC"/>
    <w:rsid w:val="00AE6BA2"/>
    <w:rsid w:val="00AF03B4"/>
    <w:rsid w:val="00AF063C"/>
    <w:rsid w:val="00AF2658"/>
    <w:rsid w:val="00AF323E"/>
    <w:rsid w:val="00AF336D"/>
    <w:rsid w:val="00AF3DC4"/>
    <w:rsid w:val="00AF42D3"/>
    <w:rsid w:val="00AF439F"/>
    <w:rsid w:val="00AF4A5A"/>
    <w:rsid w:val="00AF531C"/>
    <w:rsid w:val="00AF547D"/>
    <w:rsid w:val="00AF588F"/>
    <w:rsid w:val="00AF58A2"/>
    <w:rsid w:val="00AF5F35"/>
    <w:rsid w:val="00AF6000"/>
    <w:rsid w:val="00AF7E60"/>
    <w:rsid w:val="00B0001C"/>
    <w:rsid w:val="00B007FD"/>
    <w:rsid w:val="00B01226"/>
    <w:rsid w:val="00B03E5E"/>
    <w:rsid w:val="00B047EC"/>
    <w:rsid w:val="00B055CB"/>
    <w:rsid w:val="00B06D3A"/>
    <w:rsid w:val="00B06EFA"/>
    <w:rsid w:val="00B10154"/>
    <w:rsid w:val="00B11FB3"/>
    <w:rsid w:val="00B124C3"/>
    <w:rsid w:val="00B1286E"/>
    <w:rsid w:val="00B12EE9"/>
    <w:rsid w:val="00B130A3"/>
    <w:rsid w:val="00B1551D"/>
    <w:rsid w:val="00B1589E"/>
    <w:rsid w:val="00B16312"/>
    <w:rsid w:val="00B17926"/>
    <w:rsid w:val="00B20084"/>
    <w:rsid w:val="00B204BB"/>
    <w:rsid w:val="00B208FB"/>
    <w:rsid w:val="00B20E23"/>
    <w:rsid w:val="00B21138"/>
    <w:rsid w:val="00B21835"/>
    <w:rsid w:val="00B21ADB"/>
    <w:rsid w:val="00B225FB"/>
    <w:rsid w:val="00B22AD4"/>
    <w:rsid w:val="00B22B69"/>
    <w:rsid w:val="00B240C0"/>
    <w:rsid w:val="00B24440"/>
    <w:rsid w:val="00B245A3"/>
    <w:rsid w:val="00B27AAB"/>
    <w:rsid w:val="00B27ED4"/>
    <w:rsid w:val="00B27F71"/>
    <w:rsid w:val="00B30E73"/>
    <w:rsid w:val="00B31719"/>
    <w:rsid w:val="00B32DBD"/>
    <w:rsid w:val="00B33943"/>
    <w:rsid w:val="00B34417"/>
    <w:rsid w:val="00B3458D"/>
    <w:rsid w:val="00B347FB"/>
    <w:rsid w:val="00B35217"/>
    <w:rsid w:val="00B372A4"/>
    <w:rsid w:val="00B4020E"/>
    <w:rsid w:val="00B403A7"/>
    <w:rsid w:val="00B40867"/>
    <w:rsid w:val="00B42384"/>
    <w:rsid w:val="00B4365D"/>
    <w:rsid w:val="00B43820"/>
    <w:rsid w:val="00B442AC"/>
    <w:rsid w:val="00B443CE"/>
    <w:rsid w:val="00B456FE"/>
    <w:rsid w:val="00B4583E"/>
    <w:rsid w:val="00B46C75"/>
    <w:rsid w:val="00B46D55"/>
    <w:rsid w:val="00B4705F"/>
    <w:rsid w:val="00B50101"/>
    <w:rsid w:val="00B503E8"/>
    <w:rsid w:val="00B508D6"/>
    <w:rsid w:val="00B50C78"/>
    <w:rsid w:val="00B50E67"/>
    <w:rsid w:val="00B51828"/>
    <w:rsid w:val="00B525D7"/>
    <w:rsid w:val="00B538AE"/>
    <w:rsid w:val="00B53CB2"/>
    <w:rsid w:val="00B53DC5"/>
    <w:rsid w:val="00B5469E"/>
    <w:rsid w:val="00B54A3E"/>
    <w:rsid w:val="00B5547E"/>
    <w:rsid w:val="00B554EA"/>
    <w:rsid w:val="00B554F6"/>
    <w:rsid w:val="00B55C72"/>
    <w:rsid w:val="00B56BBF"/>
    <w:rsid w:val="00B57508"/>
    <w:rsid w:val="00B57D46"/>
    <w:rsid w:val="00B6114B"/>
    <w:rsid w:val="00B628ED"/>
    <w:rsid w:val="00B62D59"/>
    <w:rsid w:val="00B648B6"/>
    <w:rsid w:val="00B657AC"/>
    <w:rsid w:val="00B6581F"/>
    <w:rsid w:val="00B66106"/>
    <w:rsid w:val="00B67755"/>
    <w:rsid w:val="00B677E1"/>
    <w:rsid w:val="00B71196"/>
    <w:rsid w:val="00B71739"/>
    <w:rsid w:val="00B722AE"/>
    <w:rsid w:val="00B7276D"/>
    <w:rsid w:val="00B73D2E"/>
    <w:rsid w:val="00B73F5A"/>
    <w:rsid w:val="00B74881"/>
    <w:rsid w:val="00B74DED"/>
    <w:rsid w:val="00B75E11"/>
    <w:rsid w:val="00B76BE0"/>
    <w:rsid w:val="00B7754D"/>
    <w:rsid w:val="00B77678"/>
    <w:rsid w:val="00B7782C"/>
    <w:rsid w:val="00B77C97"/>
    <w:rsid w:val="00B80974"/>
    <w:rsid w:val="00B815B0"/>
    <w:rsid w:val="00B81A66"/>
    <w:rsid w:val="00B81C62"/>
    <w:rsid w:val="00B828D6"/>
    <w:rsid w:val="00B83AEA"/>
    <w:rsid w:val="00B83DCE"/>
    <w:rsid w:val="00B83FB2"/>
    <w:rsid w:val="00B84118"/>
    <w:rsid w:val="00B845C0"/>
    <w:rsid w:val="00B849CA"/>
    <w:rsid w:val="00B90590"/>
    <w:rsid w:val="00B90AAC"/>
    <w:rsid w:val="00B915E5"/>
    <w:rsid w:val="00B91CD3"/>
    <w:rsid w:val="00B9254C"/>
    <w:rsid w:val="00B92C8B"/>
    <w:rsid w:val="00B94087"/>
    <w:rsid w:val="00B94A25"/>
    <w:rsid w:val="00B95346"/>
    <w:rsid w:val="00B9694F"/>
    <w:rsid w:val="00B96BE5"/>
    <w:rsid w:val="00B972D2"/>
    <w:rsid w:val="00B97C32"/>
    <w:rsid w:val="00B97C5A"/>
    <w:rsid w:val="00BA0424"/>
    <w:rsid w:val="00BA1356"/>
    <w:rsid w:val="00BA2914"/>
    <w:rsid w:val="00BA2CE5"/>
    <w:rsid w:val="00BA331F"/>
    <w:rsid w:val="00BA3CA8"/>
    <w:rsid w:val="00BA52E3"/>
    <w:rsid w:val="00BA53C0"/>
    <w:rsid w:val="00BA6298"/>
    <w:rsid w:val="00BA6E77"/>
    <w:rsid w:val="00BA70B2"/>
    <w:rsid w:val="00BB0F7A"/>
    <w:rsid w:val="00BB1039"/>
    <w:rsid w:val="00BB1485"/>
    <w:rsid w:val="00BB18A1"/>
    <w:rsid w:val="00BB221F"/>
    <w:rsid w:val="00BB24F3"/>
    <w:rsid w:val="00BB3EF8"/>
    <w:rsid w:val="00BB4AB9"/>
    <w:rsid w:val="00BB4CE9"/>
    <w:rsid w:val="00BB7147"/>
    <w:rsid w:val="00BB7B2A"/>
    <w:rsid w:val="00BC02D7"/>
    <w:rsid w:val="00BC0C58"/>
    <w:rsid w:val="00BC1077"/>
    <w:rsid w:val="00BC1485"/>
    <w:rsid w:val="00BC1B1F"/>
    <w:rsid w:val="00BC223A"/>
    <w:rsid w:val="00BC33A1"/>
    <w:rsid w:val="00BC3D66"/>
    <w:rsid w:val="00BC462F"/>
    <w:rsid w:val="00BC4B9F"/>
    <w:rsid w:val="00BC4CED"/>
    <w:rsid w:val="00BC5C55"/>
    <w:rsid w:val="00BC6130"/>
    <w:rsid w:val="00BC6C4E"/>
    <w:rsid w:val="00BC7F00"/>
    <w:rsid w:val="00BD0093"/>
    <w:rsid w:val="00BD1B67"/>
    <w:rsid w:val="00BD249B"/>
    <w:rsid w:val="00BD2B46"/>
    <w:rsid w:val="00BD38D0"/>
    <w:rsid w:val="00BD4457"/>
    <w:rsid w:val="00BD5945"/>
    <w:rsid w:val="00BD5F45"/>
    <w:rsid w:val="00BD6CF9"/>
    <w:rsid w:val="00BD72D8"/>
    <w:rsid w:val="00BE101C"/>
    <w:rsid w:val="00BE1617"/>
    <w:rsid w:val="00BE2D0E"/>
    <w:rsid w:val="00BE2D7E"/>
    <w:rsid w:val="00BE2DCF"/>
    <w:rsid w:val="00BE304B"/>
    <w:rsid w:val="00BE3160"/>
    <w:rsid w:val="00BE4622"/>
    <w:rsid w:val="00BE4D0E"/>
    <w:rsid w:val="00BE6165"/>
    <w:rsid w:val="00BE6549"/>
    <w:rsid w:val="00BE7BBA"/>
    <w:rsid w:val="00BF06CB"/>
    <w:rsid w:val="00BF0A96"/>
    <w:rsid w:val="00BF1005"/>
    <w:rsid w:val="00BF1905"/>
    <w:rsid w:val="00BF197E"/>
    <w:rsid w:val="00BF1EB9"/>
    <w:rsid w:val="00BF27B5"/>
    <w:rsid w:val="00BF480B"/>
    <w:rsid w:val="00BF7D09"/>
    <w:rsid w:val="00BF7E43"/>
    <w:rsid w:val="00C01C5D"/>
    <w:rsid w:val="00C021CF"/>
    <w:rsid w:val="00C023FB"/>
    <w:rsid w:val="00C02A6E"/>
    <w:rsid w:val="00C04104"/>
    <w:rsid w:val="00C048A8"/>
    <w:rsid w:val="00C04C8C"/>
    <w:rsid w:val="00C0626C"/>
    <w:rsid w:val="00C065A4"/>
    <w:rsid w:val="00C06951"/>
    <w:rsid w:val="00C07623"/>
    <w:rsid w:val="00C10791"/>
    <w:rsid w:val="00C10BF9"/>
    <w:rsid w:val="00C10D27"/>
    <w:rsid w:val="00C11458"/>
    <w:rsid w:val="00C1355D"/>
    <w:rsid w:val="00C13FA9"/>
    <w:rsid w:val="00C150D0"/>
    <w:rsid w:val="00C152B2"/>
    <w:rsid w:val="00C15A5B"/>
    <w:rsid w:val="00C16BF5"/>
    <w:rsid w:val="00C17827"/>
    <w:rsid w:val="00C20C24"/>
    <w:rsid w:val="00C211A6"/>
    <w:rsid w:val="00C220B0"/>
    <w:rsid w:val="00C22655"/>
    <w:rsid w:val="00C22D9D"/>
    <w:rsid w:val="00C23435"/>
    <w:rsid w:val="00C239F7"/>
    <w:rsid w:val="00C248DD"/>
    <w:rsid w:val="00C24A02"/>
    <w:rsid w:val="00C24C37"/>
    <w:rsid w:val="00C263D5"/>
    <w:rsid w:val="00C26521"/>
    <w:rsid w:val="00C27EEB"/>
    <w:rsid w:val="00C300F4"/>
    <w:rsid w:val="00C30B80"/>
    <w:rsid w:val="00C317BE"/>
    <w:rsid w:val="00C322B2"/>
    <w:rsid w:val="00C323D3"/>
    <w:rsid w:val="00C3326A"/>
    <w:rsid w:val="00C334FA"/>
    <w:rsid w:val="00C33BBE"/>
    <w:rsid w:val="00C3443C"/>
    <w:rsid w:val="00C34451"/>
    <w:rsid w:val="00C34AAA"/>
    <w:rsid w:val="00C34ED0"/>
    <w:rsid w:val="00C35611"/>
    <w:rsid w:val="00C35771"/>
    <w:rsid w:val="00C35A30"/>
    <w:rsid w:val="00C41BFF"/>
    <w:rsid w:val="00C422AE"/>
    <w:rsid w:val="00C430CA"/>
    <w:rsid w:val="00C437DD"/>
    <w:rsid w:val="00C4387D"/>
    <w:rsid w:val="00C43F2F"/>
    <w:rsid w:val="00C43FAC"/>
    <w:rsid w:val="00C4598E"/>
    <w:rsid w:val="00C45AC3"/>
    <w:rsid w:val="00C467BB"/>
    <w:rsid w:val="00C47219"/>
    <w:rsid w:val="00C51F76"/>
    <w:rsid w:val="00C52052"/>
    <w:rsid w:val="00C52569"/>
    <w:rsid w:val="00C52EB9"/>
    <w:rsid w:val="00C52F51"/>
    <w:rsid w:val="00C530F8"/>
    <w:rsid w:val="00C5378E"/>
    <w:rsid w:val="00C539D5"/>
    <w:rsid w:val="00C545CF"/>
    <w:rsid w:val="00C5672E"/>
    <w:rsid w:val="00C569C0"/>
    <w:rsid w:val="00C572D5"/>
    <w:rsid w:val="00C57954"/>
    <w:rsid w:val="00C60524"/>
    <w:rsid w:val="00C61FD3"/>
    <w:rsid w:val="00C62AA0"/>
    <w:rsid w:val="00C643B6"/>
    <w:rsid w:val="00C648F6"/>
    <w:rsid w:val="00C64C79"/>
    <w:rsid w:val="00C65992"/>
    <w:rsid w:val="00C66B48"/>
    <w:rsid w:val="00C66F1E"/>
    <w:rsid w:val="00C67D5A"/>
    <w:rsid w:val="00C7013C"/>
    <w:rsid w:val="00C70801"/>
    <w:rsid w:val="00C71250"/>
    <w:rsid w:val="00C729DD"/>
    <w:rsid w:val="00C72F89"/>
    <w:rsid w:val="00C73793"/>
    <w:rsid w:val="00C74DFD"/>
    <w:rsid w:val="00C757CD"/>
    <w:rsid w:val="00C7735C"/>
    <w:rsid w:val="00C7785F"/>
    <w:rsid w:val="00C77988"/>
    <w:rsid w:val="00C81CD5"/>
    <w:rsid w:val="00C8309E"/>
    <w:rsid w:val="00C83205"/>
    <w:rsid w:val="00C8388C"/>
    <w:rsid w:val="00C83D9B"/>
    <w:rsid w:val="00C83DFA"/>
    <w:rsid w:val="00C84401"/>
    <w:rsid w:val="00C845DF"/>
    <w:rsid w:val="00C84733"/>
    <w:rsid w:val="00C84CE2"/>
    <w:rsid w:val="00C8533A"/>
    <w:rsid w:val="00C85A59"/>
    <w:rsid w:val="00C862AE"/>
    <w:rsid w:val="00C863DD"/>
    <w:rsid w:val="00C864B1"/>
    <w:rsid w:val="00C869AF"/>
    <w:rsid w:val="00C911F0"/>
    <w:rsid w:val="00C91858"/>
    <w:rsid w:val="00C91E54"/>
    <w:rsid w:val="00C92039"/>
    <w:rsid w:val="00C9266B"/>
    <w:rsid w:val="00C92A18"/>
    <w:rsid w:val="00C92EAD"/>
    <w:rsid w:val="00C933D6"/>
    <w:rsid w:val="00C94E11"/>
    <w:rsid w:val="00C95C01"/>
    <w:rsid w:val="00C95F69"/>
    <w:rsid w:val="00C96154"/>
    <w:rsid w:val="00C963C8"/>
    <w:rsid w:val="00C966F9"/>
    <w:rsid w:val="00C96FFE"/>
    <w:rsid w:val="00C9745E"/>
    <w:rsid w:val="00C9764B"/>
    <w:rsid w:val="00C97D51"/>
    <w:rsid w:val="00CA03DC"/>
    <w:rsid w:val="00CA0AA7"/>
    <w:rsid w:val="00CA0AAF"/>
    <w:rsid w:val="00CA0D8C"/>
    <w:rsid w:val="00CA11FE"/>
    <w:rsid w:val="00CA1336"/>
    <w:rsid w:val="00CA171F"/>
    <w:rsid w:val="00CA1A21"/>
    <w:rsid w:val="00CA1F19"/>
    <w:rsid w:val="00CA299F"/>
    <w:rsid w:val="00CA3E23"/>
    <w:rsid w:val="00CA3EBB"/>
    <w:rsid w:val="00CA5B00"/>
    <w:rsid w:val="00CA5ED8"/>
    <w:rsid w:val="00CA6416"/>
    <w:rsid w:val="00CA64E1"/>
    <w:rsid w:val="00CA6BBB"/>
    <w:rsid w:val="00CA6E0C"/>
    <w:rsid w:val="00CA7594"/>
    <w:rsid w:val="00CA7AA7"/>
    <w:rsid w:val="00CB1449"/>
    <w:rsid w:val="00CB232C"/>
    <w:rsid w:val="00CB4438"/>
    <w:rsid w:val="00CB5CFA"/>
    <w:rsid w:val="00CB6E7F"/>
    <w:rsid w:val="00CB76C4"/>
    <w:rsid w:val="00CB7F00"/>
    <w:rsid w:val="00CC01D3"/>
    <w:rsid w:val="00CC0798"/>
    <w:rsid w:val="00CC0B6D"/>
    <w:rsid w:val="00CC0E4D"/>
    <w:rsid w:val="00CC197C"/>
    <w:rsid w:val="00CC1D13"/>
    <w:rsid w:val="00CC1E15"/>
    <w:rsid w:val="00CC2A25"/>
    <w:rsid w:val="00CC30FD"/>
    <w:rsid w:val="00CC343D"/>
    <w:rsid w:val="00CC4A98"/>
    <w:rsid w:val="00CC5CA8"/>
    <w:rsid w:val="00CC5E16"/>
    <w:rsid w:val="00CC5E91"/>
    <w:rsid w:val="00CC6310"/>
    <w:rsid w:val="00CC70D1"/>
    <w:rsid w:val="00CC72BC"/>
    <w:rsid w:val="00CC74AD"/>
    <w:rsid w:val="00CC78B7"/>
    <w:rsid w:val="00CC7978"/>
    <w:rsid w:val="00CC7D6A"/>
    <w:rsid w:val="00CC7EDD"/>
    <w:rsid w:val="00CC7F50"/>
    <w:rsid w:val="00CD175C"/>
    <w:rsid w:val="00CD3056"/>
    <w:rsid w:val="00CD33E1"/>
    <w:rsid w:val="00CD3CB3"/>
    <w:rsid w:val="00CD424B"/>
    <w:rsid w:val="00CD4489"/>
    <w:rsid w:val="00CD4D26"/>
    <w:rsid w:val="00CD53C3"/>
    <w:rsid w:val="00CD544F"/>
    <w:rsid w:val="00CD5959"/>
    <w:rsid w:val="00CD6A5A"/>
    <w:rsid w:val="00CD6FE4"/>
    <w:rsid w:val="00CE065B"/>
    <w:rsid w:val="00CE0BB9"/>
    <w:rsid w:val="00CE1D8F"/>
    <w:rsid w:val="00CE2BD3"/>
    <w:rsid w:val="00CE30F5"/>
    <w:rsid w:val="00CE3333"/>
    <w:rsid w:val="00CE352D"/>
    <w:rsid w:val="00CE4939"/>
    <w:rsid w:val="00CE5643"/>
    <w:rsid w:val="00CE587D"/>
    <w:rsid w:val="00CE6D7B"/>
    <w:rsid w:val="00CE7354"/>
    <w:rsid w:val="00CE7393"/>
    <w:rsid w:val="00CE750E"/>
    <w:rsid w:val="00CE7961"/>
    <w:rsid w:val="00CF0587"/>
    <w:rsid w:val="00CF0EA2"/>
    <w:rsid w:val="00CF16B7"/>
    <w:rsid w:val="00CF1C68"/>
    <w:rsid w:val="00CF1D51"/>
    <w:rsid w:val="00CF21C5"/>
    <w:rsid w:val="00CF240E"/>
    <w:rsid w:val="00CF31CD"/>
    <w:rsid w:val="00CF3344"/>
    <w:rsid w:val="00CF3914"/>
    <w:rsid w:val="00CF4535"/>
    <w:rsid w:val="00CF4640"/>
    <w:rsid w:val="00CF4EED"/>
    <w:rsid w:val="00CF4FA9"/>
    <w:rsid w:val="00CF55E5"/>
    <w:rsid w:val="00CF5A29"/>
    <w:rsid w:val="00CF67EC"/>
    <w:rsid w:val="00CF79F4"/>
    <w:rsid w:val="00D000E7"/>
    <w:rsid w:val="00D001A9"/>
    <w:rsid w:val="00D001FD"/>
    <w:rsid w:val="00D0044F"/>
    <w:rsid w:val="00D0069B"/>
    <w:rsid w:val="00D009CD"/>
    <w:rsid w:val="00D01B3D"/>
    <w:rsid w:val="00D01F08"/>
    <w:rsid w:val="00D020D5"/>
    <w:rsid w:val="00D0263F"/>
    <w:rsid w:val="00D0307C"/>
    <w:rsid w:val="00D04245"/>
    <w:rsid w:val="00D042F2"/>
    <w:rsid w:val="00D0604A"/>
    <w:rsid w:val="00D061AA"/>
    <w:rsid w:val="00D06EC1"/>
    <w:rsid w:val="00D06F9C"/>
    <w:rsid w:val="00D07BD8"/>
    <w:rsid w:val="00D07DEF"/>
    <w:rsid w:val="00D103BB"/>
    <w:rsid w:val="00D114D0"/>
    <w:rsid w:val="00D116A7"/>
    <w:rsid w:val="00D11A21"/>
    <w:rsid w:val="00D12714"/>
    <w:rsid w:val="00D13FB9"/>
    <w:rsid w:val="00D14084"/>
    <w:rsid w:val="00D14C0E"/>
    <w:rsid w:val="00D15271"/>
    <w:rsid w:val="00D16223"/>
    <w:rsid w:val="00D162CB"/>
    <w:rsid w:val="00D1753D"/>
    <w:rsid w:val="00D17B0F"/>
    <w:rsid w:val="00D17FCD"/>
    <w:rsid w:val="00D20FF0"/>
    <w:rsid w:val="00D213B2"/>
    <w:rsid w:val="00D2142F"/>
    <w:rsid w:val="00D2217B"/>
    <w:rsid w:val="00D22531"/>
    <w:rsid w:val="00D22AD8"/>
    <w:rsid w:val="00D22BD8"/>
    <w:rsid w:val="00D253A2"/>
    <w:rsid w:val="00D25C68"/>
    <w:rsid w:val="00D27014"/>
    <w:rsid w:val="00D27312"/>
    <w:rsid w:val="00D27A26"/>
    <w:rsid w:val="00D311CA"/>
    <w:rsid w:val="00D32263"/>
    <w:rsid w:val="00D327FA"/>
    <w:rsid w:val="00D34594"/>
    <w:rsid w:val="00D34763"/>
    <w:rsid w:val="00D36828"/>
    <w:rsid w:val="00D36902"/>
    <w:rsid w:val="00D36FB0"/>
    <w:rsid w:val="00D370B6"/>
    <w:rsid w:val="00D37667"/>
    <w:rsid w:val="00D37FA1"/>
    <w:rsid w:val="00D4007F"/>
    <w:rsid w:val="00D404D8"/>
    <w:rsid w:val="00D422F1"/>
    <w:rsid w:val="00D4349B"/>
    <w:rsid w:val="00D4367A"/>
    <w:rsid w:val="00D442B3"/>
    <w:rsid w:val="00D445E7"/>
    <w:rsid w:val="00D46096"/>
    <w:rsid w:val="00D462C8"/>
    <w:rsid w:val="00D4676A"/>
    <w:rsid w:val="00D47465"/>
    <w:rsid w:val="00D478C6"/>
    <w:rsid w:val="00D479A6"/>
    <w:rsid w:val="00D50008"/>
    <w:rsid w:val="00D502DA"/>
    <w:rsid w:val="00D51BB9"/>
    <w:rsid w:val="00D521D7"/>
    <w:rsid w:val="00D52822"/>
    <w:rsid w:val="00D53291"/>
    <w:rsid w:val="00D53DF9"/>
    <w:rsid w:val="00D53F9D"/>
    <w:rsid w:val="00D540B2"/>
    <w:rsid w:val="00D5470A"/>
    <w:rsid w:val="00D551D0"/>
    <w:rsid w:val="00D565AF"/>
    <w:rsid w:val="00D56E7B"/>
    <w:rsid w:val="00D56EC5"/>
    <w:rsid w:val="00D56FB6"/>
    <w:rsid w:val="00D60199"/>
    <w:rsid w:val="00D611CA"/>
    <w:rsid w:val="00D631A8"/>
    <w:rsid w:val="00D64B6E"/>
    <w:rsid w:val="00D661F2"/>
    <w:rsid w:val="00D662F3"/>
    <w:rsid w:val="00D6665A"/>
    <w:rsid w:val="00D66C9F"/>
    <w:rsid w:val="00D66D7F"/>
    <w:rsid w:val="00D70991"/>
    <w:rsid w:val="00D70A78"/>
    <w:rsid w:val="00D722D7"/>
    <w:rsid w:val="00D72D6A"/>
    <w:rsid w:val="00D72F8D"/>
    <w:rsid w:val="00D72FD7"/>
    <w:rsid w:val="00D73006"/>
    <w:rsid w:val="00D737D7"/>
    <w:rsid w:val="00D73E89"/>
    <w:rsid w:val="00D747D9"/>
    <w:rsid w:val="00D749AF"/>
    <w:rsid w:val="00D749CC"/>
    <w:rsid w:val="00D75F7E"/>
    <w:rsid w:val="00D76939"/>
    <w:rsid w:val="00D76F63"/>
    <w:rsid w:val="00D773CF"/>
    <w:rsid w:val="00D7763F"/>
    <w:rsid w:val="00D8086E"/>
    <w:rsid w:val="00D80B65"/>
    <w:rsid w:val="00D81505"/>
    <w:rsid w:val="00D829EC"/>
    <w:rsid w:val="00D82DB7"/>
    <w:rsid w:val="00D82DB9"/>
    <w:rsid w:val="00D82EFF"/>
    <w:rsid w:val="00D83C12"/>
    <w:rsid w:val="00D83E68"/>
    <w:rsid w:val="00D85982"/>
    <w:rsid w:val="00D86BBC"/>
    <w:rsid w:val="00D86DCB"/>
    <w:rsid w:val="00D879E3"/>
    <w:rsid w:val="00D906C0"/>
    <w:rsid w:val="00D90835"/>
    <w:rsid w:val="00D90A00"/>
    <w:rsid w:val="00D90E49"/>
    <w:rsid w:val="00D91049"/>
    <w:rsid w:val="00D92EF1"/>
    <w:rsid w:val="00D93877"/>
    <w:rsid w:val="00D93B12"/>
    <w:rsid w:val="00D93C34"/>
    <w:rsid w:val="00D942F9"/>
    <w:rsid w:val="00D943F7"/>
    <w:rsid w:val="00D94792"/>
    <w:rsid w:val="00D94A1B"/>
    <w:rsid w:val="00D95487"/>
    <w:rsid w:val="00D95623"/>
    <w:rsid w:val="00D95DCE"/>
    <w:rsid w:val="00D9619A"/>
    <w:rsid w:val="00D9650C"/>
    <w:rsid w:val="00D9655B"/>
    <w:rsid w:val="00D97A79"/>
    <w:rsid w:val="00D97D0B"/>
    <w:rsid w:val="00DA0652"/>
    <w:rsid w:val="00DA13E2"/>
    <w:rsid w:val="00DA1808"/>
    <w:rsid w:val="00DA29CE"/>
    <w:rsid w:val="00DA2E42"/>
    <w:rsid w:val="00DA3E71"/>
    <w:rsid w:val="00DA3EA7"/>
    <w:rsid w:val="00DA40EA"/>
    <w:rsid w:val="00DA45B2"/>
    <w:rsid w:val="00DA47C1"/>
    <w:rsid w:val="00DA5411"/>
    <w:rsid w:val="00DA61C5"/>
    <w:rsid w:val="00DB0357"/>
    <w:rsid w:val="00DB1241"/>
    <w:rsid w:val="00DB16EB"/>
    <w:rsid w:val="00DB2D08"/>
    <w:rsid w:val="00DB3741"/>
    <w:rsid w:val="00DB37F9"/>
    <w:rsid w:val="00DB429E"/>
    <w:rsid w:val="00DB5153"/>
    <w:rsid w:val="00DB58C2"/>
    <w:rsid w:val="00DB68CE"/>
    <w:rsid w:val="00DB76A2"/>
    <w:rsid w:val="00DB7BE1"/>
    <w:rsid w:val="00DB7EE0"/>
    <w:rsid w:val="00DC0A9C"/>
    <w:rsid w:val="00DC10D3"/>
    <w:rsid w:val="00DC1A13"/>
    <w:rsid w:val="00DC1D4D"/>
    <w:rsid w:val="00DC2140"/>
    <w:rsid w:val="00DC291A"/>
    <w:rsid w:val="00DC2FE5"/>
    <w:rsid w:val="00DC3313"/>
    <w:rsid w:val="00DC476C"/>
    <w:rsid w:val="00DC5315"/>
    <w:rsid w:val="00DC68FF"/>
    <w:rsid w:val="00DC6F81"/>
    <w:rsid w:val="00DC6FAE"/>
    <w:rsid w:val="00DC753D"/>
    <w:rsid w:val="00DC7846"/>
    <w:rsid w:val="00DC7913"/>
    <w:rsid w:val="00DC7CE4"/>
    <w:rsid w:val="00DC7F2F"/>
    <w:rsid w:val="00DD0602"/>
    <w:rsid w:val="00DD126F"/>
    <w:rsid w:val="00DD1B51"/>
    <w:rsid w:val="00DD20FC"/>
    <w:rsid w:val="00DD247E"/>
    <w:rsid w:val="00DD2891"/>
    <w:rsid w:val="00DD2D44"/>
    <w:rsid w:val="00DD3587"/>
    <w:rsid w:val="00DD3C92"/>
    <w:rsid w:val="00DD563C"/>
    <w:rsid w:val="00DD6AA6"/>
    <w:rsid w:val="00DD6D1A"/>
    <w:rsid w:val="00DD7A5F"/>
    <w:rsid w:val="00DE05E4"/>
    <w:rsid w:val="00DE05E5"/>
    <w:rsid w:val="00DE068B"/>
    <w:rsid w:val="00DE09E3"/>
    <w:rsid w:val="00DE10E5"/>
    <w:rsid w:val="00DE14DF"/>
    <w:rsid w:val="00DE1598"/>
    <w:rsid w:val="00DE1B4E"/>
    <w:rsid w:val="00DE22A3"/>
    <w:rsid w:val="00DE25B3"/>
    <w:rsid w:val="00DE2AB0"/>
    <w:rsid w:val="00DE36B6"/>
    <w:rsid w:val="00DE38D7"/>
    <w:rsid w:val="00DE4182"/>
    <w:rsid w:val="00DE4C5C"/>
    <w:rsid w:val="00DE50D5"/>
    <w:rsid w:val="00DE520E"/>
    <w:rsid w:val="00DE615B"/>
    <w:rsid w:val="00DE65CF"/>
    <w:rsid w:val="00DE6A69"/>
    <w:rsid w:val="00DE71D1"/>
    <w:rsid w:val="00DE7C0A"/>
    <w:rsid w:val="00DE7E5C"/>
    <w:rsid w:val="00DF00B3"/>
    <w:rsid w:val="00DF05C8"/>
    <w:rsid w:val="00DF066F"/>
    <w:rsid w:val="00DF18DA"/>
    <w:rsid w:val="00DF2790"/>
    <w:rsid w:val="00DF32E3"/>
    <w:rsid w:val="00DF3914"/>
    <w:rsid w:val="00DF3F14"/>
    <w:rsid w:val="00DF3FD7"/>
    <w:rsid w:val="00DF459E"/>
    <w:rsid w:val="00DF6571"/>
    <w:rsid w:val="00DF7742"/>
    <w:rsid w:val="00DF7978"/>
    <w:rsid w:val="00E00394"/>
    <w:rsid w:val="00E01DB0"/>
    <w:rsid w:val="00E02BA7"/>
    <w:rsid w:val="00E0322F"/>
    <w:rsid w:val="00E03B38"/>
    <w:rsid w:val="00E03D74"/>
    <w:rsid w:val="00E04DB7"/>
    <w:rsid w:val="00E06731"/>
    <w:rsid w:val="00E06AA5"/>
    <w:rsid w:val="00E06BAB"/>
    <w:rsid w:val="00E06DEE"/>
    <w:rsid w:val="00E0704D"/>
    <w:rsid w:val="00E074BB"/>
    <w:rsid w:val="00E07AD7"/>
    <w:rsid w:val="00E07AE1"/>
    <w:rsid w:val="00E110DD"/>
    <w:rsid w:val="00E11971"/>
    <w:rsid w:val="00E11C4B"/>
    <w:rsid w:val="00E11CEC"/>
    <w:rsid w:val="00E11FFC"/>
    <w:rsid w:val="00E12152"/>
    <w:rsid w:val="00E12CEF"/>
    <w:rsid w:val="00E132E5"/>
    <w:rsid w:val="00E135FE"/>
    <w:rsid w:val="00E1417B"/>
    <w:rsid w:val="00E1482C"/>
    <w:rsid w:val="00E15B6B"/>
    <w:rsid w:val="00E16307"/>
    <w:rsid w:val="00E21B85"/>
    <w:rsid w:val="00E248E4"/>
    <w:rsid w:val="00E25C80"/>
    <w:rsid w:val="00E25EA1"/>
    <w:rsid w:val="00E27120"/>
    <w:rsid w:val="00E31479"/>
    <w:rsid w:val="00E3152F"/>
    <w:rsid w:val="00E31BD7"/>
    <w:rsid w:val="00E320A9"/>
    <w:rsid w:val="00E34D77"/>
    <w:rsid w:val="00E36B0F"/>
    <w:rsid w:val="00E36DA1"/>
    <w:rsid w:val="00E40168"/>
    <w:rsid w:val="00E402E3"/>
    <w:rsid w:val="00E410DF"/>
    <w:rsid w:val="00E4180B"/>
    <w:rsid w:val="00E41E29"/>
    <w:rsid w:val="00E423F1"/>
    <w:rsid w:val="00E42D14"/>
    <w:rsid w:val="00E43BF7"/>
    <w:rsid w:val="00E43C85"/>
    <w:rsid w:val="00E441CA"/>
    <w:rsid w:val="00E444E4"/>
    <w:rsid w:val="00E45494"/>
    <w:rsid w:val="00E45638"/>
    <w:rsid w:val="00E45B70"/>
    <w:rsid w:val="00E463D8"/>
    <w:rsid w:val="00E47AFD"/>
    <w:rsid w:val="00E47E41"/>
    <w:rsid w:val="00E50CB2"/>
    <w:rsid w:val="00E50FDC"/>
    <w:rsid w:val="00E5183E"/>
    <w:rsid w:val="00E520E9"/>
    <w:rsid w:val="00E521D3"/>
    <w:rsid w:val="00E52321"/>
    <w:rsid w:val="00E53736"/>
    <w:rsid w:val="00E539B9"/>
    <w:rsid w:val="00E548F8"/>
    <w:rsid w:val="00E55937"/>
    <w:rsid w:val="00E5647C"/>
    <w:rsid w:val="00E56715"/>
    <w:rsid w:val="00E57612"/>
    <w:rsid w:val="00E57F96"/>
    <w:rsid w:val="00E6061D"/>
    <w:rsid w:val="00E607D2"/>
    <w:rsid w:val="00E6242B"/>
    <w:rsid w:val="00E6258E"/>
    <w:rsid w:val="00E64C35"/>
    <w:rsid w:val="00E66FCC"/>
    <w:rsid w:val="00E67615"/>
    <w:rsid w:val="00E67749"/>
    <w:rsid w:val="00E67B85"/>
    <w:rsid w:val="00E70CA0"/>
    <w:rsid w:val="00E71DD1"/>
    <w:rsid w:val="00E7200C"/>
    <w:rsid w:val="00E72056"/>
    <w:rsid w:val="00E72EF4"/>
    <w:rsid w:val="00E763AD"/>
    <w:rsid w:val="00E76573"/>
    <w:rsid w:val="00E76A03"/>
    <w:rsid w:val="00E77FFA"/>
    <w:rsid w:val="00E801F5"/>
    <w:rsid w:val="00E81655"/>
    <w:rsid w:val="00E81A8F"/>
    <w:rsid w:val="00E81E8D"/>
    <w:rsid w:val="00E820DF"/>
    <w:rsid w:val="00E82EC5"/>
    <w:rsid w:val="00E83689"/>
    <w:rsid w:val="00E8377D"/>
    <w:rsid w:val="00E83CDA"/>
    <w:rsid w:val="00E852FF"/>
    <w:rsid w:val="00E85A4E"/>
    <w:rsid w:val="00E85B32"/>
    <w:rsid w:val="00E85E69"/>
    <w:rsid w:val="00E86140"/>
    <w:rsid w:val="00E865E1"/>
    <w:rsid w:val="00E87252"/>
    <w:rsid w:val="00E9037F"/>
    <w:rsid w:val="00E90A7C"/>
    <w:rsid w:val="00E90B0B"/>
    <w:rsid w:val="00E90E1D"/>
    <w:rsid w:val="00E91D55"/>
    <w:rsid w:val="00E9225E"/>
    <w:rsid w:val="00E92DAB"/>
    <w:rsid w:val="00E93EA4"/>
    <w:rsid w:val="00E94ACE"/>
    <w:rsid w:val="00E94D2F"/>
    <w:rsid w:val="00E94EEC"/>
    <w:rsid w:val="00E96BE6"/>
    <w:rsid w:val="00E96C0C"/>
    <w:rsid w:val="00EA089B"/>
    <w:rsid w:val="00EA18D0"/>
    <w:rsid w:val="00EA1B25"/>
    <w:rsid w:val="00EA1BDF"/>
    <w:rsid w:val="00EA2153"/>
    <w:rsid w:val="00EA24C6"/>
    <w:rsid w:val="00EA3072"/>
    <w:rsid w:val="00EA3B29"/>
    <w:rsid w:val="00EA3C6D"/>
    <w:rsid w:val="00EA4B69"/>
    <w:rsid w:val="00EA651A"/>
    <w:rsid w:val="00EA665A"/>
    <w:rsid w:val="00EA6A77"/>
    <w:rsid w:val="00EA6E62"/>
    <w:rsid w:val="00EA7001"/>
    <w:rsid w:val="00EA7CBA"/>
    <w:rsid w:val="00EB0954"/>
    <w:rsid w:val="00EB0AA7"/>
    <w:rsid w:val="00EB1260"/>
    <w:rsid w:val="00EB3386"/>
    <w:rsid w:val="00EB3BA6"/>
    <w:rsid w:val="00EB673F"/>
    <w:rsid w:val="00EB680B"/>
    <w:rsid w:val="00EC37F1"/>
    <w:rsid w:val="00EC46D5"/>
    <w:rsid w:val="00EC4DB3"/>
    <w:rsid w:val="00EC54E3"/>
    <w:rsid w:val="00EC5F44"/>
    <w:rsid w:val="00EC63C3"/>
    <w:rsid w:val="00EC6FFB"/>
    <w:rsid w:val="00EC73B3"/>
    <w:rsid w:val="00EC7D8B"/>
    <w:rsid w:val="00ED0152"/>
    <w:rsid w:val="00ED03E4"/>
    <w:rsid w:val="00ED06C2"/>
    <w:rsid w:val="00ED06E2"/>
    <w:rsid w:val="00ED0CBE"/>
    <w:rsid w:val="00ED31D9"/>
    <w:rsid w:val="00ED3A86"/>
    <w:rsid w:val="00ED53D5"/>
    <w:rsid w:val="00ED57E2"/>
    <w:rsid w:val="00ED5A3A"/>
    <w:rsid w:val="00ED5A41"/>
    <w:rsid w:val="00ED5BBB"/>
    <w:rsid w:val="00ED6547"/>
    <w:rsid w:val="00ED66E6"/>
    <w:rsid w:val="00ED768B"/>
    <w:rsid w:val="00ED7992"/>
    <w:rsid w:val="00EE02E6"/>
    <w:rsid w:val="00EE0386"/>
    <w:rsid w:val="00EE0EBF"/>
    <w:rsid w:val="00EE257B"/>
    <w:rsid w:val="00EE3294"/>
    <w:rsid w:val="00EE32AE"/>
    <w:rsid w:val="00EE3C52"/>
    <w:rsid w:val="00EE3D1A"/>
    <w:rsid w:val="00EE3D82"/>
    <w:rsid w:val="00EE42BD"/>
    <w:rsid w:val="00EE42F4"/>
    <w:rsid w:val="00EE4C2E"/>
    <w:rsid w:val="00EE5F4C"/>
    <w:rsid w:val="00EE650D"/>
    <w:rsid w:val="00EE6E2C"/>
    <w:rsid w:val="00EE75E7"/>
    <w:rsid w:val="00EE77B9"/>
    <w:rsid w:val="00EF081A"/>
    <w:rsid w:val="00EF238D"/>
    <w:rsid w:val="00EF28AD"/>
    <w:rsid w:val="00EF28CA"/>
    <w:rsid w:val="00EF3498"/>
    <w:rsid w:val="00EF5091"/>
    <w:rsid w:val="00EF52C8"/>
    <w:rsid w:val="00EF5C09"/>
    <w:rsid w:val="00EF5C7A"/>
    <w:rsid w:val="00EF65D7"/>
    <w:rsid w:val="00EF6A32"/>
    <w:rsid w:val="00EF6FA5"/>
    <w:rsid w:val="00EF743F"/>
    <w:rsid w:val="00F0027C"/>
    <w:rsid w:val="00F0073A"/>
    <w:rsid w:val="00F00A5D"/>
    <w:rsid w:val="00F00CCC"/>
    <w:rsid w:val="00F01520"/>
    <w:rsid w:val="00F01D8D"/>
    <w:rsid w:val="00F01E32"/>
    <w:rsid w:val="00F027F2"/>
    <w:rsid w:val="00F02A92"/>
    <w:rsid w:val="00F02FBF"/>
    <w:rsid w:val="00F03F2C"/>
    <w:rsid w:val="00F045CB"/>
    <w:rsid w:val="00F04DEF"/>
    <w:rsid w:val="00F05A73"/>
    <w:rsid w:val="00F05D18"/>
    <w:rsid w:val="00F05D2C"/>
    <w:rsid w:val="00F07424"/>
    <w:rsid w:val="00F074F4"/>
    <w:rsid w:val="00F07B3F"/>
    <w:rsid w:val="00F1055A"/>
    <w:rsid w:val="00F12889"/>
    <w:rsid w:val="00F12DAC"/>
    <w:rsid w:val="00F14BD9"/>
    <w:rsid w:val="00F15844"/>
    <w:rsid w:val="00F158EB"/>
    <w:rsid w:val="00F15FD5"/>
    <w:rsid w:val="00F20089"/>
    <w:rsid w:val="00F2083D"/>
    <w:rsid w:val="00F2182F"/>
    <w:rsid w:val="00F22106"/>
    <w:rsid w:val="00F22E86"/>
    <w:rsid w:val="00F23111"/>
    <w:rsid w:val="00F23925"/>
    <w:rsid w:val="00F25A6F"/>
    <w:rsid w:val="00F26BE8"/>
    <w:rsid w:val="00F30177"/>
    <w:rsid w:val="00F30F1A"/>
    <w:rsid w:val="00F319E1"/>
    <w:rsid w:val="00F320B9"/>
    <w:rsid w:val="00F3455C"/>
    <w:rsid w:val="00F34B6F"/>
    <w:rsid w:val="00F354C3"/>
    <w:rsid w:val="00F35BF2"/>
    <w:rsid w:val="00F3733F"/>
    <w:rsid w:val="00F37DE5"/>
    <w:rsid w:val="00F4081C"/>
    <w:rsid w:val="00F40DD2"/>
    <w:rsid w:val="00F41E93"/>
    <w:rsid w:val="00F423A1"/>
    <w:rsid w:val="00F42A4C"/>
    <w:rsid w:val="00F4339A"/>
    <w:rsid w:val="00F4416A"/>
    <w:rsid w:val="00F441C6"/>
    <w:rsid w:val="00F44935"/>
    <w:rsid w:val="00F44E51"/>
    <w:rsid w:val="00F45219"/>
    <w:rsid w:val="00F45C35"/>
    <w:rsid w:val="00F45DFB"/>
    <w:rsid w:val="00F46FF4"/>
    <w:rsid w:val="00F5091A"/>
    <w:rsid w:val="00F50E3F"/>
    <w:rsid w:val="00F50F0B"/>
    <w:rsid w:val="00F5185C"/>
    <w:rsid w:val="00F51D83"/>
    <w:rsid w:val="00F53090"/>
    <w:rsid w:val="00F5392B"/>
    <w:rsid w:val="00F547C2"/>
    <w:rsid w:val="00F54DC7"/>
    <w:rsid w:val="00F5513C"/>
    <w:rsid w:val="00F552A8"/>
    <w:rsid w:val="00F577BD"/>
    <w:rsid w:val="00F57E28"/>
    <w:rsid w:val="00F60430"/>
    <w:rsid w:val="00F61B40"/>
    <w:rsid w:val="00F63AF0"/>
    <w:rsid w:val="00F63C47"/>
    <w:rsid w:val="00F63FEA"/>
    <w:rsid w:val="00F65BCB"/>
    <w:rsid w:val="00F66336"/>
    <w:rsid w:val="00F67710"/>
    <w:rsid w:val="00F73699"/>
    <w:rsid w:val="00F73E10"/>
    <w:rsid w:val="00F7669E"/>
    <w:rsid w:val="00F768E8"/>
    <w:rsid w:val="00F76F52"/>
    <w:rsid w:val="00F7740D"/>
    <w:rsid w:val="00F77AA6"/>
    <w:rsid w:val="00F77D65"/>
    <w:rsid w:val="00F80142"/>
    <w:rsid w:val="00F806A7"/>
    <w:rsid w:val="00F8158D"/>
    <w:rsid w:val="00F81F94"/>
    <w:rsid w:val="00F82717"/>
    <w:rsid w:val="00F838C7"/>
    <w:rsid w:val="00F83B06"/>
    <w:rsid w:val="00F846F4"/>
    <w:rsid w:val="00F84853"/>
    <w:rsid w:val="00F85D15"/>
    <w:rsid w:val="00F85D60"/>
    <w:rsid w:val="00F8699A"/>
    <w:rsid w:val="00F86E02"/>
    <w:rsid w:val="00F87251"/>
    <w:rsid w:val="00F90C1A"/>
    <w:rsid w:val="00F90CC2"/>
    <w:rsid w:val="00F91092"/>
    <w:rsid w:val="00F921BA"/>
    <w:rsid w:val="00F92D6F"/>
    <w:rsid w:val="00F93422"/>
    <w:rsid w:val="00F940AF"/>
    <w:rsid w:val="00F9686F"/>
    <w:rsid w:val="00F97816"/>
    <w:rsid w:val="00FA0515"/>
    <w:rsid w:val="00FA06CC"/>
    <w:rsid w:val="00FA0C5E"/>
    <w:rsid w:val="00FA11CE"/>
    <w:rsid w:val="00FA200C"/>
    <w:rsid w:val="00FA27E0"/>
    <w:rsid w:val="00FA2809"/>
    <w:rsid w:val="00FA3035"/>
    <w:rsid w:val="00FA4408"/>
    <w:rsid w:val="00FA53A4"/>
    <w:rsid w:val="00FA5797"/>
    <w:rsid w:val="00FA6055"/>
    <w:rsid w:val="00FA6794"/>
    <w:rsid w:val="00FA7791"/>
    <w:rsid w:val="00FA7AE3"/>
    <w:rsid w:val="00FA7B07"/>
    <w:rsid w:val="00FB1B60"/>
    <w:rsid w:val="00FB1D35"/>
    <w:rsid w:val="00FB1D4C"/>
    <w:rsid w:val="00FB34E7"/>
    <w:rsid w:val="00FB3B4E"/>
    <w:rsid w:val="00FB3CD6"/>
    <w:rsid w:val="00FB6100"/>
    <w:rsid w:val="00FB656A"/>
    <w:rsid w:val="00FB7464"/>
    <w:rsid w:val="00FB7DE1"/>
    <w:rsid w:val="00FC0A9E"/>
    <w:rsid w:val="00FC0ECC"/>
    <w:rsid w:val="00FC1CFF"/>
    <w:rsid w:val="00FC2343"/>
    <w:rsid w:val="00FC29D7"/>
    <w:rsid w:val="00FC2F57"/>
    <w:rsid w:val="00FC32DF"/>
    <w:rsid w:val="00FC3C01"/>
    <w:rsid w:val="00FC3FE7"/>
    <w:rsid w:val="00FC4148"/>
    <w:rsid w:val="00FC5071"/>
    <w:rsid w:val="00FC5D09"/>
    <w:rsid w:val="00FC6A00"/>
    <w:rsid w:val="00FC7FA1"/>
    <w:rsid w:val="00FD03E5"/>
    <w:rsid w:val="00FD16BC"/>
    <w:rsid w:val="00FD1C17"/>
    <w:rsid w:val="00FD1C5A"/>
    <w:rsid w:val="00FD2058"/>
    <w:rsid w:val="00FD2563"/>
    <w:rsid w:val="00FD2AF2"/>
    <w:rsid w:val="00FD339E"/>
    <w:rsid w:val="00FD3F47"/>
    <w:rsid w:val="00FD410A"/>
    <w:rsid w:val="00FD4A5D"/>
    <w:rsid w:val="00FD4C0E"/>
    <w:rsid w:val="00FD5A5F"/>
    <w:rsid w:val="00FD7524"/>
    <w:rsid w:val="00FD7629"/>
    <w:rsid w:val="00FD7E9D"/>
    <w:rsid w:val="00FE080D"/>
    <w:rsid w:val="00FE2337"/>
    <w:rsid w:val="00FE2391"/>
    <w:rsid w:val="00FE3B9B"/>
    <w:rsid w:val="00FE432C"/>
    <w:rsid w:val="00FE4627"/>
    <w:rsid w:val="00FE4EAC"/>
    <w:rsid w:val="00FE508B"/>
    <w:rsid w:val="00FE5095"/>
    <w:rsid w:val="00FE61DC"/>
    <w:rsid w:val="00FE73D3"/>
    <w:rsid w:val="00FE77B5"/>
    <w:rsid w:val="00FE7997"/>
    <w:rsid w:val="00FF0098"/>
    <w:rsid w:val="00FF03F5"/>
    <w:rsid w:val="00FF075A"/>
    <w:rsid w:val="00FF1D42"/>
    <w:rsid w:val="00FF1FD8"/>
    <w:rsid w:val="00FF273D"/>
    <w:rsid w:val="00FF3371"/>
    <w:rsid w:val="00FF393A"/>
    <w:rsid w:val="00FF41BE"/>
    <w:rsid w:val="00FF5667"/>
    <w:rsid w:val="00FF6C66"/>
    <w:rsid w:val="00FF6E49"/>
    <w:rsid w:val="00FF70DD"/>
    <w:rsid w:val="00FF7480"/>
    <w:rsid w:val="00FF7DD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104"/>
    <w:rPr>
      <w:sz w:val="24"/>
    </w:rPr>
  </w:style>
  <w:style w:type="paragraph" w:styleId="1">
    <w:name w:val="heading 1"/>
    <w:basedOn w:val="a"/>
    <w:next w:val="a"/>
    <w:link w:val="1Char"/>
    <w:uiPriority w:val="9"/>
    <w:qFormat/>
    <w:rsid w:val="00105C51"/>
    <w:pPr>
      <w:keepNext/>
      <w:keepLines/>
      <w:numPr>
        <w:numId w:val="1"/>
      </w:numPr>
      <w:spacing w:before="480" w:after="0"/>
      <w:outlineLvl w:val="0"/>
    </w:pPr>
    <w:rPr>
      <w:rFonts w:ascii="Calibri" w:eastAsiaTheme="majorEastAsia" w:hAnsi="Calibri" w:cstheme="majorBidi"/>
      <w:b/>
      <w:bCs/>
      <w:color w:val="548DD4" w:themeColor="text2" w:themeTint="99"/>
      <w:sz w:val="28"/>
      <w:szCs w:val="28"/>
    </w:rPr>
  </w:style>
  <w:style w:type="paragraph" w:styleId="2">
    <w:name w:val="heading 2"/>
    <w:basedOn w:val="a"/>
    <w:next w:val="a"/>
    <w:link w:val="2Char"/>
    <w:uiPriority w:val="9"/>
    <w:unhideWhenUsed/>
    <w:qFormat/>
    <w:rsid w:val="00105C51"/>
    <w:pPr>
      <w:keepNext/>
      <w:keepLines/>
      <w:numPr>
        <w:ilvl w:val="1"/>
        <w:numId w:val="1"/>
      </w:numPr>
      <w:spacing w:before="200" w:after="0"/>
      <w:outlineLvl w:val="1"/>
    </w:pPr>
    <w:rPr>
      <w:rFonts w:ascii="Calibri" w:eastAsiaTheme="majorEastAsia" w:hAnsi="Calibri" w:cstheme="majorBidi"/>
      <w:b/>
      <w:bCs/>
      <w:color w:val="548DD4" w:themeColor="text2" w:themeTint="99"/>
      <w:sz w:val="26"/>
      <w:szCs w:val="26"/>
    </w:rPr>
  </w:style>
  <w:style w:type="paragraph" w:styleId="3">
    <w:name w:val="heading 3"/>
    <w:basedOn w:val="a"/>
    <w:next w:val="a"/>
    <w:link w:val="3Char"/>
    <w:uiPriority w:val="9"/>
    <w:unhideWhenUsed/>
    <w:qFormat/>
    <w:rsid w:val="00105C51"/>
    <w:pPr>
      <w:keepNext/>
      <w:keepLines/>
      <w:numPr>
        <w:ilvl w:val="2"/>
        <w:numId w:val="1"/>
      </w:numPr>
      <w:spacing w:before="200" w:after="0"/>
      <w:outlineLvl w:val="2"/>
    </w:pPr>
    <w:rPr>
      <w:rFonts w:ascii="Calibri" w:eastAsiaTheme="majorEastAsia" w:hAnsi="Calibri" w:cstheme="majorBidi"/>
      <w:b/>
      <w:bCs/>
      <w:color w:val="548DD4" w:themeColor="text2" w:themeTint="99"/>
    </w:rPr>
  </w:style>
  <w:style w:type="paragraph" w:styleId="4">
    <w:name w:val="heading 4"/>
    <w:basedOn w:val="a"/>
    <w:next w:val="a"/>
    <w:link w:val="4Char"/>
    <w:uiPriority w:val="9"/>
    <w:unhideWhenUsed/>
    <w:qFormat/>
    <w:rsid w:val="00105C51"/>
    <w:pPr>
      <w:keepNext/>
      <w:keepLines/>
      <w:numPr>
        <w:ilvl w:val="3"/>
        <w:numId w:val="1"/>
      </w:numPr>
      <w:spacing w:before="200" w:after="0"/>
      <w:outlineLvl w:val="3"/>
    </w:pPr>
    <w:rPr>
      <w:rFonts w:ascii="Calibri" w:eastAsiaTheme="majorEastAsia" w:hAnsi="Calibri" w:cstheme="majorBidi"/>
      <w:b/>
      <w:bCs/>
      <w:i/>
      <w:iCs/>
      <w:color w:val="548DD4" w:themeColor="text2" w:themeTint="99"/>
    </w:rPr>
  </w:style>
  <w:style w:type="paragraph" w:styleId="5">
    <w:name w:val="heading 5"/>
    <w:basedOn w:val="a"/>
    <w:next w:val="a"/>
    <w:link w:val="5Char"/>
    <w:unhideWhenUsed/>
    <w:qFormat/>
    <w:rsid w:val="00B97C5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97C5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B97C5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B97C5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97C5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Γράφημα,Table of contents numbered,Bullet2,bl1,Bullet21,Bullet22,Bullet23,Bullet211,Bullet24,Bullet25,Bullet26,Bullet27,bl11,Bullet212,Bullet28,bl12,Bullet213,Bullet29,bl13,Bullet214,Bullet210,Bullet215,Bulleted List 1"/>
    <w:basedOn w:val="a"/>
    <w:link w:val="Char"/>
    <w:uiPriority w:val="34"/>
    <w:qFormat/>
    <w:rsid w:val="00E07AE1"/>
    <w:pPr>
      <w:ind w:left="720"/>
      <w:contextualSpacing/>
    </w:pPr>
  </w:style>
  <w:style w:type="paragraph" w:styleId="a4">
    <w:name w:val="header"/>
    <w:basedOn w:val="a"/>
    <w:link w:val="Char0"/>
    <w:uiPriority w:val="99"/>
    <w:unhideWhenUsed/>
    <w:rsid w:val="00EA3072"/>
    <w:pPr>
      <w:tabs>
        <w:tab w:val="center" w:pos="4153"/>
        <w:tab w:val="right" w:pos="8306"/>
      </w:tabs>
      <w:spacing w:after="0" w:line="240" w:lineRule="auto"/>
    </w:pPr>
  </w:style>
  <w:style w:type="character" w:customStyle="1" w:styleId="Char0">
    <w:name w:val="Κεφαλίδα Char"/>
    <w:basedOn w:val="a0"/>
    <w:link w:val="a4"/>
    <w:uiPriority w:val="99"/>
    <w:rsid w:val="00EA3072"/>
  </w:style>
  <w:style w:type="paragraph" w:styleId="a5">
    <w:name w:val="footer"/>
    <w:basedOn w:val="a"/>
    <w:link w:val="Char1"/>
    <w:uiPriority w:val="99"/>
    <w:unhideWhenUsed/>
    <w:rsid w:val="00EA3072"/>
    <w:pPr>
      <w:tabs>
        <w:tab w:val="center" w:pos="4153"/>
        <w:tab w:val="right" w:pos="8306"/>
      </w:tabs>
      <w:spacing w:after="0" w:line="240" w:lineRule="auto"/>
    </w:pPr>
  </w:style>
  <w:style w:type="character" w:customStyle="1" w:styleId="Char1">
    <w:name w:val="Υποσέλιδο Char"/>
    <w:basedOn w:val="a0"/>
    <w:link w:val="a5"/>
    <w:uiPriority w:val="99"/>
    <w:rsid w:val="00EA3072"/>
  </w:style>
  <w:style w:type="table" w:styleId="a6">
    <w:name w:val="Table Grid"/>
    <w:basedOn w:val="a1"/>
    <w:uiPriority w:val="59"/>
    <w:rsid w:val="0049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Ανοιχτόχρωμη λίστα - ΄Εμφαση 11"/>
    <w:basedOn w:val="a1"/>
    <w:uiPriority w:val="61"/>
    <w:rsid w:val="00491B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7">
    <w:name w:val="caption"/>
    <w:basedOn w:val="a"/>
    <w:next w:val="a"/>
    <w:uiPriority w:val="35"/>
    <w:unhideWhenUsed/>
    <w:qFormat/>
    <w:rsid w:val="00377D5E"/>
    <w:pPr>
      <w:spacing w:line="240" w:lineRule="auto"/>
    </w:pPr>
    <w:rPr>
      <w:b/>
      <w:bCs/>
      <w:color w:val="4F81BD" w:themeColor="accent1"/>
      <w:sz w:val="18"/>
      <w:szCs w:val="18"/>
    </w:rPr>
  </w:style>
  <w:style w:type="paragraph" w:styleId="a8">
    <w:name w:val="Balloon Text"/>
    <w:basedOn w:val="a"/>
    <w:link w:val="Char2"/>
    <w:uiPriority w:val="99"/>
    <w:semiHidden/>
    <w:unhideWhenUsed/>
    <w:rsid w:val="00E93EA4"/>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E93EA4"/>
    <w:rPr>
      <w:rFonts w:ascii="Tahoma" w:hAnsi="Tahoma" w:cs="Tahoma"/>
      <w:sz w:val="16"/>
      <w:szCs w:val="16"/>
    </w:rPr>
  </w:style>
  <w:style w:type="table" w:customStyle="1" w:styleId="4-11">
    <w:name w:val="Πίνακας 4 με πλέγμα - Έμφαση 11"/>
    <w:basedOn w:val="a1"/>
    <w:uiPriority w:val="49"/>
    <w:rsid w:val="00BE316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
    <w:name w:val="Hyperlink"/>
    <w:basedOn w:val="a0"/>
    <w:uiPriority w:val="99"/>
    <w:unhideWhenUsed/>
    <w:rsid w:val="00E320A9"/>
    <w:rPr>
      <w:color w:val="0000FF" w:themeColor="hyperlink"/>
      <w:u w:val="single"/>
    </w:rPr>
  </w:style>
  <w:style w:type="character" w:customStyle="1" w:styleId="1Char">
    <w:name w:val="Επικεφαλίδα 1 Char"/>
    <w:basedOn w:val="a0"/>
    <w:link w:val="1"/>
    <w:uiPriority w:val="9"/>
    <w:rsid w:val="00105C51"/>
    <w:rPr>
      <w:rFonts w:ascii="Calibri" w:eastAsiaTheme="majorEastAsia" w:hAnsi="Calibri" w:cstheme="majorBidi"/>
      <w:b/>
      <w:bCs/>
      <w:color w:val="548DD4" w:themeColor="text2" w:themeTint="99"/>
      <w:sz w:val="28"/>
      <w:szCs w:val="28"/>
    </w:rPr>
  </w:style>
  <w:style w:type="paragraph" w:styleId="a9">
    <w:name w:val="TOC Heading"/>
    <w:basedOn w:val="1"/>
    <w:next w:val="a"/>
    <w:uiPriority w:val="39"/>
    <w:semiHidden/>
    <w:unhideWhenUsed/>
    <w:qFormat/>
    <w:rsid w:val="000266DD"/>
    <w:pPr>
      <w:outlineLvl w:val="9"/>
    </w:pPr>
  </w:style>
  <w:style w:type="character" w:customStyle="1" w:styleId="2Char">
    <w:name w:val="Επικεφαλίδα 2 Char"/>
    <w:basedOn w:val="a0"/>
    <w:link w:val="2"/>
    <w:uiPriority w:val="9"/>
    <w:rsid w:val="00105C51"/>
    <w:rPr>
      <w:rFonts w:ascii="Calibri" w:eastAsiaTheme="majorEastAsia" w:hAnsi="Calibri" w:cstheme="majorBidi"/>
      <w:b/>
      <w:bCs/>
      <w:color w:val="548DD4" w:themeColor="text2" w:themeTint="99"/>
      <w:sz w:val="26"/>
      <w:szCs w:val="26"/>
    </w:rPr>
  </w:style>
  <w:style w:type="paragraph" w:styleId="10">
    <w:name w:val="toc 1"/>
    <w:basedOn w:val="a"/>
    <w:next w:val="a"/>
    <w:autoRedefine/>
    <w:uiPriority w:val="39"/>
    <w:unhideWhenUsed/>
    <w:rsid w:val="008D0824"/>
    <w:pPr>
      <w:spacing w:after="100"/>
    </w:pPr>
  </w:style>
  <w:style w:type="paragraph" w:styleId="20">
    <w:name w:val="toc 2"/>
    <w:basedOn w:val="a"/>
    <w:next w:val="a"/>
    <w:autoRedefine/>
    <w:uiPriority w:val="39"/>
    <w:unhideWhenUsed/>
    <w:rsid w:val="008D0824"/>
    <w:pPr>
      <w:spacing w:after="100"/>
      <w:ind w:left="220"/>
    </w:pPr>
  </w:style>
  <w:style w:type="character" w:customStyle="1" w:styleId="3Char">
    <w:name w:val="Επικεφαλίδα 3 Char"/>
    <w:basedOn w:val="a0"/>
    <w:link w:val="3"/>
    <w:uiPriority w:val="9"/>
    <w:rsid w:val="00105C51"/>
    <w:rPr>
      <w:rFonts w:ascii="Calibri" w:eastAsiaTheme="majorEastAsia" w:hAnsi="Calibri" w:cstheme="majorBidi"/>
      <w:b/>
      <w:bCs/>
      <w:color w:val="548DD4" w:themeColor="text2" w:themeTint="99"/>
      <w:sz w:val="24"/>
    </w:rPr>
  </w:style>
  <w:style w:type="paragraph" w:styleId="30">
    <w:name w:val="toc 3"/>
    <w:basedOn w:val="a"/>
    <w:next w:val="a"/>
    <w:autoRedefine/>
    <w:uiPriority w:val="39"/>
    <w:unhideWhenUsed/>
    <w:rsid w:val="00EE42BD"/>
    <w:pPr>
      <w:spacing w:after="100"/>
      <w:ind w:left="440"/>
    </w:pPr>
  </w:style>
  <w:style w:type="table" w:styleId="3-1">
    <w:name w:val="Medium Grid 3 Accent 1"/>
    <w:basedOn w:val="a1"/>
    <w:uiPriority w:val="69"/>
    <w:rsid w:val="003668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5-11">
    <w:name w:val="Πίνακας 5 με σκούρο πλέγμα - Έμφαση 11"/>
    <w:basedOn w:val="a1"/>
    <w:uiPriority w:val="50"/>
    <w:rsid w:val="00686F3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a">
    <w:name w:val="table of figures"/>
    <w:basedOn w:val="a"/>
    <w:next w:val="a"/>
    <w:uiPriority w:val="99"/>
    <w:unhideWhenUsed/>
    <w:rsid w:val="009B0C38"/>
    <w:pPr>
      <w:spacing w:after="0"/>
    </w:pPr>
  </w:style>
  <w:style w:type="character" w:customStyle="1" w:styleId="4Char">
    <w:name w:val="Επικεφαλίδα 4 Char"/>
    <w:basedOn w:val="a0"/>
    <w:link w:val="4"/>
    <w:uiPriority w:val="9"/>
    <w:rsid w:val="00105C51"/>
    <w:rPr>
      <w:rFonts w:ascii="Calibri" w:eastAsiaTheme="majorEastAsia" w:hAnsi="Calibri" w:cstheme="majorBidi"/>
      <w:b/>
      <w:bCs/>
      <w:i/>
      <w:iCs/>
      <w:color w:val="548DD4" w:themeColor="text2" w:themeTint="99"/>
      <w:sz w:val="24"/>
    </w:rPr>
  </w:style>
  <w:style w:type="character" w:customStyle="1" w:styleId="5Char">
    <w:name w:val="Επικεφαλίδα 5 Char"/>
    <w:basedOn w:val="a0"/>
    <w:link w:val="5"/>
    <w:rsid w:val="00B97C5A"/>
    <w:rPr>
      <w:rFonts w:asciiTheme="majorHAnsi" w:eastAsiaTheme="majorEastAsia" w:hAnsiTheme="majorHAnsi" w:cstheme="majorBidi"/>
      <w:color w:val="243F60" w:themeColor="accent1" w:themeShade="7F"/>
      <w:sz w:val="24"/>
    </w:rPr>
  </w:style>
  <w:style w:type="character" w:customStyle="1" w:styleId="6Char">
    <w:name w:val="Επικεφαλίδα 6 Char"/>
    <w:basedOn w:val="a0"/>
    <w:link w:val="6"/>
    <w:uiPriority w:val="9"/>
    <w:semiHidden/>
    <w:rsid w:val="00B97C5A"/>
    <w:rPr>
      <w:rFonts w:asciiTheme="majorHAnsi" w:eastAsiaTheme="majorEastAsia" w:hAnsiTheme="majorHAnsi" w:cstheme="majorBidi"/>
      <w:i/>
      <w:iCs/>
      <w:color w:val="243F60" w:themeColor="accent1" w:themeShade="7F"/>
      <w:sz w:val="24"/>
    </w:rPr>
  </w:style>
  <w:style w:type="character" w:customStyle="1" w:styleId="7Char">
    <w:name w:val="Επικεφαλίδα 7 Char"/>
    <w:basedOn w:val="a0"/>
    <w:link w:val="7"/>
    <w:rsid w:val="00B97C5A"/>
    <w:rPr>
      <w:rFonts w:asciiTheme="majorHAnsi" w:eastAsiaTheme="majorEastAsia" w:hAnsiTheme="majorHAnsi" w:cstheme="majorBidi"/>
      <w:i/>
      <w:iCs/>
      <w:color w:val="404040" w:themeColor="text1" w:themeTint="BF"/>
      <w:sz w:val="24"/>
    </w:rPr>
  </w:style>
  <w:style w:type="character" w:customStyle="1" w:styleId="8Char">
    <w:name w:val="Επικεφαλίδα 8 Char"/>
    <w:basedOn w:val="a0"/>
    <w:link w:val="8"/>
    <w:rsid w:val="00B97C5A"/>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B97C5A"/>
    <w:rPr>
      <w:rFonts w:asciiTheme="majorHAnsi" w:eastAsiaTheme="majorEastAsia" w:hAnsiTheme="majorHAnsi" w:cstheme="majorBidi"/>
      <w:i/>
      <w:iCs/>
      <w:color w:val="404040" w:themeColor="text1" w:themeTint="BF"/>
      <w:sz w:val="20"/>
      <w:szCs w:val="20"/>
    </w:rPr>
  </w:style>
  <w:style w:type="table" w:styleId="1-1">
    <w:name w:val="Medium Grid 1 Accent 1"/>
    <w:basedOn w:val="ab"/>
    <w:uiPriority w:val="67"/>
    <w:rsid w:val="009E33C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caps/>
        <w:color w:val="auto"/>
      </w:rPr>
      <w:tblPr/>
      <w:tcPr>
        <w:tcBorders>
          <w:tl2br w:val="none" w:sz="0" w:space="0" w:color="auto"/>
          <w:tr2bl w:val="none" w:sz="0" w:space="0" w:color="auto"/>
        </w:tcBorders>
      </w:tc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b">
    <w:name w:val="Table Elegant"/>
    <w:basedOn w:val="a1"/>
    <w:uiPriority w:val="99"/>
    <w:semiHidden/>
    <w:unhideWhenUsed/>
    <w:rsid w:val="009E33C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
    <w:name w:val="Grid Table 4 - Accent 11"/>
    <w:basedOn w:val="a1"/>
    <w:uiPriority w:val="49"/>
    <w:rsid w:val="0074565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itation">
    <w:name w:val="citation"/>
    <w:basedOn w:val="a0"/>
    <w:rsid w:val="00784869"/>
  </w:style>
  <w:style w:type="character" w:customStyle="1" w:styleId="ref-journal">
    <w:name w:val="ref-journal"/>
    <w:basedOn w:val="a0"/>
    <w:rsid w:val="00784869"/>
  </w:style>
  <w:style w:type="character" w:customStyle="1" w:styleId="ref-vol">
    <w:name w:val="ref-vol"/>
    <w:basedOn w:val="a0"/>
    <w:rsid w:val="00784869"/>
  </w:style>
  <w:style w:type="character" w:customStyle="1" w:styleId="ref-title">
    <w:name w:val="ref-title"/>
    <w:basedOn w:val="a0"/>
    <w:rsid w:val="00784869"/>
  </w:style>
  <w:style w:type="character" w:customStyle="1" w:styleId="ref-iss">
    <w:name w:val="ref-iss"/>
    <w:basedOn w:val="a0"/>
    <w:rsid w:val="00784869"/>
  </w:style>
  <w:style w:type="character" w:styleId="ac">
    <w:name w:val="Emphasis"/>
    <w:basedOn w:val="a0"/>
    <w:uiPriority w:val="20"/>
    <w:qFormat/>
    <w:rsid w:val="00361E72"/>
    <w:rPr>
      <w:i/>
      <w:iCs/>
    </w:rPr>
  </w:style>
  <w:style w:type="paragraph" w:styleId="ad">
    <w:name w:val="Quote"/>
    <w:basedOn w:val="a"/>
    <w:next w:val="a"/>
    <w:link w:val="Char3"/>
    <w:uiPriority w:val="29"/>
    <w:qFormat/>
    <w:rsid w:val="003C11BE"/>
    <w:rPr>
      <w:i/>
      <w:iCs/>
      <w:color w:val="000000" w:themeColor="text1"/>
      <w:sz w:val="22"/>
    </w:rPr>
  </w:style>
  <w:style w:type="character" w:customStyle="1" w:styleId="Char3">
    <w:name w:val="Απόσπασμα Char"/>
    <w:basedOn w:val="a0"/>
    <w:link w:val="ad"/>
    <w:uiPriority w:val="29"/>
    <w:rsid w:val="003C11BE"/>
    <w:rPr>
      <w:i/>
      <w:iCs/>
      <w:color w:val="000000" w:themeColor="text1"/>
    </w:rPr>
  </w:style>
  <w:style w:type="paragraph" w:styleId="Web">
    <w:name w:val="Normal (Web)"/>
    <w:basedOn w:val="a"/>
    <w:uiPriority w:val="99"/>
    <w:unhideWhenUsed/>
    <w:rsid w:val="008D6B4C"/>
    <w:pPr>
      <w:spacing w:before="100" w:beforeAutospacing="1" w:after="100" w:afterAutospacing="1" w:line="336" w:lineRule="auto"/>
    </w:pPr>
    <w:rPr>
      <w:rFonts w:ascii="Arial" w:eastAsia="Times New Roman" w:hAnsi="Arial" w:cs="Arial"/>
      <w:color w:val="333333"/>
      <w:sz w:val="15"/>
      <w:szCs w:val="15"/>
      <w:lang w:val="en-US"/>
    </w:rPr>
  </w:style>
  <w:style w:type="paragraph" w:styleId="ae">
    <w:name w:val="footnote text"/>
    <w:aliases w:val="Point 3 Char,Footnote text,ESPON Footnote Text,Schriftart: 9 pt,Schriftart: 10 pt,Schriftart: 8 pt,Κείμενο υποσημείωσης-KATERINA,Char,Κείμενο υποσημείωσης-KATERINA Char,Κείμενο υποσημείωσης Char1 Char,Plonk,Nota,Char Char Char Char"/>
    <w:basedOn w:val="a"/>
    <w:link w:val="Char4"/>
    <w:unhideWhenUsed/>
    <w:qFormat/>
    <w:rsid w:val="00693786"/>
    <w:pPr>
      <w:spacing w:after="0" w:line="240" w:lineRule="auto"/>
    </w:pPr>
    <w:rPr>
      <w:rFonts w:ascii="Times New Roman" w:eastAsia="Times New Roman" w:hAnsi="Times New Roman" w:cs="Times New Roman"/>
      <w:sz w:val="20"/>
      <w:szCs w:val="20"/>
      <w:u w:val="single"/>
    </w:rPr>
  </w:style>
  <w:style w:type="character" w:customStyle="1" w:styleId="Char4">
    <w:name w:val="Κείμενο υποσημείωσης Char"/>
    <w:aliases w:val="Point 3 Char Char1,Footnote text Char1,ESPON Footnote Text Char1,Schriftart: 9 pt Char1,Schriftart: 10 pt Char1,Schriftart: 8 pt Char1,Κείμενο υποσημείωσης-KATERINA Char2,Char Char1,Κείμενο υποσημείωσης-KATERINA Char Char1"/>
    <w:basedOn w:val="a0"/>
    <w:link w:val="ae"/>
    <w:rsid w:val="00693786"/>
    <w:rPr>
      <w:rFonts w:ascii="Times New Roman" w:eastAsia="Times New Roman" w:hAnsi="Times New Roman" w:cs="Times New Roman"/>
      <w:sz w:val="20"/>
      <w:szCs w:val="20"/>
      <w:u w:val="single"/>
    </w:rPr>
  </w:style>
  <w:style w:type="character" w:styleId="af">
    <w:name w:val="footnote reference"/>
    <w:aliases w:val="SUPERS,Footnote Reference Superscript,ftref,BVI fnr,16 Point,Superscript 6 Point,Footnote symbol,Footnote,Footnote reference number,note TESI,Footnote Reference Number,E FNZ,-E Fußnotenzeichen,Footnote#,Times 10 Point,Ref,Fussnota"/>
    <w:basedOn w:val="a0"/>
    <w:link w:val="FootnoteCharChar"/>
    <w:unhideWhenUsed/>
    <w:qFormat/>
    <w:rsid w:val="00693786"/>
    <w:rPr>
      <w:vertAlign w:val="superscript"/>
    </w:rPr>
  </w:style>
  <w:style w:type="character" w:customStyle="1" w:styleId="UnresolvedMention1">
    <w:name w:val="Unresolved Mention1"/>
    <w:basedOn w:val="a0"/>
    <w:uiPriority w:val="99"/>
    <w:semiHidden/>
    <w:unhideWhenUsed/>
    <w:rsid w:val="00CA6416"/>
    <w:rPr>
      <w:color w:val="605E5C"/>
      <w:shd w:val="clear" w:color="auto" w:fill="E1DFDD"/>
    </w:rPr>
  </w:style>
  <w:style w:type="character" w:customStyle="1" w:styleId="hwtze">
    <w:name w:val="hwtze"/>
    <w:basedOn w:val="a0"/>
    <w:rsid w:val="00B80974"/>
  </w:style>
  <w:style w:type="character" w:customStyle="1" w:styleId="rynqvb">
    <w:name w:val="rynqvb"/>
    <w:basedOn w:val="a0"/>
    <w:rsid w:val="00B80974"/>
  </w:style>
  <w:style w:type="character" w:styleId="af0">
    <w:name w:val="Strong"/>
    <w:basedOn w:val="a0"/>
    <w:uiPriority w:val="22"/>
    <w:qFormat/>
    <w:rsid w:val="00873F66"/>
    <w:rPr>
      <w:b/>
      <w:bCs/>
    </w:rPr>
  </w:style>
  <w:style w:type="paragraph" w:styleId="40">
    <w:name w:val="toc 4"/>
    <w:basedOn w:val="a"/>
    <w:next w:val="a"/>
    <w:autoRedefine/>
    <w:uiPriority w:val="39"/>
    <w:unhideWhenUsed/>
    <w:rsid w:val="00FB1B60"/>
    <w:pPr>
      <w:spacing w:after="100" w:line="278" w:lineRule="auto"/>
      <w:ind w:left="720"/>
    </w:pPr>
    <w:rPr>
      <w:kern w:val="2"/>
      <w:szCs w:val="24"/>
    </w:rPr>
  </w:style>
  <w:style w:type="paragraph" w:styleId="50">
    <w:name w:val="toc 5"/>
    <w:basedOn w:val="a"/>
    <w:next w:val="a"/>
    <w:autoRedefine/>
    <w:uiPriority w:val="39"/>
    <w:unhideWhenUsed/>
    <w:rsid w:val="00FB1B60"/>
    <w:pPr>
      <w:spacing w:after="100" w:line="278" w:lineRule="auto"/>
      <w:ind w:left="960"/>
    </w:pPr>
    <w:rPr>
      <w:kern w:val="2"/>
      <w:szCs w:val="24"/>
    </w:rPr>
  </w:style>
  <w:style w:type="paragraph" w:styleId="60">
    <w:name w:val="toc 6"/>
    <w:basedOn w:val="a"/>
    <w:next w:val="a"/>
    <w:autoRedefine/>
    <w:uiPriority w:val="39"/>
    <w:unhideWhenUsed/>
    <w:rsid w:val="00FB1B60"/>
    <w:pPr>
      <w:spacing w:after="100" w:line="278" w:lineRule="auto"/>
      <w:ind w:left="1200"/>
    </w:pPr>
    <w:rPr>
      <w:kern w:val="2"/>
      <w:szCs w:val="24"/>
    </w:rPr>
  </w:style>
  <w:style w:type="paragraph" w:styleId="70">
    <w:name w:val="toc 7"/>
    <w:basedOn w:val="a"/>
    <w:next w:val="a"/>
    <w:autoRedefine/>
    <w:uiPriority w:val="39"/>
    <w:unhideWhenUsed/>
    <w:rsid w:val="00FB1B60"/>
    <w:pPr>
      <w:spacing w:after="100" w:line="278" w:lineRule="auto"/>
      <w:ind w:left="1440"/>
    </w:pPr>
    <w:rPr>
      <w:kern w:val="2"/>
      <w:szCs w:val="24"/>
    </w:rPr>
  </w:style>
  <w:style w:type="paragraph" w:styleId="80">
    <w:name w:val="toc 8"/>
    <w:basedOn w:val="a"/>
    <w:next w:val="a"/>
    <w:autoRedefine/>
    <w:uiPriority w:val="39"/>
    <w:unhideWhenUsed/>
    <w:rsid w:val="00FB1B60"/>
    <w:pPr>
      <w:spacing w:after="100" w:line="278" w:lineRule="auto"/>
      <w:ind w:left="1680"/>
    </w:pPr>
    <w:rPr>
      <w:kern w:val="2"/>
      <w:szCs w:val="24"/>
    </w:rPr>
  </w:style>
  <w:style w:type="paragraph" w:styleId="90">
    <w:name w:val="toc 9"/>
    <w:basedOn w:val="a"/>
    <w:next w:val="a"/>
    <w:autoRedefine/>
    <w:uiPriority w:val="39"/>
    <w:unhideWhenUsed/>
    <w:rsid w:val="00FB1B60"/>
    <w:pPr>
      <w:spacing w:after="100" w:line="278" w:lineRule="auto"/>
      <w:ind w:left="1920"/>
    </w:pPr>
    <w:rPr>
      <w:kern w:val="2"/>
      <w:szCs w:val="24"/>
    </w:rPr>
  </w:style>
  <w:style w:type="character" w:styleId="-0">
    <w:name w:val="FollowedHyperlink"/>
    <w:basedOn w:val="a0"/>
    <w:uiPriority w:val="99"/>
    <w:semiHidden/>
    <w:unhideWhenUsed/>
    <w:rsid w:val="004C0BC2"/>
    <w:rPr>
      <w:color w:val="800080" w:themeColor="followedHyperlink"/>
      <w:u w:val="single"/>
    </w:rPr>
  </w:style>
  <w:style w:type="character" w:customStyle="1" w:styleId="relative">
    <w:name w:val="relative"/>
    <w:basedOn w:val="a0"/>
    <w:rsid w:val="00F07B3F"/>
  </w:style>
  <w:style w:type="character" w:customStyle="1" w:styleId="ms-1">
    <w:name w:val="ms-1"/>
    <w:basedOn w:val="a0"/>
    <w:rsid w:val="00F07B3F"/>
  </w:style>
  <w:style w:type="character" w:customStyle="1" w:styleId="max-w-full">
    <w:name w:val="max-w-full"/>
    <w:basedOn w:val="a0"/>
    <w:rsid w:val="00F07B3F"/>
  </w:style>
  <w:style w:type="character" w:customStyle="1" w:styleId="-me-1">
    <w:name w:val="-me-1"/>
    <w:basedOn w:val="a0"/>
    <w:rsid w:val="00F07B3F"/>
  </w:style>
  <w:style w:type="paragraph" w:customStyle="1" w:styleId="Normal1">
    <w:name w:val="Normal1"/>
    <w:basedOn w:val="a"/>
    <w:rsid w:val="00F027F2"/>
    <w:pPr>
      <w:spacing w:before="100" w:beforeAutospacing="1" w:after="100" w:afterAutospacing="1" w:line="240" w:lineRule="auto"/>
    </w:pPr>
    <w:rPr>
      <w:rFonts w:ascii="Times New Roman" w:eastAsia="Times New Roman" w:hAnsi="Times New Roman" w:cs="Times New Roman"/>
      <w:szCs w:val="24"/>
    </w:rPr>
  </w:style>
  <w:style w:type="character" w:customStyle="1" w:styleId="bold">
    <w:name w:val="bold"/>
    <w:basedOn w:val="a0"/>
    <w:rsid w:val="00F027F2"/>
  </w:style>
  <w:style w:type="character" w:customStyle="1" w:styleId="ecl-linklabel">
    <w:name w:val="ecl-link__label"/>
    <w:basedOn w:val="a0"/>
    <w:rsid w:val="00F074F4"/>
  </w:style>
  <w:style w:type="character" w:customStyle="1" w:styleId="FootnoteTextChar1">
    <w:name w:val="Footnote Text Char1"/>
    <w:aliases w:val="Point 3 Char Char,Footnote text Char,ESPON Footnote Text Char,Schriftart: 9 pt Char,Schriftart: 10 pt Char,Schriftart: 8 pt Char,Κείμενο υποσημείωσης-KATERINA Char1,Char Char,Κείμενο υποσημείωσης-KATERINA Char Char,Plonk Char,Nota Ch"/>
    <w:basedOn w:val="a0"/>
    <w:uiPriority w:val="99"/>
    <w:qFormat/>
    <w:locked/>
    <w:rsid w:val="009B412F"/>
    <w:rPr>
      <w:rFonts w:cs="Times New Roman"/>
      <w:sz w:val="20"/>
      <w:szCs w:val="20"/>
    </w:rPr>
  </w:style>
  <w:style w:type="character" w:customStyle="1" w:styleId="Char">
    <w:name w:val="Παράγραφος λίστας Char"/>
    <w:aliases w:val="List Paragraph1 Char,Γράφημα Char,Table of contents numbered Char,Bullet2 Char,bl1 Char,Bullet21 Char,Bullet22 Char,Bullet23 Char,Bullet211 Char,Bullet24 Char,Bullet25 Char,Bullet26 Char,Bullet27 Char,bl11 Char,Bullet212 Char"/>
    <w:link w:val="a3"/>
    <w:uiPriority w:val="34"/>
    <w:locked/>
    <w:rsid w:val="009B412F"/>
    <w:rPr>
      <w:sz w:val="24"/>
    </w:rPr>
  </w:style>
  <w:style w:type="paragraph" w:customStyle="1" w:styleId="FootnoteCharChar">
    <w:name w:val="Footnote Char Char"/>
    <w:basedOn w:val="a"/>
    <w:next w:val="a"/>
    <w:link w:val="af"/>
    <w:qFormat/>
    <w:rsid w:val="009B412F"/>
    <w:pPr>
      <w:spacing w:after="160" w:line="240" w:lineRule="exact"/>
    </w:pPr>
    <w:rPr>
      <w:sz w:val="22"/>
      <w:vertAlign w:val="superscript"/>
    </w:rPr>
  </w:style>
  <w:style w:type="paragraph" w:customStyle="1" w:styleId="af1">
    <w:name w:val="Προμορφοποιημένο κείμενο"/>
    <w:basedOn w:val="a"/>
    <w:qFormat/>
    <w:rsid w:val="002E4313"/>
    <w:pPr>
      <w:overflowPunct w:val="0"/>
      <w:spacing w:after="0" w:line="240" w:lineRule="auto"/>
    </w:pPr>
    <w:rPr>
      <w:rFonts w:ascii="Liberation Mono" w:eastAsia="NSimSun" w:hAnsi="Liberation Mono" w:cs="Liberation Mono"/>
      <w:color w:val="00000A"/>
      <w:kern w:val="2"/>
      <w:sz w:val="20"/>
      <w:szCs w:val="20"/>
      <w:lang w:eastAsia="zh-CN" w:bidi="hi-IN"/>
    </w:rPr>
  </w:style>
  <w:style w:type="paragraph" w:customStyle="1" w:styleId="typedudocumentcp">
    <w:name w:val="typedudocument_cp"/>
    <w:basedOn w:val="a"/>
    <w:uiPriority w:val="99"/>
    <w:rsid w:val="000702C4"/>
    <w:pPr>
      <w:spacing w:before="100" w:beforeAutospacing="1" w:after="100" w:afterAutospacing="1" w:line="240" w:lineRule="auto"/>
    </w:pPr>
    <w:rPr>
      <w:rFonts w:ascii="Times New Roman" w:eastAsia="Times New Roman" w:hAnsi="Times New Roman" w:cs="Times New Roman"/>
      <w:szCs w:val="24"/>
    </w:rPr>
  </w:style>
  <w:style w:type="paragraph" w:styleId="af2">
    <w:name w:val="Bibliography"/>
    <w:basedOn w:val="a"/>
    <w:next w:val="a"/>
    <w:uiPriority w:val="37"/>
    <w:unhideWhenUsed/>
    <w:rsid w:val="00103B5B"/>
  </w:style>
  <w:style w:type="paragraph" w:customStyle="1" w:styleId="Default">
    <w:name w:val="Default"/>
    <w:rsid w:val="009E32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1">
    <w:name w:val="Text 1"/>
    <w:basedOn w:val="a"/>
    <w:rsid w:val="00FA7791"/>
    <w:pPr>
      <w:spacing w:before="120" w:after="120" w:line="240" w:lineRule="auto"/>
      <w:ind w:left="850"/>
      <w:jc w:val="both"/>
    </w:pPr>
    <w:rPr>
      <w:rFonts w:ascii="Times New Roman" w:eastAsia="Times New Roman" w:hAnsi="Times New Roman" w:cs="Times New Roman"/>
      <w:szCs w:val="24"/>
      <w:lang w:eastAsia="de-DE"/>
    </w:rPr>
  </w:style>
  <w:style w:type="paragraph" w:customStyle="1" w:styleId="Tiret1">
    <w:name w:val="Tiret 1"/>
    <w:basedOn w:val="a"/>
    <w:rsid w:val="00593F48"/>
    <w:pPr>
      <w:numPr>
        <w:numId w:val="37"/>
      </w:numPr>
      <w:spacing w:before="120" w:after="120" w:line="240" w:lineRule="auto"/>
      <w:jc w:val="both"/>
    </w:pPr>
    <w:rPr>
      <w:rFonts w:ascii="Times New Roman" w:eastAsia="Times New Roman" w:hAnsi="Times New Roman" w:cs="Times New Roman"/>
      <w:szCs w:val="24"/>
      <w:lang w:eastAsia="de-DE"/>
    </w:rPr>
  </w:style>
  <w:style w:type="paragraph" w:customStyle="1" w:styleId="ListDash">
    <w:name w:val="List Dash"/>
    <w:basedOn w:val="a"/>
    <w:rsid w:val="000B228A"/>
    <w:pPr>
      <w:numPr>
        <w:numId w:val="38"/>
      </w:numPr>
      <w:spacing w:before="120" w:after="120" w:line="240" w:lineRule="auto"/>
      <w:jc w:val="both"/>
    </w:pPr>
    <w:rPr>
      <w:rFonts w:ascii="Times New Roman" w:eastAsia="Times New Roman" w:hAnsi="Times New Roman" w:cs="Times New Roman"/>
      <w:szCs w:val="24"/>
      <w:lang w:eastAsia="de-DE"/>
    </w:rPr>
  </w:style>
  <w:style w:type="character" w:customStyle="1" w:styleId="UnresolvedMention">
    <w:name w:val="Unresolved Mention"/>
    <w:basedOn w:val="a0"/>
    <w:uiPriority w:val="99"/>
    <w:semiHidden/>
    <w:unhideWhenUsed/>
    <w:rsid w:val="009C4D7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105648">
      <w:bodyDiv w:val="1"/>
      <w:marLeft w:val="0"/>
      <w:marRight w:val="0"/>
      <w:marTop w:val="0"/>
      <w:marBottom w:val="0"/>
      <w:divBdr>
        <w:top w:val="none" w:sz="0" w:space="0" w:color="auto"/>
        <w:left w:val="none" w:sz="0" w:space="0" w:color="auto"/>
        <w:bottom w:val="none" w:sz="0" w:space="0" w:color="auto"/>
        <w:right w:val="none" w:sz="0" w:space="0" w:color="auto"/>
      </w:divBdr>
    </w:div>
    <w:div w:id="79912132">
      <w:bodyDiv w:val="1"/>
      <w:marLeft w:val="0"/>
      <w:marRight w:val="0"/>
      <w:marTop w:val="0"/>
      <w:marBottom w:val="0"/>
      <w:divBdr>
        <w:top w:val="none" w:sz="0" w:space="0" w:color="auto"/>
        <w:left w:val="none" w:sz="0" w:space="0" w:color="auto"/>
        <w:bottom w:val="none" w:sz="0" w:space="0" w:color="auto"/>
        <w:right w:val="none" w:sz="0" w:space="0" w:color="auto"/>
      </w:divBdr>
    </w:div>
    <w:div w:id="80806987">
      <w:bodyDiv w:val="1"/>
      <w:marLeft w:val="0"/>
      <w:marRight w:val="0"/>
      <w:marTop w:val="0"/>
      <w:marBottom w:val="0"/>
      <w:divBdr>
        <w:top w:val="none" w:sz="0" w:space="0" w:color="auto"/>
        <w:left w:val="none" w:sz="0" w:space="0" w:color="auto"/>
        <w:bottom w:val="none" w:sz="0" w:space="0" w:color="auto"/>
        <w:right w:val="none" w:sz="0" w:space="0" w:color="auto"/>
      </w:divBdr>
      <w:divsChild>
        <w:div w:id="195312751">
          <w:marLeft w:val="0"/>
          <w:marRight w:val="0"/>
          <w:marTop w:val="0"/>
          <w:marBottom w:val="0"/>
          <w:divBdr>
            <w:top w:val="none" w:sz="0" w:space="0" w:color="auto"/>
            <w:left w:val="none" w:sz="0" w:space="0" w:color="auto"/>
            <w:bottom w:val="none" w:sz="0" w:space="0" w:color="auto"/>
            <w:right w:val="none" w:sz="0" w:space="0" w:color="auto"/>
          </w:divBdr>
        </w:div>
        <w:div w:id="2143304445">
          <w:marLeft w:val="0"/>
          <w:marRight w:val="0"/>
          <w:marTop w:val="0"/>
          <w:marBottom w:val="0"/>
          <w:divBdr>
            <w:top w:val="none" w:sz="0" w:space="0" w:color="auto"/>
            <w:left w:val="none" w:sz="0" w:space="0" w:color="auto"/>
            <w:bottom w:val="none" w:sz="0" w:space="0" w:color="auto"/>
            <w:right w:val="none" w:sz="0" w:space="0" w:color="auto"/>
          </w:divBdr>
        </w:div>
      </w:divsChild>
    </w:div>
    <w:div w:id="110247722">
      <w:bodyDiv w:val="1"/>
      <w:marLeft w:val="0"/>
      <w:marRight w:val="0"/>
      <w:marTop w:val="0"/>
      <w:marBottom w:val="0"/>
      <w:divBdr>
        <w:top w:val="none" w:sz="0" w:space="0" w:color="auto"/>
        <w:left w:val="none" w:sz="0" w:space="0" w:color="auto"/>
        <w:bottom w:val="none" w:sz="0" w:space="0" w:color="auto"/>
        <w:right w:val="none" w:sz="0" w:space="0" w:color="auto"/>
      </w:divBdr>
    </w:div>
    <w:div w:id="174540543">
      <w:bodyDiv w:val="1"/>
      <w:marLeft w:val="0"/>
      <w:marRight w:val="0"/>
      <w:marTop w:val="0"/>
      <w:marBottom w:val="0"/>
      <w:divBdr>
        <w:top w:val="none" w:sz="0" w:space="0" w:color="auto"/>
        <w:left w:val="none" w:sz="0" w:space="0" w:color="auto"/>
        <w:bottom w:val="none" w:sz="0" w:space="0" w:color="auto"/>
        <w:right w:val="none" w:sz="0" w:space="0" w:color="auto"/>
      </w:divBdr>
    </w:div>
    <w:div w:id="189489569">
      <w:bodyDiv w:val="1"/>
      <w:marLeft w:val="0"/>
      <w:marRight w:val="0"/>
      <w:marTop w:val="0"/>
      <w:marBottom w:val="0"/>
      <w:divBdr>
        <w:top w:val="none" w:sz="0" w:space="0" w:color="auto"/>
        <w:left w:val="none" w:sz="0" w:space="0" w:color="auto"/>
        <w:bottom w:val="none" w:sz="0" w:space="0" w:color="auto"/>
        <w:right w:val="none" w:sz="0" w:space="0" w:color="auto"/>
      </w:divBdr>
      <w:divsChild>
        <w:div w:id="13973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519005782">
          <w:marLeft w:val="0"/>
          <w:marRight w:val="0"/>
          <w:marTop w:val="0"/>
          <w:marBottom w:val="0"/>
          <w:divBdr>
            <w:top w:val="none" w:sz="0" w:space="0" w:color="auto"/>
            <w:left w:val="none" w:sz="0" w:space="0" w:color="auto"/>
            <w:bottom w:val="none" w:sz="0" w:space="0" w:color="auto"/>
            <w:right w:val="none" w:sz="0" w:space="0" w:color="auto"/>
          </w:divBdr>
          <w:divsChild>
            <w:div w:id="13405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8153">
      <w:bodyDiv w:val="1"/>
      <w:marLeft w:val="0"/>
      <w:marRight w:val="0"/>
      <w:marTop w:val="0"/>
      <w:marBottom w:val="0"/>
      <w:divBdr>
        <w:top w:val="none" w:sz="0" w:space="0" w:color="auto"/>
        <w:left w:val="none" w:sz="0" w:space="0" w:color="auto"/>
        <w:bottom w:val="none" w:sz="0" w:space="0" w:color="auto"/>
        <w:right w:val="none" w:sz="0" w:space="0" w:color="auto"/>
      </w:divBdr>
    </w:div>
    <w:div w:id="203055719">
      <w:bodyDiv w:val="1"/>
      <w:marLeft w:val="0"/>
      <w:marRight w:val="0"/>
      <w:marTop w:val="0"/>
      <w:marBottom w:val="0"/>
      <w:divBdr>
        <w:top w:val="none" w:sz="0" w:space="0" w:color="auto"/>
        <w:left w:val="none" w:sz="0" w:space="0" w:color="auto"/>
        <w:bottom w:val="none" w:sz="0" w:space="0" w:color="auto"/>
        <w:right w:val="none" w:sz="0" w:space="0" w:color="auto"/>
      </w:divBdr>
      <w:divsChild>
        <w:div w:id="490877278">
          <w:marLeft w:val="432"/>
          <w:marRight w:val="0"/>
          <w:marTop w:val="0"/>
          <w:marBottom w:val="0"/>
          <w:divBdr>
            <w:top w:val="none" w:sz="0" w:space="0" w:color="auto"/>
            <w:left w:val="none" w:sz="0" w:space="0" w:color="auto"/>
            <w:bottom w:val="none" w:sz="0" w:space="0" w:color="auto"/>
            <w:right w:val="none" w:sz="0" w:space="0" w:color="auto"/>
          </w:divBdr>
        </w:div>
      </w:divsChild>
    </w:div>
    <w:div w:id="269048239">
      <w:bodyDiv w:val="1"/>
      <w:marLeft w:val="0"/>
      <w:marRight w:val="0"/>
      <w:marTop w:val="0"/>
      <w:marBottom w:val="0"/>
      <w:divBdr>
        <w:top w:val="none" w:sz="0" w:space="0" w:color="auto"/>
        <w:left w:val="none" w:sz="0" w:space="0" w:color="auto"/>
        <w:bottom w:val="none" w:sz="0" w:space="0" w:color="auto"/>
        <w:right w:val="none" w:sz="0" w:space="0" w:color="auto"/>
      </w:divBdr>
      <w:divsChild>
        <w:div w:id="873925106">
          <w:marLeft w:val="0"/>
          <w:marRight w:val="0"/>
          <w:marTop w:val="0"/>
          <w:marBottom w:val="0"/>
          <w:divBdr>
            <w:top w:val="none" w:sz="0" w:space="0" w:color="auto"/>
            <w:left w:val="none" w:sz="0" w:space="0" w:color="auto"/>
            <w:bottom w:val="none" w:sz="0" w:space="0" w:color="auto"/>
            <w:right w:val="none" w:sz="0" w:space="0" w:color="auto"/>
          </w:divBdr>
          <w:divsChild>
            <w:div w:id="8491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2702">
      <w:bodyDiv w:val="1"/>
      <w:marLeft w:val="0"/>
      <w:marRight w:val="0"/>
      <w:marTop w:val="0"/>
      <w:marBottom w:val="0"/>
      <w:divBdr>
        <w:top w:val="none" w:sz="0" w:space="0" w:color="auto"/>
        <w:left w:val="none" w:sz="0" w:space="0" w:color="auto"/>
        <w:bottom w:val="none" w:sz="0" w:space="0" w:color="auto"/>
        <w:right w:val="none" w:sz="0" w:space="0" w:color="auto"/>
      </w:divBdr>
    </w:div>
    <w:div w:id="325868438">
      <w:bodyDiv w:val="1"/>
      <w:marLeft w:val="0"/>
      <w:marRight w:val="0"/>
      <w:marTop w:val="0"/>
      <w:marBottom w:val="0"/>
      <w:divBdr>
        <w:top w:val="none" w:sz="0" w:space="0" w:color="auto"/>
        <w:left w:val="none" w:sz="0" w:space="0" w:color="auto"/>
        <w:bottom w:val="none" w:sz="0" w:space="0" w:color="auto"/>
        <w:right w:val="none" w:sz="0" w:space="0" w:color="auto"/>
      </w:divBdr>
    </w:div>
    <w:div w:id="355736175">
      <w:bodyDiv w:val="1"/>
      <w:marLeft w:val="0"/>
      <w:marRight w:val="0"/>
      <w:marTop w:val="0"/>
      <w:marBottom w:val="0"/>
      <w:divBdr>
        <w:top w:val="none" w:sz="0" w:space="0" w:color="auto"/>
        <w:left w:val="none" w:sz="0" w:space="0" w:color="auto"/>
        <w:bottom w:val="none" w:sz="0" w:space="0" w:color="auto"/>
        <w:right w:val="none" w:sz="0" w:space="0" w:color="auto"/>
      </w:divBdr>
      <w:divsChild>
        <w:div w:id="115369801">
          <w:marLeft w:val="0"/>
          <w:marRight w:val="0"/>
          <w:marTop w:val="0"/>
          <w:marBottom w:val="0"/>
          <w:divBdr>
            <w:top w:val="none" w:sz="0" w:space="0" w:color="auto"/>
            <w:left w:val="none" w:sz="0" w:space="0" w:color="auto"/>
            <w:bottom w:val="none" w:sz="0" w:space="0" w:color="auto"/>
            <w:right w:val="none" w:sz="0" w:space="0" w:color="auto"/>
          </w:divBdr>
          <w:divsChild>
            <w:div w:id="49115851">
              <w:marLeft w:val="0"/>
              <w:marRight w:val="0"/>
              <w:marTop w:val="0"/>
              <w:marBottom w:val="0"/>
              <w:divBdr>
                <w:top w:val="none" w:sz="0" w:space="0" w:color="auto"/>
                <w:left w:val="none" w:sz="0" w:space="0" w:color="auto"/>
                <w:bottom w:val="none" w:sz="0" w:space="0" w:color="auto"/>
                <w:right w:val="none" w:sz="0" w:space="0" w:color="auto"/>
              </w:divBdr>
              <w:divsChild>
                <w:div w:id="19806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5484">
          <w:marLeft w:val="0"/>
          <w:marRight w:val="0"/>
          <w:marTop w:val="0"/>
          <w:marBottom w:val="0"/>
          <w:divBdr>
            <w:top w:val="none" w:sz="0" w:space="0" w:color="auto"/>
            <w:left w:val="none" w:sz="0" w:space="0" w:color="auto"/>
            <w:bottom w:val="none" w:sz="0" w:space="0" w:color="auto"/>
            <w:right w:val="none" w:sz="0" w:space="0" w:color="auto"/>
          </w:divBdr>
          <w:divsChild>
            <w:div w:id="957223291">
              <w:marLeft w:val="0"/>
              <w:marRight w:val="0"/>
              <w:marTop w:val="0"/>
              <w:marBottom w:val="0"/>
              <w:divBdr>
                <w:top w:val="none" w:sz="0" w:space="0" w:color="auto"/>
                <w:left w:val="none" w:sz="0" w:space="0" w:color="auto"/>
                <w:bottom w:val="none" w:sz="0" w:space="0" w:color="auto"/>
                <w:right w:val="none" w:sz="0" w:space="0" w:color="auto"/>
              </w:divBdr>
              <w:divsChild>
                <w:div w:id="14290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9">
      <w:bodyDiv w:val="1"/>
      <w:marLeft w:val="0"/>
      <w:marRight w:val="0"/>
      <w:marTop w:val="0"/>
      <w:marBottom w:val="0"/>
      <w:divBdr>
        <w:top w:val="none" w:sz="0" w:space="0" w:color="auto"/>
        <w:left w:val="none" w:sz="0" w:space="0" w:color="auto"/>
        <w:bottom w:val="none" w:sz="0" w:space="0" w:color="auto"/>
        <w:right w:val="none" w:sz="0" w:space="0" w:color="auto"/>
      </w:divBdr>
      <w:divsChild>
        <w:div w:id="1273825524">
          <w:marLeft w:val="0"/>
          <w:marRight w:val="0"/>
          <w:marTop w:val="0"/>
          <w:marBottom w:val="0"/>
          <w:divBdr>
            <w:top w:val="none" w:sz="0" w:space="0" w:color="auto"/>
            <w:left w:val="none" w:sz="0" w:space="0" w:color="auto"/>
            <w:bottom w:val="none" w:sz="0" w:space="0" w:color="auto"/>
            <w:right w:val="none" w:sz="0" w:space="0" w:color="auto"/>
          </w:divBdr>
          <w:divsChild>
            <w:div w:id="8723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2752">
      <w:bodyDiv w:val="1"/>
      <w:marLeft w:val="0"/>
      <w:marRight w:val="0"/>
      <w:marTop w:val="0"/>
      <w:marBottom w:val="0"/>
      <w:divBdr>
        <w:top w:val="none" w:sz="0" w:space="0" w:color="auto"/>
        <w:left w:val="none" w:sz="0" w:space="0" w:color="auto"/>
        <w:bottom w:val="none" w:sz="0" w:space="0" w:color="auto"/>
        <w:right w:val="none" w:sz="0" w:space="0" w:color="auto"/>
      </w:divBdr>
    </w:div>
    <w:div w:id="436607846">
      <w:bodyDiv w:val="1"/>
      <w:marLeft w:val="0"/>
      <w:marRight w:val="0"/>
      <w:marTop w:val="0"/>
      <w:marBottom w:val="0"/>
      <w:divBdr>
        <w:top w:val="none" w:sz="0" w:space="0" w:color="auto"/>
        <w:left w:val="none" w:sz="0" w:space="0" w:color="auto"/>
        <w:bottom w:val="none" w:sz="0" w:space="0" w:color="auto"/>
        <w:right w:val="none" w:sz="0" w:space="0" w:color="auto"/>
      </w:divBdr>
    </w:div>
    <w:div w:id="590554460">
      <w:bodyDiv w:val="1"/>
      <w:marLeft w:val="0"/>
      <w:marRight w:val="0"/>
      <w:marTop w:val="0"/>
      <w:marBottom w:val="0"/>
      <w:divBdr>
        <w:top w:val="none" w:sz="0" w:space="0" w:color="auto"/>
        <w:left w:val="none" w:sz="0" w:space="0" w:color="auto"/>
        <w:bottom w:val="none" w:sz="0" w:space="0" w:color="auto"/>
        <w:right w:val="none" w:sz="0" w:space="0" w:color="auto"/>
      </w:divBdr>
    </w:div>
    <w:div w:id="593713005">
      <w:bodyDiv w:val="1"/>
      <w:marLeft w:val="0"/>
      <w:marRight w:val="0"/>
      <w:marTop w:val="0"/>
      <w:marBottom w:val="0"/>
      <w:divBdr>
        <w:top w:val="none" w:sz="0" w:space="0" w:color="auto"/>
        <w:left w:val="none" w:sz="0" w:space="0" w:color="auto"/>
        <w:bottom w:val="none" w:sz="0" w:space="0" w:color="auto"/>
        <w:right w:val="none" w:sz="0" w:space="0" w:color="auto"/>
      </w:divBdr>
    </w:div>
    <w:div w:id="594095451">
      <w:bodyDiv w:val="1"/>
      <w:marLeft w:val="0"/>
      <w:marRight w:val="0"/>
      <w:marTop w:val="0"/>
      <w:marBottom w:val="0"/>
      <w:divBdr>
        <w:top w:val="none" w:sz="0" w:space="0" w:color="auto"/>
        <w:left w:val="none" w:sz="0" w:space="0" w:color="auto"/>
        <w:bottom w:val="none" w:sz="0" w:space="0" w:color="auto"/>
        <w:right w:val="none" w:sz="0" w:space="0" w:color="auto"/>
      </w:divBdr>
    </w:div>
    <w:div w:id="616066278">
      <w:bodyDiv w:val="1"/>
      <w:marLeft w:val="0"/>
      <w:marRight w:val="0"/>
      <w:marTop w:val="0"/>
      <w:marBottom w:val="0"/>
      <w:divBdr>
        <w:top w:val="none" w:sz="0" w:space="0" w:color="auto"/>
        <w:left w:val="none" w:sz="0" w:space="0" w:color="auto"/>
        <w:bottom w:val="none" w:sz="0" w:space="0" w:color="auto"/>
        <w:right w:val="none" w:sz="0" w:space="0" w:color="auto"/>
      </w:divBdr>
      <w:divsChild>
        <w:div w:id="1230001446">
          <w:marLeft w:val="0"/>
          <w:marRight w:val="0"/>
          <w:marTop w:val="0"/>
          <w:marBottom w:val="0"/>
          <w:divBdr>
            <w:top w:val="none" w:sz="0" w:space="0" w:color="auto"/>
            <w:left w:val="none" w:sz="0" w:space="0" w:color="auto"/>
            <w:bottom w:val="none" w:sz="0" w:space="0" w:color="auto"/>
            <w:right w:val="none" w:sz="0" w:space="0" w:color="auto"/>
          </w:divBdr>
          <w:divsChild>
            <w:div w:id="11615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674">
      <w:bodyDiv w:val="1"/>
      <w:marLeft w:val="0"/>
      <w:marRight w:val="0"/>
      <w:marTop w:val="0"/>
      <w:marBottom w:val="0"/>
      <w:divBdr>
        <w:top w:val="none" w:sz="0" w:space="0" w:color="auto"/>
        <w:left w:val="none" w:sz="0" w:space="0" w:color="auto"/>
        <w:bottom w:val="none" w:sz="0" w:space="0" w:color="auto"/>
        <w:right w:val="none" w:sz="0" w:space="0" w:color="auto"/>
      </w:divBdr>
    </w:div>
    <w:div w:id="645551579">
      <w:bodyDiv w:val="1"/>
      <w:marLeft w:val="0"/>
      <w:marRight w:val="0"/>
      <w:marTop w:val="0"/>
      <w:marBottom w:val="0"/>
      <w:divBdr>
        <w:top w:val="none" w:sz="0" w:space="0" w:color="auto"/>
        <w:left w:val="none" w:sz="0" w:space="0" w:color="auto"/>
        <w:bottom w:val="none" w:sz="0" w:space="0" w:color="auto"/>
        <w:right w:val="none" w:sz="0" w:space="0" w:color="auto"/>
      </w:divBdr>
      <w:divsChild>
        <w:div w:id="1006447145">
          <w:marLeft w:val="0"/>
          <w:marRight w:val="0"/>
          <w:marTop w:val="0"/>
          <w:marBottom w:val="0"/>
          <w:divBdr>
            <w:top w:val="none" w:sz="0" w:space="0" w:color="auto"/>
            <w:left w:val="none" w:sz="0" w:space="0" w:color="auto"/>
            <w:bottom w:val="none" w:sz="0" w:space="0" w:color="auto"/>
            <w:right w:val="none" w:sz="0" w:space="0" w:color="auto"/>
          </w:divBdr>
          <w:divsChild>
            <w:div w:id="1808814000">
              <w:marLeft w:val="0"/>
              <w:marRight w:val="0"/>
              <w:marTop w:val="0"/>
              <w:marBottom w:val="0"/>
              <w:divBdr>
                <w:top w:val="none" w:sz="0" w:space="0" w:color="auto"/>
                <w:left w:val="none" w:sz="0" w:space="0" w:color="auto"/>
                <w:bottom w:val="none" w:sz="0" w:space="0" w:color="auto"/>
                <w:right w:val="none" w:sz="0" w:space="0" w:color="auto"/>
              </w:divBdr>
              <w:divsChild>
                <w:div w:id="2132940381">
                  <w:marLeft w:val="0"/>
                  <w:marRight w:val="0"/>
                  <w:marTop w:val="0"/>
                  <w:marBottom w:val="0"/>
                  <w:divBdr>
                    <w:top w:val="none" w:sz="0" w:space="0" w:color="auto"/>
                    <w:left w:val="none" w:sz="0" w:space="0" w:color="auto"/>
                    <w:bottom w:val="none" w:sz="0" w:space="0" w:color="auto"/>
                    <w:right w:val="none" w:sz="0" w:space="0" w:color="auto"/>
                  </w:divBdr>
                  <w:divsChild>
                    <w:div w:id="15427442">
                      <w:marLeft w:val="0"/>
                      <w:marRight w:val="0"/>
                      <w:marTop w:val="0"/>
                      <w:marBottom w:val="0"/>
                      <w:divBdr>
                        <w:top w:val="none" w:sz="0" w:space="0" w:color="auto"/>
                        <w:left w:val="none" w:sz="0" w:space="0" w:color="auto"/>
                        <w:bottom w:val="none" w:sz="0" w:space="0" w:color="auto"/>
                        <w:right w:val="none" w:sz="0" w:space="0" w:color="auto"/>
                      </w:divBdr>
                      <w:divsChild>
                        <w:div w:id="1517580252">
                          <w:marLeft w:val="0"/>
                          <w:marRight w:val="0"/>
                          <w:marTop w:val="0"/>
                          <w:marBottom w:val="0"/>
                          <w:divBdr>
                            <w:top w:val="none" w:sz="0" w:space="0" w:color="auto"/>
                            <w:left w:val="none" w:sz="0" w:space="0" w:color="auto"/>
                            <w:bottom w:val="none" w:sz="0" w:space="0" w:color="auto"/>
                            <w:right w:val="none" w:sz="0" w:space="0" w:color="auto"/>
                          </w:divBdr>
                        </w:div>
                      </w:divsChild>
                    </w:div>
                    <w:div w:id="83311159">
                      <w:marLeft w:val="0"/>
                      <w:marRight w:val="0"/>
                      <w:marTop w:val="0"/>
                      <w:marBottom w:val="0"/>
                      <w:divBdr>
                        <w:top w:val="none" w:sz="0" w:space="0" w:color="auto"/>
                        <w:left w:val="none" w:sz="0" w:space="0" w:color="auto"/>
                        <w:bottom w:val="none" w:sz="0" w:space="0" w:color="auto"/>
                        <w:right w:val="none" w:sz="0" w:space="0" w:color="auto"/>
                      </w:divBdr>
                      <w:divsChild>
                        <w:div w:id="437219332">
                          <w:marLeft w:val="0"/>
                          <w:marRight w:val="0"/>
                          <w:marTop w:val="0"/>
                          <w:marBottom w:val="0"/>
                          <w:divBdr>
                            <w:top w:val="none" w:sz="0" w:space="0" w:color="auto"/>
                            <w:left w:val="none" w:sz="0" w:space="0" w:color="auto"/>
                            <w:bottom w:val="none" w:sz="0" w:space="0" w:color="auto"/>
                            <w:right w:val="none" w:sz="0" w:space="0" w:color="auto"/>
                          </w:divBdr>
                        </w:div>
                      </w:divsChild>
                    </w:div>
                    <w:div w:id="350492634">
                      <w:marLeft w:val="0"/>
                      <w:marRight w:val="0"/>
                      <w:marTop w:val="0"/>
                      <w:marBottom w:val="0"/>
                      <w:divBdr>
                        <w:top w:val="none" w:sz="0" w:space="0" w:color="auto"/>
                        <w:left w:val="none" w:sz="0" w:space="0" w:color="auto"/>
                        <w:bottom w:val="none" w:sz="0" w:space="0" w:color="auto"/>
                        <w:right w:val="none" w:sz="0" w:space="0" w:color="auto"/>
                      </w:divBdr>
                      <w:divsChild>
                        <w:div w:id="576015876">
                          <w:marLeft w:val="0"/>
                          <w:marRight w:val="0"/>
                          <w:marTop w:val="0"/>
                          <w:marBottom w:val="0"/>
                          <w:divBdr>
                            <w:top w:val="none" w:sz="0" w:space="0" w:color="auto"/>
                            <w:left w:val="none" w:sz="0" w:space="0" w:color="auto"/>
                            <w:bottom w:val="none" w:sz="0" w:space="0" w:color="auto"/>
                            <w:right w:val="none" w:sz="0" w:space="0" w:color="auto"/>
                          </w:divBdr>
                        </w:div>
                      </w:divsChild>
                    </w:div>
                    <w:div w:id="358817867">
                      <w:marLeft w:val="0"/>
                      <w:marRight w:val="0"/>
                      <w:marTop w:val="0"/>
                      <w:marBottom w:val="0"/>
                      <w:divBdr>
                        <w:top w:val="none" w:sz="0" w:space="0" w:color="auto"/>
                        <w:left w:val="none" w:sz="0" w:space="0" w:color="auto"/>
                        <w:bottom w:val="none" w:sz="0" w:space="0" w:color="auto"/>
                        <w:right w:val="none" w:sz="0" w:space="0" w:color="auto"/>
                      </w:divBdr>
                      <w:divsChild>
                        <w:div w:id="703292353">
                          <w:marLeft w:val="0"/>
                          <w:marRight w:val="0"/>
                          <w:marTop w:val="0"/>
                          <w:marBottom w:val="0"/>
                          <w:divBdr>
                            <w:top w:val="none" w:sz="0" w:space="0" w:color="auto"/>
                            <w:left w:val="none" w:sz="0" w:space="0" w:color="auto"/>
                            <w:bottom w:val="none" w:sz="0" w:space="0" w:color="auto"/>
                            <w:right w:val="none" w:sz="0" w:space="0" w:color="auto"/>
                          </w:divBdr>
                        </w:div>
                      </w:divsChild>
                    </w:div>
                    <w:div w:id="1264848184">
                      <w:marLeft w:val="0"/>
                      <w:marRight w:val="0"/>
                      <w:marTop w:val="0"/>
                      <w:marBottom w:val="0"/>
                      <w:divBdr>
                        <w:top w:val="none" w:sz="0" w:space="0" w:color="auto"/>
                        <w:left w:val="none" w:sz="0" w:space="0" w:color="auto"/>
                        <w:bottom w:val="none" w:sz="0" w:space="0" w:color="auto"/>
                        <w:right w:val="none" w:sz="0" w:space="0" w:color="auto"/>
                      </w:divBdr>
                      <w:divsChild>
                        <w:div w:id="9268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77518">
          <w:marLeft w:val="0"/>
          <w:marRight w:val="0"/>
          <w:marTop w:val="0"/>
          <w:marBottom w:val="0"/>
          <w:divBdr>
            <w:top w:val="none" w:sz="0" w:space="0" w:color="auto"/>
            <w:left w:val="none" w:sz="0" w:space="0" w:color="auto"/>
            <w:bottom w:val="none" w:sz="0" w:space="0" w:color="auto"/>
            <w:right w:val="none" w:sz="0" w:space="0" w:color="auto"/>
          </w:divBdr>
          <w:divsChild>
            <w:div w:id="999505243">
              <w:marLeft w:val="0"/>
              <w:marRight w:val="0"/>
              <w:marTop w:val="0"/>
              <w:marBottom w:val="0"/>
              <w:divBdr>
                <w:top w:val="none" w:sz="0" w:space="0" w:color="auto"/>
                <w:left w:val="none" w:sz="0" w:space="0" w:color="auto"/>
                <w:bottom w:val="none" w:sz="0" w:space="0" w:color="auto"/>
                <w:right w:val="none" w:sz="0" w:space="0" w:color="auto"/>
              </w:divBdr>
              <w:divsChild>
                <w:div w:id="304554431">
                  <w:marLeft w:val="0"/>
                  <w:marRight w:val="0"/>
                  <w:marTop w:val="0"/>
                  <w:marBottom w:val="0"/>
                  <w:divBdr>
                    <w:top w:val="none" w:sz="0" w:space="0" w:color="auto"/>
                    <w:left w:val="none" w:sz="0" w:space="0" w:color="auto"/>
                    <w:bottom w:val="none" w:sz="0" w:space="0" w:color="auto"/>
                    <w:right w:val="none" w:sz="0" w:space="0" w:color="auto"/>
                  </w:divBdr>
                  <w:divsChild>
                    <w:div w:id="815492081">
                      <w:marLeft w:val="0"/>
                      <w:marRight w:val="0"/>
                      <w:marTop w:val="0"/>
                      <w:marBottom w:val="0"/>
                      <w:divBdr>
                        <w:top w:val="none" w:sz="0" w:space="0" w:color="auto"/>
                        <w:left w:val="none" w:sz="0" w:space="0" w:color="auto"/>
                        <w:bottom w:val="none" w:sz="0" w:space="0" w:color="auto"/>
                        <w:right w:val="none" w:sz="0" w:space="0" w:color="auto"/>
                      </w:divBdr>
                      <w:divsChild>
                        <w:div w:id="958801884">
                          <w:marLeft w:val="0"/>
                          <w:marRight w:val="0"/>
                          <w:marTop w:val="0"/>
                          <w:marBottom w:val="0"/>
                          <w:divBdr>
                            <w:top w:val="none" w:sz="0" w:space="0" w:color="auto"/>
                            <w:left w:val="none" w:sz="0" w:space="0" w:color="auto"/>
                            <w:bottom w:val="none" w:sz="0" w:space="0" w:color="auto"/>
                            <w:right w:val="none" w:sz="0" w:space="0" w:color="auto"/>
                          </w:divBdr>
                        </w:div>
                      </w:divsChild>
                    </w:div>
                    <w:div w:id="1073818024">
                      <w:marLeft w:val="0"/>
                      <w:marRight w:val="0"/>
                      <w:marTop w:val="0"/>
                      <w:marBottom w:val="0"/>
                      <w:divBdr>
                        <w:top w:val="none" w:sz="0" w:space="0" w:color="auto"/>
                        <w:left w:val="none" w:sz="0" w:space="0" w:color="auto"/>
                        <w:bottom w:val="none" w:sz="0" w:space="0" w:color="auto"/>
                        <w:right w:val="none" w:sz="0" w:space="0" w:color="auto"/>
                      </w:divBdr>
                      <w:divsChild>
                        <w:div w:id="1659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26802">
              <w:marLeft w:val="0"/>
              <w:marRight w:val="0"/>
              <w:marTop w:val="0"/>
              <w:marBottom w:val="0"/>
              <w:divBdr>
                <w:top w:val="none" w:sz="0" w:space="0" w:color="auto"/>
                <w:left w:val="none" w:sz="0" w:space="0" w:color="auto"/>
                <w:bottom w:val="none" w:sz="0" w:space="0" w:color="auto"/>
                <w:right w:val="none" w:sz="0" w:space="0" w:color="auto"/>
              </w:divBdr>
              <w:divsChild>
                <w:div w:id="1565212758">
                  <w:marLeft w:val="0"/>
                  <w:marRight w:val="0"/>
                  <w:marTop w:val="0"/>
                  <w:marBottom w:val="0"/>
                  <w:divBdr>
                    <w:top w:val="none" w:sz="0" w:space="0" w:color="auto"/>
                    <w:left w:val="none" w:sz="0" w:space="0" w:color="auto"/>
                    <w:bottom w:val="none" w:sz="0" w:space="0" w:color="auto"/>
                    <w:right w:val="none" w:sz="0" w:space="0" w:color="auto"/>
                  </w:divBdr>
                  <w:divsChild>
                    <w:div w:id="417405097">
                      <w:marLeft w:val="0"/>
                      <w:marRight w:val="0"/>
                      <w:marTop w:val="0"/>
                      <w:marBottom w:val="0"/>
                      <w:divBdr>
                        <w:top w:val="none" w:sz="0" w:space="0" w:color="auto"/>
                        <w:left w:val="none" w:sz="0" w:space="0" w:color="auto"/>
                        <w:bottom w:val="none" w:sz="0" w:space="0" w:color="auto"/>
                        <w:right w:val="none" w:sz="0" w:space="0" w:color="auto"/>
                      </w:divBdr>
                      <w:divsChild>
                        <w:div w:id="1687099177">
                          <w:marLeft w:val="0"/>
                          <w:marRight w:val="0"/>
                          <w:marTop w:val="0"/>
                          <w:marBottom w:val="0"/>
                          <w:divBdr>
                            <w:top w:val="none" w:sz="0" w:space="0" w:color="auto"/>
                            <w:left w:val="none" w:sz="0" w:space="0" w:color="auto"/>
                            <w:bottom w:val="none" w:sz="0" w:space="0" w:color="auto"/>
                            <w:right w:val="none" w:sz="0" w:space="0" w:color="auto"/>
                          </w:divBdr>
                        </w:div>
                      </w:divsChild>
                    </w:div>
                    <w:div w:id="914778298">
                      <w:marLeft w:val="0"/>
                      <w:marRight w:val="0"/>
                      <w:marTop w:val="0"/>
                      <w:marBottom w:val="0"/>
                      <w:divBdr>
                        <w:top w:val="none" w:sz="0" w:space="0" w:color="auto"/>
                        <w:left w:val="none" w:sz="0" w:space="0" w:color="auto"/>
                        <w:bottom w:val="none" w:sz="0" w:space="0" w:color="auto"/>
                        <w:right w:val="none" w:sz="0" w:space="0" w:color="auto"/>
                      </w:divBdr>
                      <w:divsChild>
                        <w:div w:id="10156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86603">
          <w:marLeft w:val="0"/>
          <w:marRight w:val="0"/>
          <w:marTop w:val="0"/>
          <w:marBottom w:val="0"/>
          <w:divBdr>
            <w:top w:val="none" w:sz="0" w:space="0" w:color="auto"/>
            <w:left w:val="none" w:sz="0" w:space="0" w:color="auto"/>
            <w:bottom w:val="none" w:sz="0" w:space="0" w:color="auto"/>
            <w:right w:val="none" w:sz="0" w:space="0" w:color="auto"/>
          </w:divBdr>
          <w:divsChild>
            <w:div w:id="1948732177">
              <w:marLeft w:val="0"/>
              <w:marRight w:val="0"/>
              <w:marTop w:val="0"/>
              <w:marBottom w:val="0"/>
              <w:divBdr>
                <w:top w:val="none" w:sz="0" w:space="0" w:color="auto"/>
                <w:left w:val="none" w:sz="0" w:space="0" w:color="auto"/>
                <w:bottom w:val="none" w:sz="0" w:space="0" w:color="auto"/>
                <w:right w:val="none" w:sz="0" w:space="0" w:color="auto"/>
              </w:divBdr>
              <w:divsChild>
                <w:div w:id="406222522">
                  <w:marLeft w:val="0"/>
                  <w:marRight w:val="0"/>
                  <w:marTop w:val="0"/>
                  <w:marBottom w:val="0"/>
                  <w:divBdr>
                    <w:top w:val="none" w:sz="0" w:space="0" w:color="auto"/>
                    <w:left w:val="none" w:sz="0" w:space="0" w:color="auto"/>
                    <w:bottom w:val="none" w:sz="0" w:space="0" w:color="auto"/>
                    <w:right w:val="none" w:sz="0" w:space="0" w:color="auto"/>
                  </w:divBdr>
                  <w:divsChild>
                    <w:div w:id="856194277">
                      <w:marLeft w:val="0"/>
                      <w:marRight w:val="0"/>
                      <w:marTop w:val="0"/>
                      <w:marBottom w:val="0"/>
                      <w:divBdr>
                        <w:top w:val="none" w:sz="0" w:space="0" w:color="auto"/>
                        <w:left w:val="none" w:sz="0" w:space="0" w:color="auto"/>
                        <w:bottom w:val="none" w:sz="0" w:space="0" w:color="auto"/>
                        <w:right w:val="none" w:sz="0" w:space="0" w:color="auto"/>
                      </w:divBdr>
                      <w:divsChild>
                        <w:div w:id="1183013715">
                          <w:marLeft w:val="0"/>
                          <w:marRight w:val="0"/>
                          <w:marTop w:val="0"/>
                          <w:marBottom w:val="0"/>
                          <w:divBdr>
                            <w:top w:val="none" w:sz="0" w:space="0" w:color="auto"/>
                            <w:left w:val="none" w:sz="0" w:space="0" w:color="auto"/>
                            <w:bottom w:val="none" w:sz="0" w:space="0" w:color="auto"/>
                            <w:right w:val="none" w:sz="0" w:space="0" w:color="auto"/>
                          </w:divBdr>
                        </w:div>
                      </w:divsChild>
                    </w:div>
                    <w:div w:id="902763605">
                      <w:marLeft w:val="0"/>
                      <w:marRight w:val="0"/>
                      <w:marTop w:val="0"/>
                      <w:marBottom w:val="0"/>
                      <w:divBdr>
                        <w:top w:val="none" w:sz="0" w:space="0" w:color="auto"/>
                        <w:left w:val="none" w:sz="0" w:space="0" w:color="auto"/>
                        <w:bottom w:val="none" w:sz="0" w:space="0" w:color="auto"/>
                        <w:right w:val="none" w:sz="0" w:space="0" w:color="auto"/>
                      </w:divBdr>
                      <w:divsChild>
                        <w:div w:id="1561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572441">
      <w:bodyDiv w:val="1"/>
      <w:marLeft w:val="0"/>
      <w:marRight w:val="0"/>
      <w:marTop w:val="0"/>
      <w:marBottom w:val="0"/>
      <w:divBdr>
        <w:top w:val="none" w:sz="0" w:space="0" w:color="auto"/>
        <w:left w:val="none" w:sz="0" w:space="0" w:color="auto"/>
        <w:bottom w:val="none" w:sz="0" w:space="0" w:color="auto"/>
        <w:right w:val="none" w:sz="0" w:space="0" w:color="auto"/>
      </w:divBdr>
    </w:div>
    <w:div w:id="658113584">
      <w:bodyDiv w:val="1"/>
      <w:marLeft w:val="0"/>
      <w:marRight w:val="0"/>
      <w:marTop w:val="0"/>
      <w:marBottom w:val="0"/>
      <w:divBdr>
        <w:top w:val="none" w:sz="0" w:space="0" w:color="auto"/>
        <w:left w:val="none" w:sz="0" w:space="0" w:color="auto"/>
        <w:bottom w:val="none" w:sz="0" w:space="0" w:color="auto"/>
        <w:right w:val="none" w:sz="0" w:space="0" w:color="auto"/>
      </w:divBdr>
    </w:div>
    <w:div w:id="665474718">
      <w:bodyDiv w:val="1"/>
      <w:marLeft w:val="0"/>
      <w:marRight w:val="0"/>
      <w:marTop w:val="0"/>
      <w:marBottom w:val="0"/>
      <w:divBdr>
        <w:top w:val="none" w:sz="0" w:space="0" w:color="auto"/>
        <w:left w:val="none" w:sz="0" w:space="0" w:color="auto"/>
        <w:bottom w:val="none" w:sz="0" w:space="0" w:color="auto"/>
        <w:right w:val="none" w:sz="0" w:space="0" w:color="auto"/>
      </w:divBdr>
    </w:div>
    <w:div w:id="672296630">
      <w:bodyDiv w:val="1"/>
      <w:marLeft w:val="0"/>
      <w:marRight w:val="0"/>
      <w:marTop w:val="0"/>
      <w:marBottom w:val="0"/>
      <w:divBdr>
        <w:top w:val="none" w:sz="0" w:space="0" w:color="auto"/>
        <w:left w:val="none" w:sz="0" w:space="0" w:color="auto"/>
        <w:bottom w:val="none" w:sz="0" w:space="0" w:color="auto"/>
        <w:right w:val="none" w:sz="0" w:space="0" w:color="auto"/>
      </w:divBdr>
      <w:divsChild>
        <w:div w:id="123886207">
          <w:marLeft w:val="0"/>
          <w:marRight w:val="0"/>
          <w:marTop w:val="0"/>
          <w:marBottom w:val="0"/>
          <w:divBdr>
            <w:top w:val="none" w:sz="0" w:space="0" w:color="auto"/>
            <w:left w:val="none" w:sz="0" w:space="0" w:color="auto"/>
            <w:bottom w:val="none" w:sz="0" w:space="0" w:color="auto"/>
            <w:right w:val="none" w:sz="0" w:space="0" w:color="auto"/>
          </w:divBdr>
          <w:divsChild>
            <w:div w:id="630287688">
              <w:marLeft w:val="0"/>
              <w:marRight w:val="0"/>
              <w:marTop w:val="0"/>
              <w:marBottom w:val="0"/>
              <w:divBdr>
                <w:top w:val="none" w:sz="0" w:space="0" w:color="auto"/>
                <w:left w:val="none" w:sz="0" w:space="0" w:color="auto"/>
                <w:bottom w:val="none" w:sz="0" w:space="0" w:color="auto"/>
                <w:right w:val="none" w:sz="0" w:space="0" w:color="auto"/>
              </w:divBdr>
              <w:divsChild>
                <w:div w:id="781415436">
                  <w:marLeft w:val="0"/>
                  <w:marRight w:val="0"/>
                  <w:marTop w:val="0"/>
                  <w:marBottom w:val="0"/>
                  <w:divBdr>
                    <w:top w:val="none" w:sz="0" w:space="0" w:color="auto"/>
                    <w:left w:val="none" w:sz="0" w:space="0" w:color="auto"/>
                    <w:bottom w:val="none" w:sz="0" w:space="0" w:color="auto"/>
                    <w:right w:val="none" w:sz="0" w:space="0" w:color="auto"/>
                  </w:divBdr>
                  <w:divsChild>
                    <w:div w:id="109277980">
                      <w:marLeft w:val="0"/>
                      <w:marRight w:val="0"/>
                      <w:marTop w:val="0"/>
                      <w:marBottom w:val="0"/>
                      <w:divBdr>
                        <w:top w:val="none" w:sz="0" w:space="0" w:color="auto"/>
                        <w:left w:val="none" w:sz="0" w:space="0" w:color="auto"/>
                        <w:bottom w:val="none" w:sz="0" w:space="0" w:color="auto"/>
                        <w:right w:val="none" w:sz="0" w:space="0" w:color="auto"/>
                      </w:divBdr>
                      <w:divsChild>
                        <w:div w:id="951129610">
                          <w:marLeft w:val="0"/>
                          <w:marRight w:val="0"/>
                          <w:marTop w:val="0"/>
                          <w:marBottom w:val="0"/>
                          <w:divBdr>
                            <w:top w:val="none" w:sz="0" w:space="0" w:color="auto"/>
                            <w:left w:val="none" w:sz="0" w:space="0" w:color="auto"/>
                            <w:bottom w:val="none" w:sz="0" w:space="0" w:color="auto"/>
                            <w:right w:val="none" w:sz="0" w:space="0" w:color="auto"/>
                          </w:divBdr>
                          <w:divsChild>
                            <w:div w:id="290022242">
                              <w:marLeft w:val="0"/>
                              <w:marRight w:val="0"/>
                              <w:marTop w:val="0"/>
                              <w:marBottom w:val="0"/>
                              <w:divBdr>
                                <w:top w:val="none" w:sz="0" w:space="0" w:color="auto"/>
                                <w:left w:val="none" w:sz="0" w:space="0" w:color="auto"/>
                                <w:bottom w:val="none" w:sz="0" w:space="0" w:color="auto"/>
                                <w:right w:val="none" w:sz="0" w:space="0" w:color="auto"/>
                              </w:divBdr>
                            </w:div>
                            <w:div w:id="12428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20342">
          <w:marLeft w:val="0"/>
          <w:marRight w:val="0"/>
          <w:marTop w:val="0"/>
          <w:marBottom w:val="0"/>
          <w:divBdr>
            <w:top w:val="none" w:sz="0" w:space="0" w:color="auto"/>
            <w:left w:val="none" w:sz="0" w:space="0" w:color="auto"/>
            <w:bottom w:val="none" w:sz="0" w:space="0" w:color="auto"/>
            <w:right w:val="none" w:sz="0" w:space="0" w:color="auto"/>
          </w:divBdr>
        </w:div>
        <w:div w:id="209807880">
          <w:marLeft w:val="0"/>
          <w:marRight w:val="0"/>
          <w:marTop w:val="0"/>
          <w:marBottom w:val="0"/>
          <w:divBdr>
            <w:top w:val="none" w:sz="0" w:space="0" w:color="auto"/>
            <w:left w:val="none" w:sz="0" w:space="0" w:color="auto"/>
            <w:bottom w:val="none" w:sz="0" w:space="0" w:color="auto"/>
            <w:right w:val="none" w:sz="0" w:space="0" w:color="auto"/>
          </w:divBdr>
        </w:div>
        <w:div w:id="775561696">
          <w:marLeft w:val="0"/>
          <w:marRight w:val="0"/>
          <w:marTop w:val="0"/>
          <w:marBottom w:val="0"/>
          <w:divBdr>
            <w:top w:val="none" w:sz="0" w:space="0" w:color="auto"/>
            <w:left w:val="none" w:sz="0" w:space="0" w:color="auto"/>
            <w:bottom w:val="none" w:sz="0" w:space="0" w:color="auto"/>
            <w:right w:val="none" w:sz="0" w:space="0" w:color="auto"/>
          </w:divBdr>
        </w:div>
        <w:div w:id="1037314963">
          <w:marLeft w:val="0"/>
          <w:marRight w:val="0"/>
          <w:marTop w:val="0"/>
          <w:marBottom w:val="0"/>
          <w:divBdr>
            <w:top w:val="none" w:sz="0" w:space="0" w:color="auto"/>
            <w:left w:val="none" w:sz="0" w:space="0" w:color="auto"/>
            <w:bottom w:val="none" w:sz="0" w:space="0" w:color="auto"/>
            <w:right w:val="none" w:sz="0" w:space="0" w:color="auto"/>
          </w:divBdr>
        </w:div>
        <w:div w:id="1927837841">
          <w:marLeft w:val="0"/>
          <w:marRight w:val="0"/>
          <w:marTop w:val="0"/>
          <w:marBottom w:val="0"/>
          <w:divBdr>
            <w:top w:val="none" w:sz="0" w:space="0" w:color="auto"/>
            <w:left w:val="none" w:sz="0" w:space="0" w:color="auto"/>
            <w:bottom w:val="none" w:sz="0" w:space="0" w:color="auto"/>
            <w:right w:val="none" w:sz="0" w:space="0" w:color="auto"/>
          </w:divBdr>
          <w:divsChild>
            <w:div w:id="882518155">
              <w:marLeft w:val="0"/>
              <w:marRight w:val="0"/>
              <w:marTop w:val="0"/>
              <w:marBottom w:val="0"/>
              <w:divBdr>
                <w:top w:val="none" w:sz="0" w:space="0" w:color="auto"/>
                <w:left w:val="none" w:sz="0" w:space="0" w:color="auto"/>
                <w:bottom w:val="none" w:sz="0" w:space="0" w:color="auto"/>
                <w:right w:val="none" w:sz="0" w:space="0" w:color="auto"/>
              </w:divBdr>
              <w:divsChild>
                <w:div w:id="12954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711">
      <w:bodyDiv w:val="1"/>
      <w:marLeft w:val="0"/>
      <w:marRight w:val="0"/>
      <w:marTop w:val="0"/>
      <w:marBottom w:val="0"/>
      <w:divBdr>
        <w:top w:val="none" w:sz="0" w:space="0" w:color="auto"/>
        <w:left w:val="none" w:sz="0" w:space="0" w:color="auto"/>
        <w:bottom w:val="none" w:sz="0" w:space="0" w:color="auto"/>
        <w:right w:val="none" w:sz="0" w:space="0" w:color="auto"/>
      </w:divBdr>
    </w:div>
    <w:div w:id="720056566">
      <w:bodyDiv w:val="1"/>
      <w:marLeft w:val="0"/>
      <w:marRight w:val="0"/>
      <w:marTop w:val="0"/>
      <w:marBottom w:val="0"/>
      <w:divBdr>
        <w:top w:val="none" w:sz="0" w:space="0" w:color="auto"/>
        <w:left w:val="none" w:sz="0" w:space="0" w:color="auto"/>
        <w:bottom w:val="none" w:sz="0" w:space="0" w:color="auto"/>
        <w:right w:val="none" w:sz="0" w:space="0" w:color="auto"/>
      </w:divBdr>
    </w:div>
    <w:div w:id="755713456">
      <w:bodyDiv w:val="1"/>
      <w:marLeft w:val="0"/>
      <w:marRight w:val="0"/>
      <w:marTop w:val="0"/>
      <w:marBottom w:val="0"/>
      <w:divBdr>
        <w:top w:val="none" w:sz="0" w:space="0" w:color="auto"/>
        <w:left w:val="none" w:sz="0" w:space="0" w:color="auto"/>
        <w:bottom w:val="none" w:sz="0" w:space="0" w:color="auto"/>
        <w:right w:val="none" w:sz="0" w:space="0" w:color="auto"/>
      </w:divBdr>
    </w:div>
    <w:div w:id="759057510">
      <w:bodyDiv w:val="1"/>
      <w:marLeft w:val="0"/>
      <w:marRight w:val="0"/>
      <w:marTop w:val="0"/>
      <w:marBottom w:val="0"/>
      <w:divBdr>
        <w:top w:val="none" w:sz="0" w:space="0" w:color="auto"/>
        <w:left w:val="none" w:sz="0" w:space="0" w:color="auto"/>
        <w:bottom w:val="none" w:sz="0" w:space="0" w:color="auto"/>
        <w:right w:val="none" w:sz="0" w:space="0" w:color="auto"/>
      </w:divBdr>
    </w:div>
    <w:div w:id="765074392">
      <w:bodyDiv w:val="1"/>
      <w:marLeft w:val="0"/>
      <w:marRight w:val="0"/>
      <w:marTop w:val="0"/>
      <w:marBottom w:val="0"/>
      <w:divBdr>
        <w:top w:val="none" w:sz="0" w:space="0" w:color="auto"/>
        <w:left w:val="none" w:sz="0" w:space="0" w:color="auto"/>
        <w:bottom w:val="none" w:sz="0" w:space="0" w:color="auto"/>
        <w:right w:val="none" w:sz="0" w:space="0" w:color="auto"/>
      </w:divBdr>
    </w:div>
    <w:div w:id="843016803">
      <w:bodyDiv w:val="1"/>
      <w:marLeft w:val="0"/>
      <w:marRight w:val="0"/>
      <w:marTop w:val="0"/>
      <w:marBottom w:val="0"/>
      <w:divBdr>
        <w:top w:val="none" w:sz="0" w:space="0" w:color="auto"/>
        <w:left w:val="none" w:sz="0" w:space="0" w:color="auto"/>
        <w:bottom w:val="none" w:sz="0" w:space="0" w:color="auto"/>
        <w:right w:val="none" w:sz="0" w:space="0" w:color="auto"/>
      </w:divBdr>
    </w:div>
    <w:div w:id="845360966">
      <w:bodyDiv w:val="1"/>
      <w:marLeft w:val="0"/>
      <w:marRight w:val="0"/>
      <w:marTop w:val="0"/>
      <w:marBottom w:val="0"/>
      <w:divBdr>
        <w:top w:val="none" w:sz="0" w:space="0" w:color="auto"/>
        <w:left w:val="none" w:sz="0" w:space="0" w:color="auto"/>
        <w:bottom w:val="none" w:sz="0" w:space="0" w:color="auto"/>
        <w:right w:val="none" w:sz="0" w:space="0" w:color="auto"/>
      </w:divBdr>
    </w:div>
    <w:div w:id="850146469">
      <w:bodyDiv w:val="1"/>
      <w:marLeft w:val="0"/>
      <w:marRight w:val="0"/>
      <w:marTop w:val="0"/>
      <w:marBottom w:val="0"/>
      <w:divBdr>
        <w:top w:val="none" w:sz="0" w:space="0" w:color="auto"/>
        <w:left w:val="none" w:sz="0" w:space="0" w:color="auto"/>
        <w:bottom w:val="none" w:sz="0" w:space="0" w:color="auto"/>
        <w:right w:val="none" w:sz="0" w:space="0" w:color="auto"/>
      </w:divBdr>
    </w:div>
    <w:div w:id="874584736">
      <w:bodyDiv w:val="1"/>
      <w:marLeft w:val="0"/>
      <w:marRight w:val="0"/>
      <w:marTop w:val="0"/>
      <w:marBottom w:val="0"/>
      <w:divBdr>
        <w:top w:val="none" w:sz="0" w:space="0" w:color="auto"/>
        <w:left w:val="none" w:sz="0" w:space="0" w:color="auto"/>
        <w:bottom w:val="none" w:sz="0" w:space="0" w:color="auto"/>
        <w:right w:val="none" w:sz="0" w:space="0" w:color="auto"/>
      </w:divBdr>
    </w:div>
    <w:div w:id="924342648">
      <w:bodyDiv w:val="1"/>
      <w:marLeft w:val="0"/>
      <w:marRight w:val="0"/>
      <w:marTop w:val="0"/>
      <w:marBottom w:val="0"/>
      <w:divBdr>
        <w:top w:val="none" w:sz="0" w:space="0" w:color="auto"/>
        <w:left w:val="none" w:sz="0" w:space="0" w:color="auto"/>
        <w:bottom w:val="none" w:sz="0" w:space="0" w:color="auto"/>
        <w:right w:val="none" w:sz="0" w:space="0" w:color="auto"/>
      </w:divBdr>
    </w:div>
    <w:div w:id="931207498">
      <w:bodyDiv w:val="1"/>
      <w:marLeft w:val="0"/>
      <w:marRight w:val="0"/>
      <w:marTop w:val="0"/>
      <w:marBottom w:val="0"/>
      <w:divBdr>
        <w:top w:val="none" w:sz="0" w:space="0" w:color="auto"/>
        <w:left w:val="none" w:sz="0" w:space="0" w:color="auto"/>
        <w:bottom w:val="none" w:sz="0" w:space="0" w:color="auto"/>
        <w:right w:val="none" w:sz="0" w:space="0" w:color="auto"/>
      </w:divBdr>
    </w:div>
    <w:div w:id="945041824">
      <w:bodyDiv w:val="1"/>
      <w:marLeft w:val="0"/>
      <w:marRight w:val="0"/>
      <w:marTop w:val="0"/>
      <w:marBottom w:val="0"/>
      <w:divBdr>
        <w:top w:val="none" w:sz="0" w:space="0" w:color="auto"/>
        <w:left w:val="none" w:sz="0" w:space="0" w:color="auto"/>
        <w:bottom w:val="none" w:sz="0" w:space="0" w:color="auto"/>
        <w:right w:val="none" w:sz="0" w:space="0" w:color="auto"/>
      </w:divBdr>
    </w:div>
    <w:div w:id="955137614">
      <w:bodyDiv w:val="1"/>
      <w:marLeft w:val="0"/>
      <w:marRight w:val="0"/>
      <w:marTop w:val="0"/>
      <w:marBottom w:val="0"/>
      <w:divBdr>
        <w:top w:val="none" w:sz="0" w:space="0" w:color="auto"/>
        <w:left w:val="none" w:sz="0" w:space="0" w:color="auto"/>
        <w:bottom w:val="none" w:sz="0" w:space="0" w:color="auto"/>
        <w:right w:val="none" w:sz="0" w:space="0" w:color="auto"/>
      </w:divBdr>
    </w:div>
    <w:div w:id="966162223">
      <w:bodyDiv w:val="1"/>
      <w:marLeft w:val="0"/>
      <w:marRight w:val="0"/>
      <w:marTop w:val="0"/>
      <w:marBottom w:val="0"/>
      <w:divBdr>
        <w:top w:val="none" w:sz="0" w:space="0" w:color="auto"/>
        <w:left w:val="none" w:sz="0" w:space="0" w:color="auto"/>
        <w:bottom w:val="none" w:sz="0" w:space="0" w:color="auto"/>
        <w:right w:val="none" w:sz="0" w:space="0" w:color="auto"/>
      </w:divBdr>
      <w:divsChild>
        <w:div w:id="16124473">
          <w:marLeft w:val="0"/>
          <w:marRight w:val="0"/>
          <w:marTop w:val="0"/>
          <w:marBottom w:val="0"/>
          <w:divBdr>
            <w:top w:val="none" w:sz="0" w:space="0" w:color="auto"/>
            <w:left w:val="none" w:sz="0" w:space="0" w:color="auto"/>
            <w:bottom w:val="none" w:sz="0" w:space="0" w:color="auto"/>
            <w:right w:val="none" w:sz="0" w:space="0" w:color="auto"/>
          </w:divBdr>
          <w:divsChild>
            <w:div w:id="1730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4476">
      <w:bodyDiv w:val="1"/>
      <w:marLeft w:val="0"/>
      <w:marRight w:val="0"/>
      <w:marTop w:val="0"/>
      <w:marBottom w:val="0"/>
      <w:divBdr>
        <w:top w:val="none" w:sz="0" w:space="0" w:color="auto"/>
        <w:left w:val="none" w:sz="0" w:space="0" w:color="auto"/>
        <w:bottom w:val="none" w:sz="0" w:space="0" w:color="auto"/>
        <w:right w:val="none" w:sz="0" w:space="0" w:color="auto"/>
      </w:divBdr>
    </w:div>
    <w:div w:id="1014958288">
      <w:bodyDiv w:val="1"/>
      <w:marLeft w:val="0"/>
      <w:marRight w:val="0"/>
      <w:marTop w:val="0"/>
      <w:marBottom w:val="0"/>
      <w:divBdr>
        <w:top w:val="none" w:sz="0" w:space="0" w:color="auto"/>
        <w:left w:val="none" w:sz="0" w:space="0" w:color="auto"/>
        <w:bottom w:val="none" w:sz="0" w:space="0" w:color="auto"/>
        <w:right w:val="none" w:sz="0" w:space="0" w:color="auto"/>
      </w:divBdr>
    </w:div>
    <w:div w:id="1076249771">
      <w:bodyDiv w:val="1"/>
      <w:marLeft w:val="0"/>
      <w:marRight w:val="0"/>
      <w:marTop w:val="0"/>
      <w:marBottom w:val="0"/>
      <w:divBdr>
        <w:top w:val="none" w:sz="0" w:space="0" w:color="auto"/>
        <w:left w:val="none" w:sz="0" w:space="0" w:color="auto"/>
        <w:bottom w:val="none" w:sz="0" w:space="0" w:color="auto"/>
        <w:right w:val="none" w:sz="0" w:space="0" w:color="auto"/>
      </w:divBdr>
      <w:divsChild>
        <w:div w:id="393698995">
          <w:marLeft w:val="0"/>
          <w:marRight w:val="0"/>
          <w:marTop w:val="0"/>
          <w:marBottom w:val="0"/>
          <w:divBdr>
            <w:top w:val="none" w:sz="0" w:space="0" w:color="auto"/>
            <w:left w:val="none" w:sz="0" w:space="0" w:color="auto"/>
            <w:bottom w:val="none" w:sz="0" w:space="0" w:color="auto"/>
            <w:right w:val="none" w:sz="0" w:space="0" w:color="auto"/>
          </w:divBdr>
          <w:divsChild>
            <w:div w:id="420952175">
              <w:marLeft w:val="0"/>
              <w:marRight w:val="0"/>
              <w:marTop w:val="0"/>
              <w:marBottom w:val="0"/>
              <w:divBdr>
                <w:top w:val="none" w:sz="0" w:space="0" w:color="auto"/>
                <w:left w:val="none" w:sz="0" w:space="0" w:color="auto"/>
                <w:bottom w:val="none" w:sz="0" w:space="0" w:color="auto"/>
                <w:right w:val="none" w:sz="0" w:space="0" w:color="auto"/>
              </w:divBdr>
              <w:divsChild>
                <w:div w:id="667754178">
                  <w:marLeft w:val="0"/>
                  <w:marRight w:val="0"/>
                  <w:marTop w:val="0"/>
                  <w:marBottom w:val="0"/>
                  <w:divBdr>
                    <w:top w:val="none" w:sz="0" w:space="0" w:color="auto"/>
                    <w:left w:val="none" w:sz="0" w:space="0" w:color="auto"/>
                    <w:bottom w:val="none" w:sz="0" w:space="0" w:color="auto"/>
                    <w:right w:val="none" w:sz="0" w:space="0" w:color="auto"/>
                  </w:divBdr>
                  <w:divsChild>
                    <w:div w:id="535318975">
                      <w:marLeft w:val="0"/>
                      <w:marRight w:val="0"/>
                      <w:marTop w:val="0"/>
                      <w:marBottom w:val="0"/>
                      <w:divBdr>
                        <w:top w:val="none" w:sz="0" w:space="0" w:color="auto"/>
                        <w:left w:val="none" w:sz="0" w:space="0" w:color="auto"/>
                        <w:bottom w:val="none" w:sz="0" w:space="0" w:color="auto"/>
                        <w:right w:val="none" w:sz="0" w:space="0" w:color="auto"/>
                      </w:divBdr>
                      <w:divsChild>
                        <w:div w:id="888616781">
                          <w:marLeft w:val="0"/>
                          <w:marRight w:val="0"/>
                          <w:marTop w:val="0"/>
                          <w:marBottom w:val="0"/>
                          <w:divBdr>
                            <w:top w:val="none" w:sz="0" w:space="0" w:color="auto"/>
                            <w:left w:val="none" w:sz="0" w:space="0" w:color="auto"/>
                            <w:bottom w:val="none" w:sz="0" w:space="0" w:color="auto"/>
                            <w:right w:val="none" w:sz="0" w:space="0" w:color="auto"/>
                          </w:divBdr>
                          <w:divsChild>
                            <w:div w:id="246505116">
                              <w:marLeft w:val="0"/>
                              <w:marRight w:val="0"/>
                              <w:marTop w:val="0"/>
                              <w:marBottom w:val="0"/>
                              <w:divBdr>
                                <w:top w:val="none" w:sz="0" w:space="0" w:color="auto"/>
                                <w:left w:val="none" w:sz="0" w:space="0" w:color="auto"/>
                                <w:bottom w:val="none" w:sz="0" w:space="0" w:color="auto"/>
                                <w:right w:val="none" w:sz="0" w:space="0" w:color="auto"/>
                              </w:divBdr>
                              <w:divsChild>
                                <w:div w:id="1462379276">
                                  <w:marLeft w:val="0"/>
                                  <w:marRight w:val="0"/>
                                  <w:marTop w:val="0"/>
                                  <w:marBottom w:val="0"/>
                                  <w:divBdr>
                                    <w:top w:val="none" w:sz="0" w:space="0" w:color="auto"/>
                                    <w:left w:val="none" w:sz="0" w:space="0" w:color="auto"/>
                                    <w:bottom w:val="none" w:sz="0" w:space="0" w:color="auto"/>
                                    <w:right w:val="none" w:sz="0" w:space="0" w:color="auto"/>
                                  </w:divBdr>
                                  <w:divsChild>
                                    <w:div w:id="2102136889">
                                      <w:marLeft w:val="0"/>
                                      <w:marRight w:val="0"/>
                                      <w:marTop w:val="0"/>
                                      <w:marBottom w:val="0"/>
                                      <w:divBdr>
                                        <w:top w:val="none" w:sz="0" w:space="0" w:color="auto"/>
                                        <w:left w:val="none" w:sz="0" w:space="0" w:color="auto"/>
                                        <w:bottom w:val="none" w:sz="0" w:space="0" w:color="auto"/>
                                        <w:right w:val="none" w:sz="0" w:space="0" w:color="auto"/>
                                      </w:divBdr>
                                      <w:divsChild>
                                        <w:div w:id="17711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739518">
          <w:marLeft w:val="0"/>
          <w:marRight w:val="0"/>
          <w:marTop w:val="0"/>
          <w:marBottom w:val="0"/>
          <w:divBdr>
            <w:top w:val="none" w:sz="0" w:space="0" w:color="auto"/>
            <w:left w:val="none" w:sz="0" w:space="0" w:color="auto"/>
            <w:bottom w:val="none" w:sz="0" w:space="0" w:color="auto"/>
            <w:right w:val="none" w:sz="0" w:space="0" w:color="auto"/>
          </w:divBdr>
          <w:divsChild>
            <w:div w:id="1802766955">
              <w:marLeft w:val="0"/>
              <w:marRight w:val="0"/>
              <w:marTop w:val="0"/>
              <w:marBottom w:val="0"/>
              <w:divBdr>
                <w:top w:val="none" w:sz="0" w:space="0" w:color="auto"/>
                <w:left w:val="none" w:sz="0" w:space="0" w:color="auto"/>
                <w:bottom w:val="none" w:sz="0" w:space="0" w:color="auto"/>
                <w:right w:val="none" w:sz="0" w:space="0" w:color="auto"/>
              </w:divBdr>
              <w:divsChild>
                <w:div w:id="961810482">
                  <w:marLeft w:val="0"/>
                  <w:marRight w:val="0"/>
                  <w:marTop w:val="0"/>
                  <w:marBottom w:val="0"/>
                  <w:divBdr>
                    <w:top w:val="none" w:sz="0" w:space="0" w:color="auto"/>
                    <w:left w:val="none" w:sz="0" w:space="0" w:color="auto"/>
                    <w:bottom w:val="none" w:sz="0" w:space="0" w:color="auto"/>
                    <w:right w:val="none" w:sz="0" w:space="0" w:color="auto"/>
                  </w:divBdr>
                  <w:divsChild>
                    <w:div w:id="1919166081">
                      <w:marLeft w:val="0"/>
                      <w:marRight w:val="0"/>
                      <w:marTop w:val="0"/>
                      <w:marBottom w:val="0"/>
                      <w:divBdr>
                        <w:top w:val="none" w:sz="0" w:space="0" w:color="auto"/>
                        <w:left w:val="none" w:sz="0" w:space="0" w:color="auto"/>
                        <w:bottom w:val="none" w:sz="0" w:space="0" w:color="auto"/>
                        <w:right w:val="none" w:sz="0" w:space="0" w:color="auto"/>
                      </w:divBdr>
                      <w:divsChild>
                        <w:div w:id="1425955552">
                          <w:marLeft w:val="0"/>
                          <w:marRight w:val="0"/>
                          <w:marTop w:val="0"/>
                          <w:marBottom w:val="0"/>
                          <w:divBdr>
                            <w:top w:val="none" w:sz="0" w:space="0" w:color="auto"/>
                            <w:left w:val="none" w:sz="0" w:space="0" w:color="auto"/>
                            <w:bottom w:val="none" w:sz="0" w:space="0" w:color="auto"/>
                            <w:right w:val="none" w:sz="0" w:space="0" w:color="auto"/>
                          </w:divBdr>
                          <w:divsChild>
                            <w:div w:id="335495191">
                              <w:marLeft w:val="0"/>
                              <w:marRight w:val="0"/>
                              <w:marTop w:val="0"/>
                              <w:marBottom w:val="0"/>
                              <w:divBdr>
                                <w:top w:val="none" w:sz="0" w:space="0" w:color="auto"/>
                                <w:left w:val="none" w:sz="0" w:space="0" w:color="auto"/>
                                <w:bottom w:val="none" w:sz="0" w:space="0" w:color="auto"/>
                                <w:right w:val="none" w:sz="0" w:space="0" w:color="auto"/>
                              </w:divBdr>
                              <w:divsChild>
                                <w:div w:id="1910383369">
                                  <w:marLeft w:val="0"/>
                                  <w:marRight w:val="0"/>
                                  <w:marTop w:val="0"/>
                                  <w:marBottom w:val="0"/>
                                  <w:divBdr>
                                    <w:top w:val="none" w:sz="0" w:space="0" w:color="auto"/>
                                    <w:left w:val="none" w:sz="0" w:space="0" w:color="auto"/>
                                    <w:bottom w:val="none" w:sz="0" w:space="0" w:color="auto"/>
                                    <w:right w:val="none" w:sz="0" w:space="0" w:color="auto"/>
                                  </w:divBdr>
                                  <w:divsChild>
                                    <w:div w:id="5503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799186">
          <w:marLeft w:val="0"/>
          <w:marRight w:val="0"/>
          <w:marTop w:val="0"/>
          <w:marBottom w:val="0"/>
          <w:divBdr>
            <w:top w:val="none" w:sz="0" w:space="0" w:color="auto"/>
            <w:left w:val="none" w:sz="0" w:space="0" w:color="auto"/>
            <w:bottom w:val="none" w:sz="0" w:space="0" w:color="auto"/>
            <w:right w:val="none" w:sz="0" w:space="0" w:color="auto"/>
          </w:divBdr>
          <w:divsChild>
            <w:div w:id="1973947925">
              <w:marLeft w:val="0"/>
              <w:marRight w:val="0"/>
              <w:marTop w:val="0"/>
              <w:marBottom w:val="0"/>
              <w:divBdr>
                <w:top w:val="none" w:sz="0" w:space="0" w:color="auto"/>
                <w:left w:val="none" w:sz="0" w:space="0" w:color="auto"/>
                <w:bottom w:val="none" w:sz="0" w:space="0" w:color="auto"/>
                <w:right w:val="none" w:sz="0" w:space="0" w:color="auto"/>
              </w:divBdr>
              <w:divsChild>
                <w:div w:id="1372456877">
                  <w:marLeft w:val="0"/>
                  <w:marRight w:val="0"/>
                  <w:marTop w:val="0"/>
                  <w:marBottom w:val="0"/>
                  <w:divBdr>
                    <w:top w:val="none" w:sz="0" w:space="0" w:color="auto"/>
                    <w:left w:val="none" w:sz="0" w:space="0" w:color="auto"/>
                    <w:bottom w:val="none" w:sz="0" w:space="0" w:color="auto"/>
                    <w:right w:val="none" w:sz="0" w:space="0" w:color="auto"/>
                  </w:divBdr>
                  <w:divsChild>
                    <w:div w:id="466239621">
                      <w:marLeft w:val="0"/>
                      <w:marRight w:val="0"/>
                      <w:marTop w:val="0"/>
                      <w:marBottom w:val="0"/>
                      <w:divBdr>
                        <w:top w:val="none" w:sz="0" w:space="0" w:color="auto"/>
                        <w:left w:val="none" w:sz="0" w:space="0" w:color="auto"/>
                        <w:bottom w:val="none" w:sz="0" w:space="0" w:color="auto"/>
                        <w:right w:val="none" w:sz="0" w:space="0" w:color="auto"/>
                      </w:divBdr>
                      <w:divsChild>
                        <w:div w:id="115414345">
                          <w:marLeft w:val="0"/>
                          <w:marRight w:val="0"/>
                          <w:marTop w:val="0"/>
                          <w:marBottom w:val="0"/>
                          <w:divBdr>
                            <w:top w:val="none" w:sz="0" w:space="0" w:color="auto"/>
                            <w:left w:val="none" w:sz="0" w:space="0" w:color="auto"/>
                            <w:bottom w:val="none" w:sz="0" w:space="0" w:color="auto"/>
                            <w:right w:val="none" w:sz="0" w:space="0" w:color="auto"/>
                          </w:divBdr>
                          <w:divsChild>
                            <w:div w:id="478227846">
                              <w:marLeft w:val="0"/>
                              <w:marRight w:val="0"/>
                              <w:marTop w:val="0"/>
                              <w:marBottom w:val="0"/>
                              <w:divBdr>
                                <w:top w:val="none" w:sz="0" w:space="0" w:color="auto"/>
                                <w:left w:val="none" w:sz="0" w:space="0" w:color="auto"/>
                                <w:bottom w:val="none" w:sz="0" w:space="0" w:color="auto"/>
                                <w:right w:val="none" w:sz="0" w:space="0" w:color="auto"/>
                              </w:divBdr>
                              <w:divsChild>
                                <w:div w:id="1115950041">
                                  <w:marLeft w:val="0"/>
                                  <w:marRight w:val="0"/>
                                  <w:marTop w:val="0"/>
                                  <w:marBottom w:val="0"/>
                                  <w:divBdr>
                                    <w:top w:val="none" w:sz="0" w:space="0" w:color="auto"/>
                                    <w:left w:val="none" w:sz="0" w:space="0" w:color="auto"/>
                                    <w:bottom w:val="none" w:sz="0" w:space="0" w:color="auto"/>
                                    <w:right w:val="none" w:sz="0" w:space="0" w:color="auto"/>
                                  </w:divBdr>
                                  <w:divsChild>
                                    <w:div w:id="6122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920713">
      <w:bodyDiv w:val="1"/>
      <w:marLeft w:val="0"/>
      <w:marRight w:val="0"/>
      <w:marTop w:val="0"/>
      <w:marBottom w:val="0"/>
      <w:divBdr>
        <w:top w:val="none" w:sz="0" w:space="0" w:color="auto"/>
        <w:left w:val="none" w:sz="0" w:space="0" w:color="auto"/>
        <w:bottom w:val="none" w:sz="0" w:space="0" w:color="auto"/>
        <w:right w:val="none" w:sz="0" w:space="0" w:color="auto"/>
      </w:divBdr>
      <w:divsChild>
        <w:div w:id="957570151">
          <w:marLeft w:val="0"/>
          <w:marRight w:val="0"/>
          <w:marTop w:val="0"/>
          <w:marBottom w:val="0"/>
          <w:divBdr>
            <w:top w:val="none" w:sz="0" w:space="0" w:color="auto"/>
            <w:left w:val="none" w:sz="0" w:space="0" w:color="auto"/>
            <w:bottom w:val="none" w:sz="0" w:space="0" w:color="auto"/>
            <w:right w:val="none" w:sz="0" w:space="0" w:color="auto"/>
          </w:divBdr>
          <w:divsChild>
            <w:div w:id="110756702">
              <w:marLeft w:val="0"/>
              <w:marRight w:val="0"/>
              <w:marTop w:val="0"/>
              <w:marBottom w:val="0"/>
              <w:divBdr>
                <w:top w:val="none" w:sz="0" w:space="0" w:color="auto"/>
                <w:left w:val="none" w:sz="0" w:space="0" w:color="auto"/>
                <w:bottom w:val="none" w:sz="0" w:space="0" w:color="auto"/>
                <w:right w:val="none" w:sz="0" w:space="0" w:color="auto"/>
              </w:divBdr>
              <w:divsChild>
                <w:div w:id="287903288">
                  <w:marLeft w:val="0"/>
                  <w:marRight w:val="0"/>
                  <w:marTop w:val="0"/>
                  <w:marBottom w:val="0"/>
                  <w:divBdr>
                    <w:top w:val="none" w:sz="0" w:space="0" w:color="auto"/>
                    <w:left w:val="none" w:sz="0" w:space="0" w:color="auto"/>
                    <w:bottom w:val="none" w:sz="0" w:space="0" w:color="auto"/>
                    <w:right w:val="none" w:sz="0" w:space="0" w:color="auto"/>
                  </w:divBdr>
                  <w:divsChild>
                    <w:div w:id="222451829">
                      <w:marLeft w:val="0"/>
                      <w:marRight w:val="0"/>
                      <w:marTop w:val="0"/>
                      <w:marBottom w:val="0"/>
                      <w:divBdr>
                        <w:top w:val="none" w:sz="0" w:space="0" w:color="auto"/>
                        <w:left w:val="none" w:sz="0" w:space="0" w:color="auto"/>
                        <w:bottom w:val="none" w:sz="0" w:space="0" w:color="auto"/>
                        <w:right w:val="none" w:sz="0" w:space="0" w:color="auto"/>
                      </w:divBdr>
                      <w:divsChild>
                        <w:div w:id="784233243">
                          <w:marLeft w:val="0"/>
                          <w:marRight w:val="0"/>
                          <w:marTop w:val="0"/>
                          <w:marBottom w:val="0"/>
                          <w:divBdr>
                            <w:top w:val="none" w:sz="0" w:space="0" w:color="auto"/>
                            <w:left w:val="none" w:sz="0" w:space="0" w:color="auto"/>
                            <w:bottom w:val="none" w:sz="0" w:space="0" w:color="auto"/>
                            <w:right w:val="none" w:sz="0" w:space="0" w:color="auto"/>
                          </w:divBdr>
                          <w:divsChild>
                            <w:div w:id="1745181073">
                              <w:marLeft w:val="0"/>
                              <w:marRight w:val="0"/>
                              <w:marTop w:val="0"/>
                              <w:marBottom w:val="0"/>
                              <w:divBdr>
                                <w:top w:val="none" w:sz="0" w:space="0" w:color="auto"/>
                                <w:left w:val="none" w:sz="0" w:space="0" w:color="auto"/>
                                <w:bottom w:val="none" w:sz="0" w:space="0" w:color="auto"/>
                                <w:right w:val="none" w:sz="0" w:space="0" w:color="auto"/>
                              </w:divBdr>
                              <w:divsChild>
                                <w:div w:id="328412953">
                                  <w:marLeft w:val="0"/>
                                  <w:marRight w:val="0"/>
                                  <w:marTop w:val="0"/>
                                  <w:marBottom w:val="0"/>
                                  <w:divBdr>
                                    <w:top w:val="none" w:sz="0" w:space="0" w:color="auto"/>
                                    <w:left w:val="none" w:sz="0" w:space="0" w:color="auto"/>
                                    <w:bottom w:val="none" w:sz="0" w:space="0" w:color="auto"/>
                                    <w:right w:val="none" w:sz="0" w:space="0" w:color="auto"/>
                                  </w:divBdr>
                                  <w:divsChild>
                                    <w:div w:id="1658921473">
                                      <w:marLeft w:val="0"/>
                                      <w:marRight w:val="0"/>
                                      <w:marTop w:val="0"/>
                                      <w:marBottom w:val="0"/>
                                      <w:divBdr>
                                        <w:top w:val="none" w:sz="0" w:space="0" w:color="auto"/>
                                        <w:left w:val="none" w:sz="0" w:space="0" w:color="auto"/>
                                        <w:bottom w:val="none" w:sz="0" w:space="0" w:color="auto"/>
                                        <w:right w:val="none" w:sz="0" w:space="0" w:color="auto"/>
                                      </w:divBdr>
                                      <w:divsChild>
                                        <w:div w:id="12148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487300">
          <w:marLeft w:val="0"/>
          <w:marRight w:val="0"/>
          <w:marTop w:val="0"/>
          <w:marBottom w:val="0"/>
          <w:divBdr>
            <w:top w:val="none" w:sz="0" w:space="0" w:color="auto"/>
            <w:left w:val="none" w:sz="0" w:space="0" w:color="auto"/>
            <w:bottom w:val="none" w:sz="0" w:space="0" w:color="auto"/>
            <w:right w:val="none" w:sz="0" w:space="0" w:color="auto"/>
          </w:divBdr>
          <w:divsChild>
            <w:div w:id="499464592">
              <w:marLeft w:val="0"/>
              <w:marRight w:val="0"/>
              <w:marTop w:val="0"/>
              <w:marBottom w:val="0"/>
              <w:divBdr>
                <w:top w:val="none" w:sz="0" w:space="0" w:color="auto"/>
                <w:left w:val="none" w:sz="0" w:space="0" w:color="auto"/>
                <w:bottom w:val="none" w:sz="0" w:space="0" w:color="auto"/>
                <w:right w:val="none" w:sz="0" w:space="0" w:color="auto"/>
              </w:divBdr>
              <w:divsChild>
                <w:div w:id="1810777751">
                  <w:marLeft w:val="0"/>
                  <w:marRight w:val="0"/>
                  <w:marTop w:val="0"/>
                  <w:marBottom w:val="0"/>
                  <w:divBdr>
                    <w:top w:val="none" w:sz="0" w:space="0" w:color="auto"/>
                    <w:left w:val="none" w:sz="0" w:space="0" w:color="auto"/>
                    <w:bottom w:val="none" w:sz="0" w:space="0" w:color="auto"/>
                    <w:right w:val="none" w:sz="0" w:space="0" w:color="auto"/>
                  </w:divBdr>
                  <w:divsChild>
                    <w:div w:id="1338114898">
                      <w:marLeft w:val="0"/>
                      <w:marRight w:val="0"/>
                      <w:marTop w:val="0"/>
                      <w:marBottom w:val="0"/>
                      <w:divBdr>
                        <w:top w:val="none" w:sz="0" w:space="0" w:color="auto"/>
                        <w:left w:val="none" w:sz="0" w:space="0" w:color="auto"/>
                        <w:bottom w:val="none" w:sz="0" w:space="0" w:color="auto"/>
                        <w:right w:val="none" w:sz="0" w:space="0" w:color="auto"/>
                      </w:divBdr>
                      <w:divsChild>
                        <w:div w:id="1093160584">
                          <w:marLeft w:val="0"/>
                          <w:marRight w:val="0"/>
                          <w:marTop w:val="0"/>
                          <w:marBottom w:val="0"/>
                          <w:divBdr>
                            <w:top w:val="none" w:sz="0" w:space="0" w:color="auto"/>
                            <w:left w:val="none" w:sz="0" w:space="0" w:color="auto"/>
                            <w:bottom w:val="none" w:sz="0" w:space="0" w:color="auto"/>
                            <w:right w:val="none" w:sz="0" w:space="0" w:color="auto"/>
                          </w:divBdr>
                          <w:divsChild>
                            <w:div w:id="1343167088">
                              <w:marLeft w:val="0"/>
                              <w:marRight w:val="0"/>
                              <w:marTop w:val="0"/>
                              <w:marBottom w:val="0"/>
                              <w:divBdr>
                                <w:top w:val="none" w:sz="0" w:space="0" w:color="auto"/>
                                <w:left w:val="none" w:sz="0" w:space="0" w:color="auto"/>
                                <w:bottom w:val="none" w:sz="0" w:space="0" w:color="auto"/>
                                <w:right w:val="none" w:sz="0" w:space="0" w:color="auto"/>
                              </w:divBdr>
                              <w:divsChild>
                                <w:div w:id="864053651">
                                  <w:marLeft w:val="0"/>
                                  <w:marRight w:val="0"/>
                                  <w:marTop w:val="0"/>
                                  <w:marBottom w:val="0"/>
                                  <w:divBdr>
                                    <w:top w:val="none" w:sz="0" w:space="0" w:color="auto"/>
                                    <w:left w:val="none" w:sz="0" w:space="0" w:color="auto"/>
                                    <w:bottom w:val="none" w:sz="0" w:space="0" w:color="auto"/>
                                    <w:right w:val="none" w:sz="0" w:space="0" w:color="auto"/>
                                  </w:divBdr>
                                  <w:divsChild>
                                    <w:div w:id="1656571139">
                                      <w:marLeft w:val="0"/>
                                      <w:marRight w:val="0"/>
                                      <w:marTop w:val="0"/>
                                      <w:marBottom w:val="0"/>
                                      <w:divBdr>
                                        <w:top w:val="none" w:sz="0" w:space="0" w:color="auto"/>
                                        <w:left w:val="none" w:sz="0" w:space="0" w:color="auto"/>
                                        <w:bottom w:val="none" w:sz="0" w:space="0" w:color="auto"/>
                                        <w:right w:val="none" w:sz="0" w:space="0" w:color="auto"/>
                                      </w:divBdr>
                                      <w:divsChild>
                                        <w:div w:id="1330594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317133">
          <w:marLeft w:val="0"/>
          <w:marRight w:val="0"/>
          <w:marTop w:val="0"/>
          <w:marBottom w:val="0"/>
          <w:divBdr>
            <w:top w:val="none" w:sz="0" w:space="0" w:color="auto"/>
            <w:left w:val="none" w:sz="0" w:space="0" w:color="auto"/>
            <w:bottom w:val="none" w:sz="0" w:space="0" w:color="auto"/>
            <w:right w:val="none" w:sz="0" w:space="0" w:color="auto"/>
          </w:divBdr>
          <w:divsChild>
            <w:div w:id="1833524543">
              <w:marLeft w:val="0"/>
              <w:marRight w:val="0"/>
              <w:marTop w:val="0"/>
              <w:marBottom w:val="0"/>
              <w:divBdr>
                <w:top w:val="none" w:sz="0" w:space="0" w:color="auto"/>
                <w:left w:val="none" w:sz="0" w:space="0" w:color="auto"/>
                <w:bottom w:val="none" w:sz="0" w:space="0" w:color="auto"/>
                <w:right w:val="none" w:sz="0" w:space="0" w:color="auto"/>
              </w:divBdr>
              <w:divsChild>
                <w:div w:id="914127847">
                  <w:marLeft w:val="0"/>
                  <w:marRight w:val="0"/>
                  <w:marTop w:val="0"/>
                  <w:marBottom w:val="0"/>
                  <w:divBdr>
                    <w:top w:val="none" w:sz="0" w:space="0" w:color="auto"/>
                    <w:left w:val="none" w:sz="0" w:space="0" w:color="auto"/>
                    <w:bottom w:val="none" w:sz="0" w:space="0" w:color="auto"/>
                    <w:right w:val="none" w:sz="0" w:space="0" w:color="auto"/>
                  </w:divBdr>
                  <w:divsChild>
                    <w:div w:id="1704209416">
                      <w:marLeft w:val="0"/>
                      <w:marRight w:val="0"/>
                      <w:marTop w:val="0"/>
                      <w:marBottom w:val="0"/>
                      <w:divBdr>
                        <w:top w:val="none" w:sz="0" w:space="0" w:color="auto"/>
                        <w:left w:val="none" w:sz="0" w:space="0" w:color="auto"/>
                        <w:bottom w:val="none" w:sz="0" w:space="0" w:color="auto"/>
                        <w:right w:val="none" w:sz="0" w:space="0" w:color="auto"/>
                      </w:divBdr>
                      <w:divsChild>
                        <w:div w:id="1039744163">
                          <w:marLeft w:val="0"/>
                          <w:marRight w:val="0"/>
                          <w:marTop w:val="0"/>
                          <w:marBottom w:val="0"/>
                          <w:divBdr>
                            <w:top w:val="none" w:sz="0" w:space="0" w:color="auto"/>
                            <w:left w:val="none" w:sz="0" w:space="0" w:color="auto"/>
                            <w:bottom w:val="none" w:sz="0" w:space="0" w:color="auto"/>
                            <w:right w:val="none" w:sz="0" w:space="0" w:color="auto"/>
                          </w:divBdr>
                          <w:divsChild>
                            <w:div w:id="1538346281">
                              <w:marLeft w:val="0"/>
                              <w:marRight w:val="0"/>
                              <w:marTop w:val="0"/>
                              <w:marBottom w:val="0"/>
                              <w:divBdr>
                                <w:top w:val="none" w:sz="0" w:space="0" w:color="auto"/>
                                <w:left w:val="none" w:sz="0" w:space="0" w:color="auto"/>
                                <w:bottom w:val="none" w:sz="0" w:space="0" w:color="auto"/>
                                <w:right w:val="none" w:sz="0" w:space="0" w:color="auto"/>
                              </w:divBdr>
                              <w:divsChild>
                                <w:div w:id="15813603">
                                  <w:marLeft w:val="0"/>
                                  <w:marRight w:val="0"/>
                                  <w:marTop w:val="0"/>
                                  <w:marBottom w:val="0"/>
                                  <w:divBdr>
                                    <w:top w:val="none" w:sz="0" w:space="0" w:color="auto"/>
                                    <w:left w:val="none" w:sz="0" w:space="0" w:color="auto"/>
                                    <w:bottom w:val="none" w:sz="0" w:space="0" w:color="auto"/>
                                    <w:right w:val="none" w:sz="0" w:space="0" w:color="auto"/>
                                  </w:divBdr>
                                  <w:divsChild>
                                    <w:div w:id="1884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984520">
      <w:bodyDiv w:val="1"/>
      <w:marLeft w:val="0"/>
      <w:marRight w:val="0"/>
      <w:marTop w:val="0"/>
      <w:marBottom w:val="0"/>
      <w:divBdr>
        <w:top w:val="none" w:sz="0" w:space="0" w:color="auto"/>
        <w:left w:val="none" w:sz="0" w:space="0" w:color="auto"/>
        <w:bottom w:val="none" w:sz="0" w:space="0" w:color="auto"/>
        <w:right w:val="none" w:sz="0" w:space="0" w:color="auto"/>
      </w:divBdr>
    </w:div>
    <w:div w:id="1166164720">
      <w:bodyDiv w:val="1"/>
      <w:marLeft w:val="0"/>
      <w:marRight w:val="0"/>
      <w:marTop w:val="0"/>
      <w:marBottom w:val="0"/>
      <w:divBdr>
        <w:top w:val="none" w:sz="0" w:space="0" w:color="auto"/>
        <w:left w:val="none" w:sz="0" w:space="0" w:color="auto"/>
        <w:bottom w:val="none" w:sz="0" w:space="0" w:color="auto"/>
        <w:right w:val="none" w:sz="0" w:space="0" w:color="auto"/>
      </w:divBdr>
      <w:divsChild>
        <w:div w:id="1698391643">
          <w:marLeft w:val="0"/>
          <w:marRight w:val="0"/>
          <w:marTop w:val="0"/>
          <w:marBottom w:val="0"/>
          <w:divBdr>
            <w:top w:val="none" w:sz="0" w:space="0" w:color="auto"/>
            <w:left w:val="none" w:sz="0" w:space="0" w:color="auto"/>
            <w:bottom w:val="none" w:sz="0" w:space="0" w:color="auto"/>
            <w:right w:val="none" w:sz="0" w:space="0" w:color="auto"/>
          </w:divBdr>
          <w:divsChild>
            <w:div w:id="14629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902">
      <w:bodyDiv w:val="1"/>
      <w:marLeft w:val="0"/>
      <w:marRight w:val="0"/>
      <w:marTop w:val="0"/>
      <w:marBottom w:val="0"/>
      <w:divBdr>
        <w:top w:val="none" w:sz="0" w:space="0" w:color="auto"/>
        <w:left w:val="none" w:sz="0" w:space="0" w:color="auto"/>
        <w:bottom w:val="none" w:sz="0" w:space="0" w:color="auto"/>
        <w:right w:val="none" w:sz="0" w:space="0" w:color="auto"/>
      </w:divBdr>
      <w:divsChild>
        <w:div w:id="1012099922">
          <w:marLeft w:val="0"/>
          <w:marRight w:val="0"/>
          <w:marTop w:val="0"/>
          <w:marBottom w:val="0"/>
          <w:divBdr>
            <w:top w:val="none" w:sz="0" w:space="0" w:color="auto"/>
            <w:left w:val="none" w:sz="0" w:space="0" w:color="auto"/>
            <w:bottom w:val="none" w:sz="0" w:space="0" w:color="auto"/>
            <w:right w:val="none" w:sz="0" w:space="0" w:color="auto"/>
          </w:divBdr>
          <w:divsChild>
            <w:div w:id="865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79333">
      <w:bodyDiv w:val="1"/>
      <w:marLeft w:val="0"/>
      <w:marRight w:val="0"/>
      <w:marTop w:val="0"/>
      <w:marBottom w:val="0"/>
      <w:divBdr>
        <w:top w:val="none" w:sz="0" w:space="0" w:color="auto"/>
        <w:left w:val="none" w:sz="0" w:space="0" w:color="auto"/>
        <w:bottom w:val="none" w:sz="0" w:space="0" w:color="auto"/>
        <w:right w:val="none" w:sz="0" w:space="0" w:color="auto"/>
      </w:divBdr>
      <w:divsChild>
        <w:div w:id="650870401">
          <w:marLeft w:val="0"/>
          <w:marRight w:val="0"/>
          <w:marTop w:val="0"/>
          <w:marBottom w:val="0"/>
          <w:divBdr>
            <w:top w:val="none" w:sz="0" w:space="0" w:color="auto"/>
            <w:left w:val="none" w:sz="0" w:space="0" w:color="auto"/>
            <w:bottom w:val="none" w:sz="0" w:space="0" w:color="auto"/>
            <w:right w:val="none" w:sz="0" w:space="0" w:color="auto"/>
          </w:divBdr>
          <w:divsChild>
            <w:div w:id="754858146">
              <w:marLeft w:val="0"/>
              <w:marRight w:val="0"/>
              <w:marTop w:val="0"/>
              <w:marBottom w:val="0"/>
              <w:divBdr>
                <w:top w:val="none" w:sz="0" w:space="0" w:color="auto"/>
                <w:left w:val="none" w:sz="0" w:space="0" w:color="auto"/>
                <w:bottom w:val="none" w:sz="0" w:space="0" w:color="auto"/>
                <w:right w:val="none" w:sz="0" w:space="0" w:color="auto"/>
              </w:divBdr>
            </w:div>
          </w:divsChild>
        </w:div>
        <w:div w:id="776363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4705669">
      <w:bodyDiv w:val="1"/>
      <w:marLeft w:val="0"/>
      <w:marRight w:val="0"/>
      <w:marTop w:val="0"/>
      <w:marBottom w:val="0"/>
      <w:divBdr>
        <w:top w:val="none" w:sz="0" w:space="0" w:color="auto"/>
        <w:left w:val="none" w:sz="0" w:space="0" w:color="auto"/>
        <w:bottom w:val="none" w:sz="0" w:space="0" w:color="auto"/>
        <w:right w:val="none" w:sz="0" w:space="0" w:color="auto"/>
      </w:divBdr>
      <w:divsChild>
        <w:div w:id="764768312">
          <w:marLeft w:val="0"/>
          <w:marRight w:val="0"/>
          <w:marTop w:val="0"/>
          <w:marBottom w:val="0"/>
          <w:divBdr>
            <w:top w:val="none" w:sz="0" w:space="0" w:color="auto"/>
            <w:left w:val="none" w:sz="0" w:space="0" w:color="auto"/>
            <w:bottom w:val="none" w:sz="0" w:space="0" w:color="auto"/>
            <w:right w:val="none" w:sz="0" w:space="0" w:color="auto"/>
          </w:divBdr>
          <w:divsChild>
            <w:div w:id="4398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488">
      <w:bodyDiv w:val="1"/>
      <w:marLeft w:val="0"/>
      <w:marRight w:val="0"/>
      <w:marTop w:val="0"/>
      <w:marBottom w:val="0"/>
      <w:divBdr>
        <w:top w:val="none" w:sz="0" w:space="0" w:color="auto"/>
        <w:left w:val="none" w:sz="0" w:space="0" w:color="auto"/>
        <w:bottom w:val="none" w:sz="0" w:space="0" w:color="auto"/>
        <w:right w:val="none" w:sz="0" w:space="0" w:color="auto"/>
      </w:divBdr>
      <w:divsChild>
        <w:div w:id="1954163316">
          <w:marLeft w:val="0"/>
          <w:marRight w:val="0"/>
          <w:marTop w:val="0"/>
          <w:marBottom w:val="0"/>
          <w:divBdr>
            <w:top w:val="none" w:sz="0" w:space="0" w:color="auto"/>
            <w:left w:val="none" w:sz="0" w:space="0" w:color="auto"/>
            <w:bottom w:val="none" w:sz="0" w:space="0" w:color="auto"/>
            <w:right w:val="none" w:sz="0" w:space="0" w:color="auto"/>
          </w:divBdr>
          <w:divsChild>
            <w:div w:id="18035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2713057">
          <w:marLeft w:val="0"/>
          <w:marRight w:val="0"/>
          <w:marTop w:val="0"/>
          <w:marBottom w:val="0"/>
          <w:divBdr>
            <w:top w:val="none" w:sz="0" w:space="0" w:color="auto"/>
            <w:left w:val="none" w:sz="0" w:space="0" w:color="auto"/>
            <w:bottom w:val="none" w:sz="0" w:space="0" w:color="auto"/>
            <w:right w:val="none" w:sz="0" w:space="0" w:color="auto"/>
          </w:divBdr>
          <w:divsChild>
            <w:div w:id="1611081158">
              <w:marLeft w:val="0"/>
              <w:marRight w:val="0"/>
              <w:marTop w:val="0"/>
              <w:marBottom w:val="0"/>
              <w:divBdr>
                <w:top w:val="none" w:sz="0" w:space="0" w:color="auto"/>
                <w:left w:val="none" w:sz="0" w:space="0" w:color="auto"/>
                <w:bottom w:val="none" w:sz="0" w:space="0" w:color="auto"/>
                <w:right w:val="none" w:sz="0" w:space="0" w:color="auto"/>
              </w:divBdr>
              <w:divsChild>
                <w:div w:id="1582907185">
                  <w:marLeft w:val="0"/>
                  <w:marRight w:val="0"/>
                  <w:marTop w:val="0"/>
                  <w:marBottom w:val="0"/>
                  <w:divBdr>
                    <w:top w:val="none" w:sz="0" w:space="0" w:color="auto"/>
                    <w:left w:val="none" w:sz="0" w:space="0" w:color="auto"/>
                    <w:bottom w:val="none" w:sz="0" w:space="0" w:color="auto"/>
                    <w:right w:val="none" w:sz="0" w:space="0" w:color="auto"/>
                  </w:divBdr>
                  <w:divsChild>
                    <w:div w:id="1702706773">
                      <w:marLeft w:val="0"/>
                      <w:marRight w:val="0"/>
                      <w:marTop w:val="0"/>
                      <w:marBottom w:val="0"/>
                      <w:divBdr>
                        <w:top w:val="none" w:sz="0" w:space="0" w:color="auto"/>
                        <w:left w:val="none" w:sz="0" w:space="0" w:color="auto"/>
                        <w:bottom w:val="none" w:sz="0" w:space="0" w:color="auto"/>
                        <w:right w:val="none" w:sz="0" w:space="0" w:color="auto"/>
                      </w:divBdr>
                      <w:divsChild>
                        <w:div w:id="1355155833">
                          <w:marLeft w:val="0"/>
                          <w:marRight w:val="0"/>
                          <w:marTop w:val="0"/>
                          <w:marBottom w:val="0"/>
                          <w:divBdr>
                            <w:top w:val="none" w:sz="0" w:space="0" w:color="auto"/>
                            <w:left w:val="none" w:sz="0" w:space="0" w:color="auto"/>
                            <w:bottom w:val="none" w:sz="0" w:space="0" w:color="auto"/>
                            <w:right w:val="none" w:sz="0" w:space="0" w:color="auto"/>
                          </w:divBdr>
                          <w:divsChild>
                            <w:div w:id="1681816480">
                              <w:marLeft w:val="0"/>
                              <w:marRight w:val="0"/>
                              <w:marTop w:val="0"/>
                              <w:marBottom w:val="0"/>
                              <w:divBdr>
                                <w:top w:val="none" w:sz="0" w:space="0" w:color="auto"/>
                                <w:left w:val="none" w:sz="0" w:space="0" w:color="auto"/>
                                <w:bottom w:val="none" w:sz="0" w:space="0" w:color="auto"/>
                                <w:right w:val="none" w:sz="0" w:space="0" w:color="auto"/>
                              </w:divBdr>
                              <w:divsChild>
                                <w:div w:id="14527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140763">
          <w:marLeft w:val="0"/>
          <w:marRight w:val="0"/>
          <w:marTop w:val="0"/>
          <w:marBottom w:val="0"/>
          <w:divBdr>
            <w:top w:val="none" w:sz="0" w:space="0" w:color="auto"/>
            <w:left w:val="none" w:sz="0" w:space="0" w:color="auto"/>
            <w:bottom w:val="none" w:sz="0" w:space="0" w:color="auto"/>
            <w:right w:val="none" w:sz="0" w:space="0" w:color="auto"/>
          </w:divBdr>
          <w:divsChild>
            <w:div w:id="98108615">
              <w:marLeft w:val="0"/>
              <w:marRight w:val="0"/>
              <w:marTop w:val="0"/>
              <w:marBottom w:val="0"/>
              <w:divBdr>
                <w:top w:val="none" w:sz="0" w:space="0" w:color="auto"/>
                <w:left w:val="none" w:sz="0" w:space="0" w:color="auto"/>
                <w:bottom w:val="none" w:sz="0" w:space="0" w:color="auto"/>
                <w:right w:val="none" w:sz="0" w:space="0" w:color="auto"/>
              </w:divBdr>
              <w:divsChild>
                <w:div w:id="18367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6786">
      <w:bodyDiv w:val="1"/>
      <w:marLeft w:val="0"/>
      <w:marRight w:val="0"/>
      <w:marTop w:val="0"/>
      <w:marBottom w:val="0"/>
      <w:divBdr>
        <w:top w:val="none" w:sz="0" w:space="0" w:color="auto"/>
        <w:left w:val="none" w:sz="0" w:space="0" w:color="auto"/>
        <w:bottom w:val="none" w:sz="0" w:space="0" w:color="auto"/>
        <w:right w:val="none" w:sz="0" w:space="0" w:color="auto"/>
      </w:divBdr>
    </w:div>
    <w:div w:id="1219710365">
      <w:bodyDiv w:val="1"/>
      <w:marLeft w:val="0"/>
      <w:marRight w:val="0"/>
      <w:marTop w:val="0"/>
      <w:marBottom w:val="0"/>
      <w:divBdr>
        <w:top w:val="none" w:sz="0" w:space="0" w:color="auto"/>
        <w:left w:val="none" w:sz="0" w:space="0" w:color="auto"/>
        <w:bottom w:val="none" w:sz="0" w:space="0" w:color="auto"/>
        <w:right w:val="none" w:sz="0" w:space="0" w:color="auto"/>
      </w:divBdr>
    </w:div>
    <w:div w:id="1225337183">
      <w:bodyDiv w:val="1"/>
      <w:marLeft w:val="0"/>
      <w:marRight w:val="0"/>
      <w:marTop w:val="0"/>
      <w:marBottom w:val="0"/>
      <w:divBdr>
        <w:top w:val="none" w:sz="0" w:space="0" w:color="auto"/>
        <w:left w:val="none" w:sz="0" w:space="0" w:color="auto"/>
        <w:bottom w:val="none" w:sz="0" w:space="0" w:color="auto"/>
        <w:right w:val="none" w:sz="0" w:space="0" w:color="auto"/>
      </w:divBdr>
      <w:divsChild>
        <w:div w:id="353966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77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12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28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214523">
          <w:marLeft w:val="0"/>
          <w:marRight w:val="0"/>
          <w:marTop w:val="0"/>
          <w:marBottom w:val="0"/>
          <w:divBdr>
            <w:top w:val="none" w:sz="0" w:space="0" w:color="auto"/>
            <w:left w:val="none" w:sz="0" w:space="0" w:color="auto"/>
            <w:bottom w:val="none" w:sz="0" w:space="0" w:color="auto"/>
            <w:right w:val="none" w:sz="0" w:space="0" w:color="auto"/>
          </w:divBdr>
          <w:divsChild>
            <w:div w:id="8092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3387">
      <w:bodyDiv w:val="1"/>
      <w:marLeft w:val="0"/>
      <w:marRight w:val="0"/>
      <w:marTop w:val="0"/>
      <w:marBottom w:val="0"/>
      <w:divBdr>
        <w:top w:val="none" w:sz="0" w:space="0" w:color="auto"/>
        <w:left w:val="none" w:sz="0" w:space="0" w:color="auto"/>
        <w:bottom w:val="none" w:sz="0" w:space="0" w:color="auto"/>
        <w:right w:val="none" w:sz="0" w:space="0" w:color="auto"/>
      </w:divBdr>
    </w:div>
    <w:div w:id="1291013863">
      <w:bodyDiv w:val="1"/>
      <w:marLeft w:val="0"/>
      <w:marRight w:val="0"/>
      <w:marTop w:val="0"/>
      <w:marBottom w:val="0"/>
      <w:divBdr>
        <w:top w:val="none" w:sz="0" w:space="0" w:color="auto"/>
        <w:left w:val="none" w:sz="0" w:space="0" w:color="auto"/>
        <w:bottom w:val="none" w:sz="0" w:space="0" w:color="auto"/>
        <w:right w:val="none" w:sz="0" w:space="0" w:color="auto"/>
      </w:divBdr>
    </w:div>
    <w:div w:id="1311860181">
      <w:bodyDiv w:val="1"/>
      <w:marLeft w:val="0"/>
      <w:marRight w:val="0"/>
      <w:marTop w:val="0"/>
      <w:marBottom w:val="0"/>
      <w:divBdr>
        <w:top w:val="none" w:sz="0" w:space="0" w:color="auto"/>
        <w:left w:val="none" w:sz="0" w:space="0" w:color="auto"/>
        <w:bottom w:val="none" w:sz="0" w:space="0" w:color="auto"/>
        <w:right w:val="none" w:sz="0" w:space="0" w:color="auto"/>
      </w:divBdr>
    </w:div>
    <w:div w:id="1311984782">
      <w:bodyDiv w:val="1"/>
      <w:marLeft w:val="0"/>
      <w:marRight w:val="0"/>
      <w:marTop w:val="0"/>
      <w:marBottom w:val="0"/>
      <w:divBdr>
        <w:top w:val="none" w:sz="0" w:space="0" w:color="auto"/>
        <w:left w:val="none" w:sz="0" w:space="0" w:color="auto"/>
        <w:bottom w:val="none" w:sz="0" w:space="0" w:color="auto"/>
        <w:right w:val="none" w:sz="0" w:space="0" w:color="auto"/>
      </w:divBdr>
      <w:divsChild>
        <w:div w:id="1658456764">
          <w:marLeft w:val="0"/>
          <w:marRight w:val="0"/>
          <w:marTop w:val="0"/>
          <w:marBottom w:val="0"/>
          <w:divBdr>
            <w:top w:val="none" w:sz="0" w:space="0" w:color="auto"/>
            <w:left w:val="none" w:sz="0" w:space="0" w:color="auto"/>
            <w:bottom w:val="none" w:sz="0" w:space="0" w:color="auto"/>
            <w:right w:val="none" w:sz="0" w:space="0" w:color="auto"/>
          </w:divBdr>
          <w:divsChild>
            <w:div w:id="5933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4829">
      <w:bodyDiv w:val="1"/>
      <w:marLeft w:val="0"/>
      <w:marRight w:val="0"/>
      <w:marTop w:val="0"/>
      <w:marBottom w:val="0"/>
      <w:divBdr>
        <w:top w:val="none" w:sz="0" w:space="0" w:color="auto"/>
        <w:left w:val="none" w:sz="0" w:space="0" w:color="auto"/>
        <w:bottom w:val="none" w:sz="0" w:space="0" w:color="auto"/>
        <w:right w:val="none" w:sz="0" w:space="0" w:color="auto"/>
      </w:divBdr>
      <w:divsChild>
        <w:div w:id="346836436">
          <w:blockQuote w:val="1"/>
          <w:marLeft w:val="720"/>
          <w:marRight w:val="720"/>
          <w:marTop w:val="100"/>
          <w:marBottom w:val="100"/>
          <w:divBdr>
            <w:top w:val="none" w:sz="0" w:space="0" w:color="auto"/>
            <w:left w:val="none" w:sz="0" w:space="0" w:color="auto"/>
            <w:bottom w:val="none" w:sz="0" w:space="0" w:color="auto"/>
            <w:right w:val="none" w:sz="0" w:space="0" w:color="auto"/>
          </w:divBdr>
        </w:div>
        <w:div w:id="905067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850438">
          <w:marLeft w:val="0"/>
          <w:marRight w:val="0"/>
          <w:marTop w:val="0"/>
          <w:marBottom w:val="0"/>
          <w:divBdr>
            <w:top w:val="none" w:sz="0" w:space="0" w:color="auto"/>
            <w:left w:val="none" w:sz="0" w:space="0" w:color="auto"/>
            <w:bottom w:val="none" w:sz="0" w:space="0" w:color="auto"/>
            <w:right w:val="none" w:sz="0" w:space="0" w:color="auto"/>
          </w:divBdr>
          <w:divsChild>
            <w:div w:id="3578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0897">
      <w:bodyDiv w:val="1"/>
      <w:marLeft w:val="0"/>
      <w:marRight w:val="0"/>
      <w:marTop w:val="0"/>
      <w:marBottom w:val="0"/>
      <w:divBdr>
        <w:top w:val="none" w:sz="0" w:space="0" w:color="auto"/>
        <w:left w:val="none" w:sz="0" w:space="0" w:color="auto"/>
        <w:bottom w:val="none" w:sz="0" w:space="0" w:color="auto"/>
        <w:right w:val="none" w:sz="0" w:space="0" w:color="auto"/>
      </w:divBdr>
    </w:div>
    <w:div w:id="1333989928">
      <w:bodyDiv w:val="1"/>
      <w:marLeft w:val="0"/>
      <w:marRight w:val="0"/>
      <w:marTop w:val="0"/>
      <w:marBottom w:val="0"/>
      <w:divBdr>
        <w:top w:val="none" w:sz="0" w:space="0" w:color="auto"/>
        <w:left w:val="none" w:sz="0" w:space="0" w:color="auto"/>
        <w:bottom w:val="none" w:sz="0" w:space="0" w:color="auto"/>
        <w:right w:val="none" w:sz="0" w:space="0" w:color="auto"/>
      </w:divBdr>
      <w:divsChild>
        <w:div w:id="255945023">
          <w:marLeft w:val="0"/>
          <w:marRight w:val="0"/>
          <w:marTop w:val="0"/>
          <w:marBottom w:val="0"/>
          <w:divBdr>
            <w:top w:val="none" w:sz="0" w:space="0" w:color="auto"/>
            <w:left w:val="none" w:sz="0" w:space="0" w:color="auto"/>
            <w:bottom w:val="none" w:sz="0" w:space="0" w:color="auto"/>
            <w:right w:val="none" w:sz="0" w:space="0" w:color="auto"/>
          </w:divBdr>
          <w:divsChild>
            <w:div w:id="1884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0874">
      <w:bodyDiv w:val="1"/>
      <w:marLeft w:val="0"/>
      <w:marRight w:val="0"/>
      <w:marTop w:val="0"/>
      <w:marBottom w:val="0"/>
      <w:divBdr>
        <w:top w:val="none" w:sz="0" w:space="0" w:color="auto"/>
        <w:left w:val="none" w:sz="0" w:space="0" w:color="auto"/>
        <w:bottom w:val="none" w:sz="0" w:space="0" w:color="auto"/>
        <w:right w:val="none" w:sz="0" w:space="0" w:color="auto"/>
      </w:divBdr>
      <w:divsChild>
        <w:div w:id="689571252">
          <w:marLeft w:val="0"/>
          <w:marRight w:val="0"/>
          <w:marTop w:val="0"/>
          <w:marBottom w:val="0"/>
          <w:divBdr>
            <w:top w:val="none" w:sz="0" w:space="0" w:color="auto"/>
            <w:left w:val="none" w:sz="0" w:space="0" w:color="auto"/>
            <w:bottom w:val="none" w:sz="0" w:space="0" w:color="auto"/>
            <w:right w:val="none" w:sz="0" w:space="0" w:color="auto"/>
          </w:divBdr>
          <w:divsChild>
            <w:div w:id="15629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5314">
      <w:bodyDiv w:val="1"/>
      <w:marLeft w:val="0"/>
      <w:marRight w:val="0"/>
      <w:marTop w:val="0"/>
      <w:marBottom w:val="0"/>
      <w:divBdr>
        <w:top w:val="none" w:sz="0" w:space="0" w:color="auto"/>
        <w:left w:val="none" w:sz="0" w:space="0" w:color="auto"/>
        <w:bottom w:val="none" w:sz="0" w:space="0" w:color="auto"/>
        <w:right w:val="none" w:sz="0" w:space="0" w:color="auto"/>
      </w:divBdr>
    </w:div>
    <w:div w:id="1359819372">
      <w:bodyDiv w:val="1"/>
      <w:marLeft w:val="0"/>
      <w:marRight w:val="0"/>
      <w:marTop w:val="0"/>
      <w:marBottom w:val="0"/>
      <w:divBdr>
        <w:top w:val="none" w:sz="0" w:space="0" w:color="auto"/>
        <w:left w:val="none" w:sz="0" w:space="0" w:color="auto"/>
        <w:bottom w:val="none" w:sz="0" w:space="0" w:color="auto"/>
        <w:right w:val="none" w:sz="0" w:space="0" w:color="auto"/>
      </w:divBdr>
    </w:div>
    <w:div w:id="1432706451">
      <w:bodyDiv w:val="1"/>
      <w:marLeft w:val="0"/>
      <w:marRight w:val="0"/>
      <w:marTop w:val="0"/>
      <w:marBottom w:val="0"/>
      <w:divBdr>
        <w:top w:val="none" w:sz="0" w:space="0" w:color="auto"/>
        <w:left w:val="none" w:sz="0" w:space="0" w:color="auto"/>
        <w:bottom w:val="none" w:sz="0" w:space="0" w:color="auto"/>
        <w:right w:val="none" w:sz="0" w:space="0" w:color="auto"/>
      </w:divBdr>
    </w:div>
    <w:div w:id="1450513480">
      <w:bodyDiv w:val="1"/>
      <w:marLeft w:val="0"/>
      <w:marRight w:val="0"/>
      <w:marTop w:val="0"/>
      <w:marBottom w:val="0"/>
      <w:divBdr>
        <w:top w:val="none" w:sz="0" w:space="0" w:color="auto"/>
        <w:left w:val="none" w:sz="0" w:space="0" w:color="auto"/>
        <w:bottom w:val="none" w:sz="0" w:space="0" w:color="auto"/>
        <w:right w:val="none" w:sz="0" w:space="0" w:color="auto"/>
      </w:divBdr>
    </w:div>
    <w:div w:id="1481921241">
      <w:bodyDiv w:val="1"/>
      <w:marLeft w:val="0"/>
      <w:marRight w:val="0"/>
      <w:marTop w:val="0"/>
      <w:marBottom w:val="0"/>
      <w:divBdr>
        <w:top w:val="none" w:sz="0" w:space="0" w:color="auto"/>
        <w:left w:val="none" w:sz="0" w:space="0" w:color="auto"/>
        <w:bottom w:val="none" w:sz="0" w:space="0" w:color="auto"/>
        <w:right w:val="none" w:sz="0" w:space="0" w:color="auto"/>
      </w:divBdr>
    </w:div>
    <w:div w:id="1504857930">
      <w:bodyDiv w:val="1"/>
      <w:marLeft w:val="0"/>
      <w:marRight w:val="0"/>
      <w:marTop w:val="0"/>
      <w:marBottom w:val="0"/>
      <w:divBdr>
        <w:top w:val="none" w:sz="0" w:space="0" w:color="auto"/>
        <w:left w:val="none" w:sz="0" w:space="0" w:color="auto"/>
        <w:bottom w:val="none" w:sz="0" w:space="0" w:color="auto"/>
        <w:right w:val="none" w:sz="0" w:space="0" w:color="auto"/>
      </w:divBdr>
    </w:div>
    <w:div w:id="1513491968">
      <w:bodyDiv w:val="1"/>
      <w:marLeft w:val="0"/>
      <w:marRight w:val="0"/>
      <w:marTop w:val="0"/>
      <w:marBottom w:val="0"/>
      <w:divBdr>
        <w:top w:val="none" w:sz="0" w:space="0" w:color="auto"/>
        <w:left w:val="none" w:sz="0" w:space="0" w:color="auto"/>
        <w:bottom w:val="none" w:sz="0" w:space="0" w:color="auto"/>
        <w:right w:val="none" w:sz="0" w:space="0" w:color="auto"/>
      </w:divBdr>
      <w:divsChild>
        <w:div w:id="532302779">
          <w:marLeft w:val="0"/>
          <w:marRight w:val="0"/>
          <w:marTop w:val="0"/>
          <w:marBottom w:val="0"/>
          <w:divBdr>
            <w:top w:val="none" w:sz="0" w:space="0" w:color="auto"/>
            <w:left w:val="none" w:sz="0" w:space="0" w:color="auto"/>
            <w:bottom w:val="none" w:sz="0" w:space="0" w:color="auto"/>
            <w:right w:val="none" w:sz="0" w:space="0" w:color="auto"/>
          </w:divBdr>
        </w:div>
        <w:div w:id="686323088">
          <w:marLeft w:val="0"/>
          <w:marRight w:val="0"/>
          <w:marTop w:val="0"/>
          <w:marBottom w:val="0"/>
          <w:divBdr>
            <w:top w:val="none" w:sz="0" w:space="0" w:color="auto"/>
            <w:left w:val="none" w:sz="0" w:space="0" w:color="auto"/>
            <w:bottom w:val="none" w:sz="0" w:space="0" w:color="auto"/>
            <w:right w:val="none" w:sz="0" w:space="0" w:color="auto"/>
          </w:divBdr>
        </w:div>
        <w:div w:id="940142951">
          <w:marLeft w:val="0"/>
          <w:marRight w:val="0"/>
          <w:marTop w:val="0"/>
          <w:marBottom w:val="0"/>
          <w:divBdr>
            <w:top w:val="none" w:sz="0" w:space="0" w:color="auto"/>
            <w:left w:val="none" w:sz="0" w:space="0" w:color="auto"/>
            <w:bottom w:val="none" w:sz="0" w:space="0" w:color="auto"/>
            <w:right w:val="none" w:sz="0" w:space="0" w:color="auto"/>
          </w:divBdr>
        </w:div>
      </w:divsChild>
    </w:div>
    <w:div w:id="1515342935">
      <w:bodyDiv w:val="1"/>
      <w:marLeft w:val="0"/>
      <w:marRight w:val="0"/>
      <w:marTop w:val="0"/>
      <w:marBottom w:val="0"/>
      <w:divBdr>
        <w:top w:val="none" w:sz="0" w:space="0" w:color="auto"/>
        <w:left w:val="none" w:sz="0" w:space="0" w:color="auto"/>
        <w:bottom w:val="none" w:sz="0" w:space="0" w:color="auto"/>
        <w:right w:val="none" w:sz="0" w:space="0" w:color="auto"/>
      </w:divBdr>
    </w:div>
    <w:div w:id="1525097898">
      <w:bodyDiv w:val="1"/>
      <w:marLeft w:val="0"/>
      <w:marRight w:val="0"/>
      <w:marTop w:val="0"/>
      <w:marBottom w:val="0"/>
      <w:divBdr>
        <w:top w:val="none" w:sz="0" w:space="0" w:color="auto"/>
        <w:left w:val="none" w:sz="0" w:space="0" w:color="auto"/>
        <w:bottom w:val="none" w:sz="0" w:space="0" w:color="auto"/>
        <w:right w:val="none" w:sz="0" w:space="0" w:color="auto"/>
      </w:divBdr>
      <w:divsChild>
        <w:div w:id="963728375">
          <w:blockQuote w:val="1"/>
          <w:marLeft w:val="720"/>
          <w:marRight w:val="720"/>
          <w:marTop w:val="100"/>
          <w:marBottom w:val="100"/>
          <w:divBdr>
            <w:top w:val="none" w:sz="0" w:space="0" w:color="auto"/>
            <w:left w:val="none" w:sz="0" w:space="0" w:color="auto"/>
            <w:bottom w:val="none" w:sz="0" w:space="0" w:color="auto"/>
            <w:right w:val="none" w:sz="0" w:space="0" w:color="auto"/>
          </w:divBdr>
        </w:div>
        <w:div w:id="964895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39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58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029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4170373">
      <w:bodyDiv w:val="1"/>
      <w:marLeft w:val="0"/>
      <w:marRight w:val="0"/>
      <w:marTop w:val="0"/>
      <w:marBottom w:val="0"/>
      <w:divBdr>
        <w:top w:val="none" w:sz="0" w:space="0" w:color="auto"/>
        <w:left w:val="none" w:sz="0" w:space="0" w:color="auto"/>
        <w:bottom w:val="none" w:sz="0" w:space="0" w:color="auto"/>
        <w:right w:val="none" w:sz="0" w:space="0" w:color="auto"/>
      </w:divBdr>
      <w:divsChild>
        <w:div w:id="223218918">
          <w:marLeft w:val="0"/>
          <w:marRight w:val="0"/>
          <w:marTop w:val="0"/>
          <w:marBottom w:val="0"/>
          <w:divBdr>
            <w:top w:val="none" w:sz="0" w:space="0" w:color="auto"/>
            <w:left w:val="none" w:sz="0" w:space="0" w:color="auto"/>
            <w:bottom w:val="none" w:sz="0" w:space="0" w:color="auto"/>
            <w:right w:val="none" w:sz="0" w:space="0" w:color="auto"/>
          </w:divBdr>
          <w:divsChild>
            <w:div w:id="1029449401">
              <w:marLeft w:val="0"/>
              <w:marRight w:val="0"/>
              <w:marTop w:val="0"/>
              <w:marBottom w:val="0"/>
              <w:divBdr>
                <w:top w:val="none" w:sz="0" w:space="0" w:color="auto"/>
                <w:left w:val="none" w:sz="0" w:space="0" w:color="auto"/>
                <w:bottom w:val="none" w:sz="0" w:space="0" w:color="auto"/>
                <w:right w:val="none" w:sz="0" w:space="0" w:color="auto"/>
              </w:divBdr>
            </w:div>
          </w:divsChild>
        </w:div>
        <w:div w:id="130006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68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363119">
      <w:bodyDiv w:val="1"/>
      <w:marLeft w:val="0"/>
      <w:marRight w:val="0"/>
      <w:marTop w:val="0"/>
      <w:marBottom w:val="0"/>
      <w:divBdr>
        <w:top w:val="none" w:sz="0" w:space="0" w:color="auto"/>
        <w:left w:val="none" w:sz="0" w:space="0" w:color="auto"/>
        <w:bottom w:val="none" w:sz="0" w:space="0" w:color="auto"/>
        <w:right w:val="none" w:sz="0" w:space="0" w:color="auto"/>
      </w:divBdr>
    </w:div>
    <w:div w:id="1609922989">
      <w:bodyDiv w:val="1"/>
      <w:marLeft w:val="0"/>
      <w:marRight w:val="0"/>
      <w:marTop w:val="0"/>
      <w:marBottom w:val="0"/>
      <w:divBdr>
        <w:top w:val="none" w:sz="0" w:space="0" w:color="auto"/>
        <w:left w:val="none" w:sz="0" w:space="0" w:color="auto"/>
        <w:bottom w:val="none" w:sz="0" w:space="0" w:color="auto"/>
        <w:right w:val="none" w:sz="0" w:space="0" w:color="auto"/>
      </w:divBdr>
    </w:div>
    <w:div w:id="1621761703">
      <w:bodyDiv w:val="1"/>
      <w:marLeft w:val="0"/>
      <w:marRight w:val="0"/>
      <w:marTop w:val="0"/>
      <w:marBottom w:val="0"/>
      <w:divBdr>
        <w:top w:val="none" w:sz="0" w:space="0" w:color="auto"/>
        <w:left w:val="none" w:sz="0" w:space="0" w:color="auto"/>
        <w:bottom w:val="none" w:sz="0" w:space="0" w:color="auto"/>
        <w:right w:val="none" w:sz="0" w:space="0" w:color="auto"/>
      </w:divBdr>
    </w:div>
    <w:div w:id="16230768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104">
          <w:marLeft w:val="0"/>
          <w:marRight w:val="0"/>
          <w:marTop w:val="0"/>
          <w:marBottom w:val="0"/>
          <w:divBdr>
            <w:top w:val="none" w:sz="0" w:space="0" w:color="auto"/>
            <w:left w:val="none" w:sz="0" w:space="0" w:color="auto"/>
            <w:bottom w:val="none" w:sz="0" w:space="0" w:color="auto"/>
            <w:right w:val="none" w:sz="0" w:space="0" w:color="auto"/>
          </w:divBdr>
          <w:divsChild>
            <w:div w:id="13185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6411">
      <w:bodyDiv w:val="1"/>
      <w:marLeft w:val="0"/>
      <w:marRight w:val="0"/>
      <w:marTop w:val="0"/>
      <w:marBottom w:val="0"/>
      <w:divBdr>
        <w:top w:val="none" w:sz="0" w:space="0" w:color="auto"/>
        <w:left w:val="none" w:sz="0" w:space="0" w:color="auto"/>
        <w:bottom w:val="none" w:sz="0" w:space="0" w:color="auto"/>
        <w:right w:val="none" w:sz="0" w:space="0" w:color="auto"/>
      </w:divBdr>
      <w:divsChild>
        <w:div w:id="660162470">
          <w:marLeft w:val="0"/>
          <w:marRight w:val="0"/>
          <w:marTop w:val="0"/>
          <w:marBottom w:val="0"/>
          <w:divBdr>
            <w:top w:val="none" w:sz="0" w:space="0" w:color="auto"/>
            <w:left w:val="none" w:sz="0" w:space="0" w:color="auto"/>
            <w:bottom w:val="none" w:sz="0" w:space="0" w:color="auto"/>
            <w:right w:val="none" w:sz="0" w:space="0" w:color="auto"/>
          </w:divBdr>
        </w:div>
        <w:div w:id="942417482">
          <w:marLeft w:val="0"/>
          <w:marRight w:val="0"/>
          <w:marTop w:val="0"/>
          <w:marBottom w:val="0"/>
          <w:divBdr>
            <w:top w:val="none" w:sz="0" w:space="0" w:color="auto"/>
            <w:left w:val="none" w:sz="0" w:space="0" w:color="auto"/>
            <w:bottom w:val="none" w:sz="0" w:space="0" w:color="auto"/>
            <w:right w:val="none" w:sz="0" w:space="0" w:color="auto"/>
          </w:divBdr>
        </w:div>
        <w:div w:id="1018658457">
          <w:marLeft w:val="0"/>
          <w:marRight w:val="0"/>
          <w:marTop w:val="0"/>
          <w:marBottom w:val="0"/>
          <w:divBdr>
            <w:top w:val="none" w:sz="0" w:space="0" w:color="auto"/>
            <w:left w:val="none" w:sz="0" w:space="0" w:color="auto"/>
            <w:bottom w:val="none" w:sz="0" w:space="0" w:color="auto"/>
            <w:right w:val="none" w:sz="0" w:space="0" w:color="auto"/>
          </w:divBdr>
        </w:div>
        <w:div w:id="1102141667">
          <w:marLeft w:val="0"/>
          <w:marRight w:val="0"/>
          <w:marTop w:val="0"/>
          <w:marBottom w:val="0"/>
          <w:divBdr>
            <w:top w:val="none" w:sz="0" w:space="0" w:color="auto"/>
            <w:left w:val="none" w:sz="0" w:space="0" w:color="auto"/>
            <w:bottom w:val="none" w:sz="0" w:space="0" w:color="auto"/>
            <w:right w:val="none" w:sz="0" w:space="0" w:color="auto"/>
          </w:divBdr>
        </w:div>
        <w:div w:id="1268083023">
          <w:marLeft w:val="0"/>
          <w:marRight w:val="0"/>
          <w:marTop w:val="0"/>
          <w:marBottom w:val="0"/>
          <w:divBdr>
            <w:top w:val="none" w:sz="0" w:space="0" w:color="auto"/>
            <w:left w:val="none" w:sz="0" w:space="0" w:color="auto"/>
            <w:bottom w:val="none" w:sz="0" w:space="0" w:color="auto"/>
            <w:right w:val="none" w:sz="0" w:space="0" w:color="auto"/>
          </w:divBdr>
        </w:div>
        <w:div w:id="1898738923">
          <w:marLeft w:val="0"/>
          <w:marRight w:val="0"/>
          <w:marTop w:val="0"/>
          <w:marBottom w:val="0"/>
          <w:divBdr>
            <w:top w:val="none" w:sz="0" w:space="0" w:color="auto"/>
            <w:left w:val="none" w:sz="0" w:space="0" w:color="auto"/>
            <w:bottom w:val="none" w:sz="0" w:space="0" w:color="auto"/>
            <w:right w:val="none" w:sz="0" w:space="0" w:color="auto"/>
          </w:divBdr>
        </w:div>
        <w:div w:id="1954439740">
          <w:marLeft w:val="0"/>
          <w:marRight w:val="0"/>
          <w:marTop w:val="0"/>
          <w:marBottom w:val="0"/>
          <w:divBdr>
            <w:top w:val="none" w:sz="0" w:space="0" w:color="auto"/>
            <w:left w:val="none" w:sz="0" w:space="0" w:color="auto"/>
            <w:bottom w:val="none" w:sz="0" w:space="0" w:color="auto"/>
            <w:right w:val="none" w:sz="0" w:space="0" w:color="auto"/>
          </w:divBdr>
        </w:div>
      </w:divsChild>
    </w:div>
    <w:div w:id="1661228305">
      <w:bodyDiv w:val="1"/>
      <w:marLeft w:val="0"/>
      <w:marRight w:val="0"/>
      <w:marTop w:val="0"/>
      <w:marBottom w:val="0"/>
      <w:divBdr>
        <w:top w:val="none" w:sz="0" w:space="0" w:color="auto"/>
        <w:left w:val="none" w:sz="0" w:space="0" w:color="auto"/>
        <w:bottom w:val="none" w:sz="0" w:space="0" w:color="auto"/>
        <w:right w:val="none" w:sz="0" w:space="0" w:color="auto"/>
      </w:divBdr>
    </w:div>
    <w:div w:id="1674264184">
      <w:bodyDiv w:val="1"/>
      <w:marLeft w:val="0"/>
      <w:marRight w:val="0"/>
      <w:marTop w:val="0"/>
      <w:marBottom w:val="0"/>
      <w:divBdr>
        <w:top w:val="none" w:sz="0" w:space="0" w:color="auto"/>
        <w:left w:val="none" w:sz="0" w:space="0" w:color="auto"/>
        <w:bottom w:val="none" w:sz="0" w:space="0" w:color="auto"/>
        <w:right w:val="none" w:sz="0" w:space="0" w:color="auto"/>
      </w:divBdr>
    </w:div>
    <w:div w:id="1681152085">
      <w:bodyDiv w:val="1"/>
      <w:marLeft w:val="0"/>
      <w:marRight w:val="0"/>
      <w:marTop w:val="0"/>
      <w:marBottom w:val="0"/>
      <w:divBdr>
        <w:top w:val="none" w:sz="0" w:space="0" w:color="auto"/>
        <w:left w:val="none" w:sz="0" w:space="0" w:color="auto"/>
        <w:bottom w:val="none" w:sz="0" w:space="0" w:color="auto"/>
        <w:right w:val="none" w:sz="0" w:space="0" w:color="auto"/>
      </w:divBdr>
      <w:divsChild>
        <w:div w:id="242645604">
          <w:marLeft w:val="0"/>
          <w:marRight w:val="0"/>
          <w:marTop w:val="0"/>
          <w:marBottom w:val="0"/>
          <w:divBdr>
            <w:top w:val="none" w:sz="0" w:space="0" w:color="auto"/>
            <w:left w:val="none" w:sz="0" w:space="0" w:color="auto"/>
            <w:bottom w:val="none" w:sz="0" w:space="0" w:color="auto"/>
            <w:right w:val="none" w:sz="0" w:space="0" w:color="auto"/>
          </w:divBdr>
        </w:div>
        <w:div w:id="557864048">
          <w:marLeft w:val="0"/>
          <w:marRight w:val="0"/>
          <w:marTop w:val="0"/>
          <w:marBottom w:val="0"/>
          <w:divBdr>
            <w:top w:val="none" w:sz="0" w:space="0" w:color="auto"/>
            <w:left w:val="none" w:sz="0" w:space="0" w:color="auto"/>
            <w:bottom w:val="none" w:sz="0" w:space="0" w:color="auto"/>
            <w:right w:val="none" w:sz="0" w:space="0" w:color="auto"/>
          </w:divBdr>
        </w:div>
        <w:div w:id="715160213">
          <w:marLeft w:val="0"/>
          <w:marRight w:val="0"/>
          <w:marTop w:val="0"/>
          <w:marBottom w:val="0"/>
          <w:divBdr>
            <w:top w:val="none" w:sz="0" w:space="0" w:color="auto"/>
            <w:left w:val="none" w:sz="0" w:space="0" w:color="auto"/>
            <w:bottom w:val="none" w:sz="0" w:space="0" w:color="auto"/>
            <w:right w:val="none" w:sz="0" w:space="0" w:color="auto"/>
          </w:divBdr>
        </w:div>
        <w:div w:id="932710777">
          <w:marLeft w:val="0"/>
          <w:marRight w:val="0"/>
          <w:marTop w:val="0"/>
          <w:marBottom w:val="0"/>
          <w:divBdr>
            <w:top w:val="none" w:sz="0" w:space="0" w:color="auto"/>
            <w:left w:val="none" w:sz="0" w:space="0" w:color="auto"/>
            <w:bottom w:val="none" w:sz="0" w:space="0" w:color="auto"/>
            <w:right w:val="none" w:sz="0" w:space="0" w:color="auto"/>
          </w:divBdr>
        </w:div>
        <w:div w:id="1228807951">
          <w:marLeft w:val="0"/>
          <w:marRight w:val="0"/>
          <w:marTop w:val="0"/>
          <w:marBottom w:val="0"/>
          <w:divBdr>
            <w:top w:val="none" w:sz="0" w:space="0" w:color="auto"/>
            <w:left w:val="none" w:sz="0" w:space="0" w:color="auto"/>
            <w:bottom w:val="none" w:sz="0" w:space="0" w:color="auto"/>
            <w:right w:val="none" w:sz="0" w:space="0" w:color="auto"/>
          </w:divBdr>
        </w:div>
        <w:div w:id="2089647511">
          <w:marLeft w:val="0"/>
          <w:marRight w:val="0"/>
          <w:marTop w:val="0"/>
          <w:marBottom w:val="0"/>
          <w:divBdr>
            <w:top w:val="none" w:sz="0" w:space="0" w:color="auto"/>
            <w:left w:val="none" w:sz="0" w:space="0" w:color="auto"/>
            <w:bottom w:val="none" w:sz="0" w:space="0" w:color="auto"/>
            <w:right w:val="none" w:sz="0" w:space="0" w:color="auto"/>
          </w:divBdr>
        </w:div>
      </w:divsChild>
    </w:div>
    <w:div w:id="1705670402">
      <w:bodyDiv w:val="1"/>
      <w:marLeft w:val="0"/>
      <w:marRight w:val="0"/>
      <w:marTop w:val="0"/>
      <w:marBottom w:val="0"/>
      <w:divBdr>
        <w:top w:val="none" w:sz="0" w:space="0" w:color="auto"/>
        <w:left w:val="none" w:sz="0" w:space="0" w:color="auto"/>
        <w:bottom w:val="none" w:sz="0" w:space="0" w:color="auto"/>
        <w:right w:val="none" w:sz="0" w:space="0" w:color="auto"/>
      </w:divBdr>
    </w:div>
    <w:div w:id="1712612677">
      <w:bodyDiv w:val="1"/>
      <w:marLeft w:val="0"/>
      <w:marRight w:val="0"/>
      <w:marTop w:val="0"/>
      <w:marBottom w:val="0"/>
      <w:divBdr>
        <w:top w:val="none" w:sz="0" w:space="0" w:color="auto"/>
        <w:left w:val="none" w:sz="0" w:space="0" w:color="auto"/>
        <w:bottom w:val="none" w:sz="0" w:space="0" w:color="auto"/>
        <w:right w:val="none" w:sz="0" w:space="0" w:color="auto"/>
      </w:divBdr>
    </w:div>
    <w:div w:id="1712921292">
      <w:bodyDiv w:val="1"/>
      <w:marLeft w:val="0"/>
      <w:marRight w:val="0"/>
      <w:marTop w:val="0"/>
      <w:marBottom w:val="0"/>
      <w:divBdr>
        <w:top w:val="none" w:sz="0" w:space="0" w:color="auto"/>
        <w:left w:val="none" w:sz="0" w:space="0" w:color="auto"/>
        <w:bottom w:val="none" w:sz="0" w:space="0" w:color="auto"/>
        <w:right w:val="none" w:sz="0" w:space="0" w:color="auto"/>
      </w:divBdr>
    </w:div>
    <w:div w:id="1725519734">
      <w:bodyDiv w:val="1"/>
      <w:marLeft w:val="0"/>
      <w:marRight w:val="0"/>
      <w:marTop w:val="0"/>
      <w:marBottom w:val="0"/>
      <w:divBdr>
        <w:top w:val="none" w:sz="0" w:space="0" w:color="auto"/>
        <w:left w:val="none" w:sz="0" w:space="0" w:color="auto"/>
        <w:bottom w:val="none" w:sz="0" w:space="0" w:color="auto"/>
        <w:right w:val="none" w:sz="0" w:space="0" w:color="auto"/>
      </w:divBdr>
    </w:div>
    <w:div w:id="1742555839">
      <w:bodyDiv w:val="1"/>
      <w:marLeft w:val="0"/>
      <w:marRight w:val="0"/>
      <w:marTop w:val="0"/>
      <w:marBottom w:val="0"/>
      <w:divBdr>
        <w:top w:val="none" w:sz="0" w:space="0" w:color="auto"/>
        <w:left w:val="none" w:sz="0" w:space="0" w:color="auto"/>
        <w:bottom w:val="none" w:sz="0" w:space="0" w:color="auto"/>
        <w:right w:val="none" w:sz="0" w:space="0" w:color="auto"/>
      </w:divBdr>
      <w:divsChild>
        <w:div w:id="1250037774">
          <w:marLeft w:val="0"/>
          <w:marRight w:val="0"/>
          <w:marTop w:val="0"/>
          <w:marBottom w:val="0"/>
          <w:divBdr>
            <w:top w:val="none" w:sz="0" w:space="0" w:color="auto"/>
            <w:left w:val="none" w:sz="0" w:space="0" w:color="auto"/>
            <w:bottom w:val="none" w:sz="0" w:space="0" w:color="auto"/>
            <w:right w:val="none" w:sz="0" w:space="0" w:color="auto"/>
          </w:divBdr>
          <w:divsChild>
            <w:div w:id="1641035111">
              <w:marLeft w:val="0"/>
              <w:marRight w:val="0"/>
              <w:marTop w:val="0"/>
              <w:marBottom w:val="0"/>
              <w:divBdr>
                <w:top w:val="none" w:sz="0" w:space="0" w:color="auto"/>
                <w:left w:val="none" w:sz="0" w:space="0" w:color="auto"/>
                <w:bottom w:val="none" w:sz="0" w:space="0" w:color="auto"/>
                <w:right w:val="none" w:sz="0" w:space="0" w:color="auto"/>
              </w:divBdr>
              <w:divsChild>
                <w:div w:id="969747538">
                  <w:marLeft w:val="0"/>
                  <w:marRight w:val="0"/>
                  <w:marTop w:val="0"/>
                  <w:marBottom w:val="0"/>
                  <w:divBdr>
                    <w:top w:val="none" w:sz="0" w:space="0" w:color="auto"/>
                    <w:left w:val="none" w:sz="0" w:space="0" w:color="auto"/>
                    <w:bottom w:val="none" w:sz="0" w:space="0" w:color="auto"/>
                    <w:right w:val="none" w:sz="0" w:space="0" w:color="auto"/>
                  </w:divBdr>
                  <w:divsChild>
                    <w:div w:id="1361471053">
                      <w:marLeft w:val="0"/>
                      <w:marRight w:val="0"/>
                      <w:marTop w:val="0"/>
                      <w:marBottom w:val="0"/>
                      <w:divBdr>
                        <w:top w:val="none" w:sz="0" w:space="0" w:color="auto"/>
                        <w:left w:val="none" w:sz="0" w:space="0" w:color="auto"/>
                        <w:bottom w:val="none" w:sz="0" w:space="0" w:color="auto"/>
                        <w:right w:val="none" w:sz="0" w:space="0" w:color="auto"/>
                      </w:divBdr>
                      <w:divsChild>
                        <w:div w:id="1683386835">
                          <w:marLeft w:val="0"/>
                          <w:marRight w:val="0"/>
                          <w:marTop w:val="0"/>
                          <w:marBottom w:val="0"/>
                          <w:divBdr>
                            <w:top w:val="none" w:sz="0" w:space="0" w:color="auto"/>
                            <w:left w:val="none" w:sz="0" w:space="0" w:color="auto"/>
                            <w:bottom w:val="none" w:sz="0" w:space="0" w:color="auto"/>
                            <w:right w:val="none" w:sz="0" w:space="0" w:color="auto"/>
                          </w:divBdr>
                          <w:divsChild>
                            <w:div w:id="653610762">
                              <w:marLeft w:val="0"/>
                              <w:marRight w:val="0"/>
                              <w:marTop w:val="0"/>
                              <w:marBottom w:val="0"/>
                              <w:divBdr>
                                <w:top w:val="none" w:sz="0" w:space="0" w:color="auto"/>
                                <w:left w:val="none" w:sz="0" w:space="0" w:color="auto"/>
                                <w:bottom w:val="none" w:sz="0" w:space="0" w:color="auto"/>
                                <w:right w:val="none" w:sz="0" w:space="0" w:color="auto"/>
                              </w:divBdr>
                              <w:divsChild>
                                <w:div w:id="198663526">
                                  <w:marLeft w:val="0"/>
                                  <w:marRight w:val="0"/>
                                  <w:marTop w:val="0"/>
                                  <w:marBottom w:val="0"/>
                                  <w:divBdr>
                                    <w:top w:val="none" w:sz="0" w:space="0" w:color="auto"/>
                                    <w:left w:val="none" w:sz="0" w:space="0" w:color="auto"/>
                                    <w:bottom w:val="none" w:sz="0" w:space="0" w:color="auto"/>
                                    <w:right w:val="none" w:sz="0" w:space="0" w:color="auto"/>
                                  </w:divBdr>
                                  <w:divsChild>
                                    <w:div w:id="12928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107377">
          <w:marLeft w:val="0"/>
          <w:marRight w:val="0"/>
          <w:marTop w:val="0"/>
          <w:marBottom w:val="0"/>
          <w:divBdr>
            <w:top w:val="none" w:sz="0" w:space="0" w:color="auto"/>
            <w:left w:val="none" w:sz="0" w:space="0" w:color="auto"/>
            <w:bottom w:val="none" w:sz="0" w:space="0" w:color="auto"/>
            <w:right w:val="none" w:sz="0" w:space="0" w:color="auto"/>
          </w:divBdr>
          <w:divsChild>
            <w:div w:id="334303282">
              <w:marLeft w:val="0"/>
              <w:marRight w:val="0"/>
              <w:marTop w:val="0"/>
              <w:marBottom w:val="0"/>
              <w:divBdr>
                <w:top w:val="none" w:sz="0" w:space="0" w:color="auto"/>
                <w:left w:val="none" w:sz="0" w:space="0" w:color="auto"/>
                <w:bottom w:val="none" w:sz="0" w:space="0" w:color="auto"/>
                <w:right w:val="none" w:sz="0" w:space="0" w:color="auto"/>
              </w:divBdr>
              <w:divsChild>
                <w:div w:id="2082873460">
                  <w:marLeft w:val="0"/>
                  <w:marRight w:val="0"/>
                  <w:marTop w:val="0"/>
                  <w:marBottom w:val="0"/>
                  <w:divBdr>
                    <w:top w:val="none" w:sz="0" w:space="0" w:color="auto"/>
                    <w:left w:val="none" w:sz="0" w:space="0" w:color="auto"/>
                    <w:bottom w:val="none" w:sz="0" w:space="0" w:color="auto"/>
                    <w:right w:val="none" w:sz="0" w:space="0" w:color="auto"/>
                  </w:divBdr>
                  <w:divsChild>
                    <w:div w:id="1957983610">
                      <w:marLeft w:val="0"/>
                      <w:marRight w:val="0"/>
                      <w:marTop w:val="0"/>
                      <w:marBottom w:val="0"/>
                      <w:divBdr>
                        <w:top w:val="none" w:sz="0" w:space="0" w:color="auto"/>
                        <w:left w:val="none" w:sz="0" w:space="0" w:color="auto"/>
                        <w:bottom w:val="none" w:sz="0" w:space="0" w:color="auto"/>
                        <w:right w:val="none" w:sz="0" w:space="0" w:color="auto"/>
                      </w:divBdr>
                      <w:divsChild>
                        <w:div w:id="236325715">
                          <w:marLeft w:val="0"/>
                          <w:marRight w:val="0"/>
                          <w:marTop w:val="0"/>
                          <w:marBottom w:val="0"/>
                          <w:divBdr>
                            <w:top w:val="none" w:sz="0" w:space="0" w:color="auto"/>
                            <w:left w:val="none" w:sz="0" w:space="0" w:color="auto"/>
                            <w:bottom w:val="none" w:sz="0" w:space="0" w:color="auto"/>
                            <w:right w:val="none" w:sz="0" w:space="0" w:color="auto"/>
                          </w:divBdr>
                          <w:divsChild>
                            <w:div w:id="1305155422">
                              <w:marLeft w:val="0"/>
                              <w:marRight w:val="0"/>
                              <w:marTop w:val="0"/>
                              <w:marBottom w:val="0"/>
                              <w:divBdr>
                                <w:top w:val="none" w:sz="0" w:space="0" w:color="auto"/>
                                <w:left w:val="none" w:sz="0" w:space="0" w:color="auto"/>
                                <w:bottom w:val="none" w:sz="0" w:space="0" w:color="auto"/>
                                <w:right w:val="none" w:sz="0" w:space="0" w:color="auto"/>
                              </w:divBdr>
                              <w:divsChild>
                                <w:div w:id="1307666051">
                                  <w:marLeft w:val="0"/>
                                  <w:marRight w:val="0"/>
                                  <w:marTop w:val="0"/>
                                  <w:marBottom w:val="0"/>
                                  <w:divBdr>
                                    <w:top w:val="none" w:sz="0" w:space="0" w:color="auto"/>
                                    <w:left w:val="none" w:sz="0" w:space="0" w:color="auto"/>
                                    <w:bottom w:val="none" w:sz="0" w:space="0" w:color="auto"/>
                                    <w:right w:val="none" w:sz="0" w:space="0" w:color="auto"/>
                                  </w:divBdr>
                                  <w:divsChild>
                                    <w:div w:id="7689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046602">
          <w:marLeft w:val="0"/>
          <w:marRight w:val="0"/>
          <w:marTop w:val="0"/>
          <w:marBottom w:val="0"/>
          <w:divBdr>
            <w:top w:val="none" w:sz="0" w:space="0" w:color="auto"/>
            <w:left w:val="none" w:sz="0" w:space="0" w:color="auto"/>
            <w:bottom w:val="none" w:sz="0" w:space="0" w:color="auto"/>
            <w:right w:val="none" w:sz="0" w:space="0" w:color="auto"/>
          </w:divBdr>
          <w:divsChild>
            <w:div w:id="488911321">
              <w:marLeft w:val="0"/>
              <w:marRight w:val="0"/>
              <w:marTop w:val="0"/>
              <w:marBottom w:val="0"/>
              <w:divBdr>
                <w:top w:val="none" w:sz="0" w:space="0" w:color="auto"/>
                <w:left w:val="none" w:sz="0" w:space="0" w:color="auto"/>
                <w:bottom w:val="none" w:sz="0" w:space="0" w:color="auto"/>
                <w:right w:val="none" w:sz="0" w:space="0" w:color="auto"/>
              </w:divBdr>
              <w:divsChild>
                <w:div w:id="710113386">
                  <w:marLeft w:val="0"/>
                  <w:marRight w:val="0"/>
                  <w:marTop w:val="0"/>
                  <w:marBottom w:val="0"/>
                  <w:divBdr>
                    <w:top w:val="none" w:sz="0" w:space="0" w:color="auto"/>
                    <w:left w:val="none" w:sz="0" w:space="0" w:color="auto"/>
                    <w:bottom w:val="none" w:sz="0" w:space="0" w:color="auto"/>
                    <w:right w:val="none" w:sz="0" w:space="0" w:color="auto"/>
                  </w:divBdr>
                  <w:divsChild>
                    <w:div w:id="147602297">
                      <w:marLeft w:val="0"/>
                      <w:marRight w:val="0"/>
                      <w:marTop w:val="0"/>
                      <w:marBottom w:val="0"/>
                      <w:divBdr>
                        <w:top w:val="none" w:sz="0" w:space="0" w:color="auto"/>
                        <w:left w:val="none" w:sz="0" w:space="0" w:color="auto"/>
                        <w:bottom w:val="none" w:sz="0" w:space="0" w:color="auto"/>
                        <w:right w:val="none" w:sz="0" w:space="0" w:color="auto"/>
                      </w:divBdr>
                      <w:divsChild>
                        <w:div w:id="435058583">
                          <w:marLeft w:val="0"/>
                          <w:marRight w:val="0"/>
                          <w:marTop w:val="0"/>
                          <w:marBottom w:val="0"/>
                          <w:divBdr>
                            <w:top w:val="none" w:sz="0" w:space="0" w:color="auto"/>
                            <w:left w:val="none" w:sz="0" w:space="0" w:color="auto"/>
                            <w:bottom w:val="none" w:sz="0" w:space="0" w:color="auto"/>
                            <w:right w:val="none" w:sz="0" w:space="0" w:color="auto"/>
                          </w:divBdr>
                          <w:divsChild>
                            <w:div w:id="74019235">
                              <w:marLeft w:val="0"/>
                              <w:marRight w:val="0"/>
                              <w:marTop w:val="0"/>
                              <w:marBottom w:val="0"/>
                              <w:divBdr>
                                <w:top w:val="none" w:sz="0" w:space="0" w:color="auto"/>
                                <w:left w:val="none" w:sz="0" w:space="0" w:color="auto"/>
                                <w:bottom w:val="none" w:sz="0" w:space="0" w:color="auto"/>
                                <w:right w:val="none" w:sz="0" w:space="0" w:color="auto"/>
                              </w:divBdr>
                              <w:divsChild>
                                <w:div w:id="751049610">
                                  <w:marLeft w:val="0"/>
                                  <w:marRight w:val="0"/>
                                  <w:marTop w:val="0"/>
                                  <w:marBottom w:val="0"/>
                                  <w:divBdr>
                                    <w:top w:val="none" w:sz="0" w:space="0" w:color="auto"/>
                                    <w:left w:val="none" w:sz="0" w:space="0" w:color="auto"/>
                                    <w:bottom w:val="none" w:sz="0" w:space="0" w:color="auto"/>
                                    <w:right w:val="none" w:sz="0" w:space="0" w:color="auto"/>
                                  </w:divBdr>
                                  <w:divsChild>
                                    <w:div w:id="1753815276">
                                      <w:marLeft w:val="0"/>
                                      <w:marRight w:val="0"/>
                                      <w:marTop w:val="0"/>
                                      <w:marBottom w:val="0"/>
                                      <w:divBdr>
                                        <w:top w:val="none" w:sz="0" w:space="0" w:color="auto"/>
                                        <w:left w:val="none" w:sz="0" w:space="0" w:color="auto"/>
                                        <w:bottom w:val="none" w:sz="0" w:space="0" w:color="auto"/>
                                        <w:right w:val="none" w:sz="0" w:space="0" w:color="auto"/>
                                      </w:divBdr>
                                      <w:divsChild>
                                        <w:div w:id="1146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495988">
      <w:bodyDiv w:val="1"/>
      <w:marLeft w:val="0"/>
      <w:marRight w:val="0"/>
      <w:marTop w:val="0"/>
      <w:marBottom w:val="0"/>
      <w:divBdr>
        <w:top w:val="none" w:sz="0" w:space="0" w:color="auto"/>
        <w:left w:val="none" w:sz="0" w:space="0" w:color="auto"/>
        <w:bottom w:val="none" w:sz="0" w:space="0" w:color="auto"/>
        <w:right w:val="none" w:sz="0" w:space="0" w:color="auto"/>
      </w:divBdr>
      <w:divsChild>
        <w:div w:id="1567032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519925">
      <w:bodyDiv w:val="1"/>
      <w:marLeft w:val="0"/>
      <w:marRight w:val="0"/>
      <w:marTop w:val="0"/>
      <w:marBottom w:val="0"/>
      <w:divBdr>
        <w:top w:val="none" w:sz="0" w:space="0" w:color="auto"/>
        <w:left w:val="none" w:sz="0" w:space="0" w:color="auto"/>
        <w:bottom w:val="none" w:sz="0" w:space="0" w:color="auto"/>
        <w:right w:val="none" w:sz="0" w:space="0" w:color="auto"/>
      </w:divBdr>
      <w:divsChild>
        <w:div w:id="344328832">
          <w:marLeft w:val="0"/>
          <w:marRight w:val="0"/>
          <w:marTop w:val="0"/>
          <w:marBottom w:val="0"/>
          <w:divBdr>
            <w:top w:val="none" w:sz="0" w:space="0" w:color="auto"/>
            <w:left w:val="none" w:sz="0" w:space="0" w:color="auto"/>
            <w:bottom w:val="none" w:sz="0" w:space="0" w:color="auto"/>
            <w:right w:val="none" w:sz="0" w:space="0" w:color="auto"/>
          </w:divBdr>
          <w:divsChild>
            <w:div w:id="1776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4814">
      <w:bodyDiv w:val="1"/>
      <w:marLeft w:val="0"/>
      <w:marRight w:val="0"/>
      <w:marTop w:val="0"/>
      <w:marBottom w:val="0"/>
      <w:divBdr>
        <w:top w:val="none" w:sz="0" w:space="0" w:color="auto"/>
        <w:left w:val="none" w:sz="0" w:space="0" w:color="auto"/>
        <w:bottom w:val="none" w:sz="0" w:space="0" w:color="auto"/>
        <w:right w:val="none" w:sz="0" w:space="0" w:color="auto"/>
      </w:divBdr>
      <w:divsChild>
        <w:div w:id="496383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7623662">
      <w:bodyDiv w:val="1"/>
      <w:marLeft w:val="0"/>
      <w:marRight w:val="0"/>
      <w:marTop w:val="0"/>
      <w:marBottom w:val="0"/>
      <w:divBdr>
        <w:top w:val="none" w:sz="0" w:space="0" w:color="auto"/>
        <w:left w:val="none" w:sz="0" w:space="0" w:color="auto"/>
        <w:bottom w:val="none" w:sz="0" w:space="0" w:color="auto"/>
        <w:right w:val="none" w:sz="0" w:space="0" w:color="auto"/>
      </w:divBdr>
      <w:divsChild>
        <w:div w:id="217715070">
          <w:marLeft w:val="432"/>
          <w:marRight w:val="0"/>
          <w:marTop w:val="120"/>
          <w:marBottom w:val="0"/>
          <w:divBdr>
            <w:top w:val="none" w:sz="0" w:space="0" w:color="auto"/>
            <w:left w:val="none" w:sz="0" w:space="0" w:color="auto"/>
            <w:bottom w:val="none" w:sz="0" w:space="0" w:color="auto"/>
            <w:right w:val="none" w:sz="0" w:space="0" w:color="auto"/>
          </w:divBdr>
        </w:div>
        <w:div w:id="938948208">
          <w:marLeft w:val="432"/>
          <w:marRight w:val="0"/>
          <w:marTop w:val="0"/>
          <w:marBottom w:val="0"/>
          <w:divBdr>
            <w:top w:val="none" w:sz="0" w:space="0" w:color="auto"/>
            <w:left w:val="none" w:sz="0" w:space="0" w:color="auto"/>
            <w:bottom w:val="none" w:sz="0" w:space="0" w:color="auto"/>
            <w:right w:val="none" w:sz="0" w:space="0" w:color="auto"/>
          </w:divBdr>
        </w:div>
        <w:div w:id="1168861956">
          <w:marLeft w:val="792"/>
          <w:marRight w:val="0"/>
          <w:marTop w:val="0"/>
          <w:marBottom w:val="0"/>
          <w:divBdr>
            <w:top w:val="none" w:sz="0" w:space="0" w:color="auto"/>
            <w:left w:val="none" w:sz="0" w:space="0" w:color="auto"/>
            <w:bottom w:val="none" w:sz="0" w:space="0" w:color="auto"/>
            <w:right w:val="none" w:sz="0" w:space="0" w:color="auto"/>
          </w:divBdr>
        </w:div>
        <w:div w:id="1580409618">
          <w:marLeft w:val="432"/>
          <w:marRight w:val="0"/>
          <w:marTop w:val="120"/>
          <w:marBottom w:val="0"/>
          <w:divBdr>
            <w:top w:val="none" w:sz="0" w:space="0" w:color="auto"/>
            <w:left w:val="none" w:sz="0" w:space="0" w:color="auto"/>
            <w:bottom w:val="none" w:sz="0" w:space="0" w:color="auto"/>
            <w:right w:val="none" w:sz="0" w:space="0" w:color="auto"/>
          </w:divBdr>
        </w:div>
        <w:div w:id="1660500918">
          <w:marLeft w:val="432"/>
          <w:marRight w:val="0"/>
          <w:marTop w:val="120"/>
          <w:marBottom w:val="0"/>
          <w:divBdr>
            <w:top w:val="none" w:sz="0" w:space="0" w:color="auto"/>
            <w:left w:val="none" w:sz="0" w:space="0" w:color="auto"/>
            <w:bottom w:val="none" w:sz="0" w:space="0" w:color="auto"/>
            <w:right w:val="none" w:sz="0" w:space="0" w:color="auto"/>
          </w:divBdr>
        </w:div>
      </w:divsChild>
    </w:div>
    <w:div w:id="1832335151">
      <w:bodyDiv w:val="1"/>
      <w:marLeft w:val="0"/>
      <w:marRight w:val="0"/>
      <w:marTop w:val="0"/>
      <w:marBottom w:val="0"/>
      <w:divBdr>
        <w:top w:val="none" w:sz="0" w:space="0" w:color="auto"/>
        <w:left w:val="none" w:sz="0" w:space="0" w:color="auto"/>
        <w:bottom w:val="none" w:sz="0" w:space="0" w:color="auto"/>
        <w:right w:val="none" w:sz="0" w:space="0" w:color="auto"/>
      </w:divBdr>
      <w:divsChild>
        <w:div w:id="594438610">
          <w:marLeft w:val="0"/>
          <w:marRight w:val="0"/>
          <w:marTop w:val="0"/>
          <w:marBottom w:val="0"/>
          <w:divBdr>
            <w:top w:val="none" w:sz="0" w:space="0" w:color="auto"/>
            <w:left w:val="none" w:sz="0" w:space="0" w:color="auto"/>
            <w:bottom w:val="none" w:sz="0" w:space="0" w:color="auto"/>
            <w:right w:val="none" w:sz="0" w:space="0" w:color="auto"/>
          </w:divBdr>
          <w:divsChild>
            <w:div w:id="1896114908">
              <w:marLeft w:val="0"/>
              <w:marRight w:val="0"/>
              <w:marTop w:val="0"/>
              <w:marBottom w:val="0"/>
              <w:divBdr>
                <w:top w:val="none" w:sz="0" w:space="0" w:color="auto"/>
                <w:left w:val="none" w:sz="0" w:space="0" w:color="auto"/>
                <w:bottom w:val="none" w:sz="0" w:space="0" w:color="auto"/>
                <w:right w:val="none" w:sz="0" w:space="0" w:color="auto"/>
              </w:divBdr>
              <w:divsChild>
                <w:div w:id="8948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0779">
          <w:marLeft w:val="0"/>
          <w:marRight w:val="0"/>
          <w:marTop w:val="0"/>
          <w:marBottom w:val="0"/>
          <w:divBdr>
            <w:top w:val="none" w:sz="0" w:space="0" w:color="auto"/>
            <w:left w:val="none" w:sz="0" w:space="0" w:color="auto"/>
            <w:bottom w:val="none" w:sz="0" w:space="0" w:color="auto"/>
            <w:right w:val="none" w:sz="0" w:space="0" w:color="auto"/>
          </w:divBdr>
          <w:divsChild>
            <w:div w:id="243223111">
              <w:marLeft w:val="0"/>
              <w:marRight w:val="0"/>
              <w:marTop w:val="0"/>
              <w:marBottom w:val="0"/>
              <w:divBdr>
                <w:top w:val="none" w:sz="0" w:space="0" w:color="auto"/>
                <w:left w:val="none" w:sz="0" w:space="0" w:color="auto"/>
                <w:bottom w:val="none" w:sz="0" w:space="0" w:color="auto"/>
                <w:right w:val="none" w:sz="0" w:space="0" w:color="auto"/>
              </w:divBdr>
              <w:divsChild>
                <w:div w:id="242111968">
                  <w:marLeft w:val="0"/>
                  <w:marRight w:val="0"/>
                  <w:marTop w:val="0"/>
                  <w:marBottom w:val="0"/>
                  <w:divBdr>
                    <w:top w:val="none" w:sz="0" w:space="0" w:color="auto"/>
                    <w:left w:val="none" w:sz="0" w:space="0" w:color="auto"/>
                    <w:bottom w:val="none" w:sz="0" w:space="0" w:color="auto"/>
                    <w:right w:val="none" w:sz="0" w:space="0" w:color="auto"/>
                  </w:divBdr>
                  <w:divsChild>
                    <w:div w:id="72555966">
                      <w:marLeft w:val="0"/>
                      <w:marRight w:val="0"/>
                      <w:marTop w:val="0"/>
                      <w:marBottom w:val="0"/>
                      <w:divBdr>
                        <w:top w:val="none" w:sz="0" w:space="0" w:color="auto"/>
                        <w:left w:val="none" w:sz="0" w:space="0" w:color="auto"/>
                        <w:bottom w:val="none" w:sz="0" w:space="0" w:color="auto"/>
                        <w:right w:val="none" w:sz="0" w:space="0" w:color="auto"/>
                      </w:divBdr>
                      <w:divsChild>
                        <w:div w:id="1867332979">
                          <w:marLeft w:val="0"/>
                          <w:marRight w:val="0"/>
                          <w:marTop w:val="0"/>
                          <w:marBottom w:val="0"/>
                          <w:divBdr>
                            <w:top w:val="none" w:sz="0" w:space="0" w:color="auto"/>
                            <w:left w:val="none" w:sz="0" w:space="0" w:color="auto"/>
                            <w:bottom w:val="none" w:sz="0" w:space="0" w:color="auto"/>
                            <w:right w:val="none" w:sz="0" w:space="0" w:color="auto"/>
                          </w:divBdr>
                          <w:divsChild>
                            <w:div w:id="1067265766">
                              <w:marLeft w:val="0"/>
                              <w:marRight w:val="0"/>
                              <w:marTop w:val="0"/>
                              <w:marBottom w:val="0"/>
                              <w:divBdr>
                                <w:top w:val="none" w:sz="0" w:space="0" w:color="auto"/>
                                <w:left w:val="none" w:sz="0" w:space="0" w:color="auto"/>
                                <w:bottom w:val="none" w:sz="0" w:space="0" w:color="auto"/>
                                <w:right w:val="none" w:sz="0" w:space="0" w:color="auto"/>
                              </w:divBdr>
                            </w:div>
                            <w:div w:id="13943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7005">
                  <w:marLeft w:val="0"/>
                  <w:marRight w:val="0"/>
                  <w:marTop w:val="0"/>
                  <w:marBottom w:val="0"/>
                  <w:divBdr>
                    <w:top w:val="none" w:sz="0" w:space="0" w:color="auto"/>
                    <w:left w:val="none" w:sz="0" w:space="0" w:color="auto"/>
                    <w:bottom w:val="none" w:sz="0" w:space="0" w:color="auto"/>
                    <w:right w:val="none" w:sz="0" w:space="0" w:color="auto"/>
                  </w:divBdr>
                  <w:divsChild>
                    <w:div w:id="1659262879">
                      <w:marLeft w:val="0"/>
                      <w:marRight w:val="0"/>
                      <w:marTop w:val="0"/>
                      <w:marBottom w:val="0"/>
                      <w:divBdr>
                        <w:top w:val="none" w:sz="0" w:space="0" w:color="auto"/>
                        <w:left w:val="none" w:sz="0" w:space="0" w:color="auto"/>
                        <w:bottom w:val="none" w:sz="0" w:space="0" w:color="auto"/>
                        <w:right w:val="none" w:sz="0" w:space="0" w:color="auto"/>
                      </w:divBdr>
                      <w:divsChild>
                        <w:div w:id="1752578928">
                          <w:marLeft w:val="0"/>
                          <w:marRight w:val="0"/>
                          <w:marTop w:val="0"/>
                          <w:marBottom w:val="0"/>
                          <w:divBdr>
                            <w:top w:val="none" w:sz="0" w:space="0" w:color="auto"/>
                            <w:left w:val="none" w:sz="0" w:space="0" w:color="auto"/>
                            <w:bottom w:val="none" w:sz="0" w:space="0" w:color="auto"/>
                            <w:right w:val="none" w:sz="0" w:space="0" w:color="auto"/>
                          </w:divBdr>
                          <w:divsChild>
                            <w:div w:id="269288231">
                              <w:marLeft w:val="0"/>
                              <w:marRight w:val="0"/>
                              <w:marTop w:val="0"/>
                              <w:marBottom w:val="0"/>
                              <w:divBdr>
                                <w:top w:val="none" w:sz="0" w:space="0" w:color="auto"/>
                                <w:left w:val="none" w:sz="0" w:space="0" w:color="auto"/>
                                <w:bottom w:val="none" w:sz="0" w:space="0" w:color="auto"/>
                                <w:right w:val="none" w:sz="0" w:space="0" w:color="auto"/>
                              </w:divBdr>
                            </w:div>
                            <w:div w:id="8769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29459">
                  <w:marLeft w:val="0"/>
                  <w:marRight w:val="0"/>
                  <w:marTop w:val="0"/>
                  <w:marBottom w:val="0"/>
                  <w:divBdr>
                    <w:top w:val="none" w:sz="0" w:space="0" w:color="auto"/>
                    <w:left w:val="none" w:sz="0" w:space="0" w:color="auto"/>
                    <w:bottom w:val="none" w:sz="0" w:space="0" w:color="auto"/>
                    <w:right w:val="none" w:sz="0" w:space="0" w:color="auto"/>
                  </w:divBdr>
                  <w:divsChild>
                    <w:div w:id="1608737493">
                      <w:marLeft w:val="0"/>
                      <w:marRight w:val="0"/>
                      <w:marTop w:val="0"/>
                      <w:marBottom w:val="0"/>
                      <w:divBdr>
                        <w:top w:val="none" w:sz="0" w:space="0" w:color="auto"/>
                        <w:left w:val="none" w:sz="0" w:space="0" w:color="auto"/>
                        <w:bottom w:val="none" w:sz="0" w:space="0" w:color="auto"/>
                        <w:right w:val="none" w:sz="0" w:space="0" w:color="auto"/>
                      </w:divBdr>
                      <w:divsChild>
                        <w:div w:id="73285505">
                          <w:marLeft w:val="0"/>
                          <w:marRight w:val="0"/>
                          <w:marTop w:val="0"/>
                          <w:marBottom w:val="0"/>
                          <w:divBdr>
                            <w:top w:val="none" w:sz="0" w:space="0" w:color="auto"/>
                            <w:left w:val="none" w:sz="0" w:space="0" w:color="auto"/>
                            <w:bottom w:val="none" w:sz="0" w:space="0" w:color="auto"/>
                            <w:right w:val="none" w:sz="0" w:space="0" w:color="auto"/>
                          </w:divBdr>
                          <w:divsChild>
                            <w:div w:id="405959282">
                              <w:marLeft w:val="0"/>
                              <w:marRight w:val="0"/>
                              <w:marTop w:val="0"/>
                              <w:marBottom w:val="0"/>
                              <w:divBdr>
                                <w:top w:val="none" w:sz="0" w:space="0" w:color="auto"/>
                                <w:left w:val="none" w:sz="0" w:space="0" w:color="auto"/>
                                <w:bottom w:val="none" w:sz="0" w:space="0" w:color="auto"/>
                                <w:right w:val="none" w:sz="0" w:space="0" w:color="auto"/>
                              </w:divBdr>
                            </w:div>
                            <w:div w:id="475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6191">
                  <w:marLeft w:val="0"/>
                  <w:marRight w:val="0"/>
                  <w:marTop w:val="0"/>
                  <w:marBottom w:val="0"/>
                  <w:divBdr>
                    <w:top w:val="none" w:sz="0" w:space="0" w:color="auto"/>
                    <w:left w:val="none" w:sz="0" w:space="0" w:color="auto"/>
                    <w:bottom w:val="none" w:sz="0" w:space="0" w:color="auto"/>
                    <w:right w:val="none" w:sz="0" w:space="0" w:color="auto"/>
                  </w:divBdr>
                  <w:divsChild>
                    <w:div w:id="1753549426">
                      <w:marLeft w:val="0"/>
                      <w:marRight w:val="0"/>
                      <w:marTop w:val="0"/>
                      <w:marBottom w:val="0"/>
                      <w:divBdr>
                        <w:top w:val="none" w:sz="0" w:space="0" w:color="auto"/>
                        <w:left w:val="none" w:sz="0" w:space="0" w:color="auto"/>
                        <w:bottom w:val="none" w:sz="0" w:space="0" w:color="auto"/>
                        <w:right w:val="none" w:sz="0" w:space="0" w:color="auto"/>
                      </w:divBdr>
                      <w:divsChild>
                        <w:div w:id="739138482">
                          <w:marLeft w:val="0"/>
                          <w:marRight w:val="0"/>
                          <w:marTop w:val="0"/>
                          <w:marBottom w:val="0"/>
                          <w:divBdr>
                            <w:top w:val="none" w:sz="0" w:space="0" w:color="auto"/>
                            <w:left w:val="none" w:sz="0" w:space="0" w:color="auto"/>
                            <w:bottom w:val="none" w:sz="0" w:space="0" w:color="auto"/>
                            <w:right w:val="none" w:sz="0" w:space="0" w:color="auto"/>
                          </w:divBdr>
                          <w:divsChild>
                            <w:div w:id="602302779">
                              <w:marLeft w:val="0"/>
                              <w:marRight w:val="0"/>
                              <w:marTop w:val="0"/>
                              <w:marBottom w:val="0"/>
                              <w:divBdr>
                                <w:top w:val="none" w:sz="0" w:space="0" w:color="auto"/>
                                <w:left w:val="none" w:sz="0" w:space="0" w:color="auto"/>
                                <w:bottom w:val="none" w:sz="0" w:space="0" w:color="auto"/>
                                <w:right w:val="none" w:sz="0" w:space="0" w:color="auto"/>
                              </w:divBdr>
                            </w:div>
                            <w:div w:id="6893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62960">
                  <w:marLeft w:val="0"/>
                  <w:marRight w:val="0"/>
                  <w:marTop w:val="0"/>
                  <w:marBottom w:val="0"/>
                  <w:divBdr>
                    <w:top w:val="none" w:sz="0" w:space="0" w:color="auto"/>
                    <w:left w:val="none" w:sz="0" w:space="0" w:color="auto"/>
                    <w:bottom w:val="none" w:sz="0" w:space="0" w:color="auto"/>
                    <w:right w:val="none" w:sz="0" w:space="0" w:color="auto"/>
                  </w:divBdr>
                  <w:divsChild>
                    <w:div w:id="2077241991">
                      <w:marLeft w:val="0"/>
                      <w:marRight w:val="0"/>
                      <w:marTop w:val="0"/>
                      <w:marBottom w:val="0"/>
                      <w:divBdr>
                        <w:top w:val="none" w:sz="0" w:space="0" w:color="auto"/>
                        <w:left w:val="none" w:sz="0" w:space="0" w:color="auto"/>
                        <w:bottom w:val="none" w:sz="0" w:space="0" w:color="auto"/>
                        <w:right w:val="none" w:sz="0" w:space="0" w:color="auto"/>
                      </w:divBdr>
                      <w:divsChild>
                        <w:div w:id="457381896">
                          <w:marLeft w:val="0"/>
                          <w:marRight w:val="0"/>
                          <w:marTop w:val="0"/>
                          <w:marBottom w:val="0"/>
                          <w:divBdr>
                            <w:top w:val="none" w:sz="0" w:space="0" w:color="auto"/>
                            <w:left w:val="none" w:sz="0" w:space="0" w:color="auto"/>
                            <w:bottom w:val="none" w:sz="0" w:space="0" w:color="auto"/>
                            <w:right w:val="none" w:sz="0" w:space="0" w:color="auto"/>
                          </w:divBdr>
                          <w:divsChild>
                            <w:div w:id="45228497">
                              <w:marLeft w:val="0"/>
                              <w:marRight w:val="0"/>
                              <w:marTop w:val="0"/>
                              <w:marBottom w:val="0"/>
                              <w:divBdr>
                                <w:top w:val="none" w:sz="0" w:space="0" w:color="auto"/>
                                <w:left w:val="none" w:sz="0" w:space="0" w:color="auto"/>
                                <w:bottom w:val="none" w:sz="0" w:space="0" w:color="auto"/>
                                <w:right w:val="none" w:sz="0" w:space="0" w:color="auto"/>
                              </w:divBdr>
                            </w:div>
                            <w:div w:id="1728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471326">
      <w:bodyDiv w:val="1"/>
      <w:marLeft w:val="0"/>
      <w:marRight w:val="0"/>
      <w:marTop w:val="0"/>
      <w:marBottom w:val="0"/>
      <w:divBdr>
        <w:top w:val="none" w:sz="0" w:space="0" w:color="auto"/>
        <w:left w:val="none" w:sz="0" w:space="0" w:color="auto"/>
        <w:bottom w:val="none" w:sz="0" w:space="0" w:color="auto"/>
        <w:right w:val="none" w:sz="0" w:space="0" w:color="auto"/>
      </w:divBdr>
      <w:divsChild>
        <w:div w:id="1551041559">
          <w:marLeft w:val="0"/>
          <w:marRight w:val="0"/>
          <w:marTop w:val="0"/>
          <w:marBottom w:val="0"/>
          <w:divBdr>
            <w:top w:val="none" w:sz="0" w:space="0" w:color="auto"/>
            <w:left w:val="none" w:sz="0" w:space="0" w:color="auto"/>
            <w:bottom w:val="none" w:sz="0" w:space="0" w:color="auto"/>
            <w:right w:val="none" w:sz="0" w:space="0" w:color="auto"/>
          </w:divBdr>
          <w:divsChild>
            <w:div w:id="20238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485">
      <w:bodyDiv w:val="1"/>
      <w:marLeft w:val="0"/>
      <w:marRight w:val="0"/>
      <w:marTop w:val="0"/>
      <w:marBottom w:val="0"/>
      <w:divBdr>
        <w:top w:val="none" w:sz="0" w:space="0" w:color="auto"/>
        <w:left w:val="none" w:sz="0" w:space="0" w:color="auto"/>
        <w:bottom w:val="none" w:sz="0" w:space="0" w:color="auto"/>
        <w:right w:val="none" w:sz="0" w:space="0" w:color="auto"/>
      </w:divBdr>
    </w:div>
    <w:div w:id="1932078685">
      <w:bodyDiv w:val="1"/>
      <w:marLeft w:val="0"/>
      <w:marRight w:val="0"/>
      <w:marTop w:val="0"/>
      <w:marBottom w:val="0"/>
      <w:divBdr>
        <w:top w:val="none" w:sz="0" w:space="0" w:color="auto"/>
        <w:left w:val="none" w:sz="0" w:space="0" w:color="auto"/>
        <w:bottom w:val="none" w:sz="0" w:space="0" w:color="auto"/>
        <w:right w:val="none" w:sz="0" w:space="0" w:color="auto"/>
      </w:divBdr>
    </w:div>
    <w:div w:id="1948079316">
      <w:bodyDiv w:val="1"/>
      <w:marLeft w:val="0"/>
      <w:marRight w:val="0"/>
      <w:marTop w:val="0"/>
      <w:marBottom w:val="0"/>
      <w:divBdr>
        <w:top w:val="none" w:sz="0" w:space="0" w:color="auto"/>
        <w:left w:val="none" w:sz="0" w:space="0" w:color="auto"/>
        <w:bottom w:val="none" w:sz="0" w:space="0" w:color="auto"/>
        <w:right w:val="none" w:sz="0" w:space="0" w:color="auto"/>
      </w:divBdr>
      <w:divsChild>
        <w:div w:id="1518734867">
          <w:marLeft w:val="0"/>
          <w:marRight w:val="0"/>
          <w:marTop w:val="0"/>
          <w:marBottom w:val="0"/>
          <w:divBdr>
            <w:top w:val="none" w:sz="0" w:space="0" w:color="auto"/>
            <w:left w:val="none" w:sz="0" w:space="0" w:color="auto"/>
            <w:bottom w:val="none" w:sz="0" w:space="0" w:color="auto"/>
            <w:right w:val="none" w:sz="0" w:space="0" w:color="auto"/>
          </w:divBdr>
          <w:divsChild>
            <w:div w:id="5890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0992">
      <w:bodyDiv w:val="1"/>
      <w:marLeft w:val="0"/>
      <w:marRight w:val="0"/>
      <w:marTop w:val="0"/>
      <w:marBottom w:val="0"/>
      <w:divBdr>
        <w:top w:val="none" w:sz="0" w:space="0" w:color="auto"/>
        <w:left w:val="none" w:sz="0" w:space="0" w:color="auto"/>
        <w:bottom w:val="none" w:sz="0" w:space="0" w:color="auto"/>
        <w:right w:val="none" w:sz="0" w:space="0" w:color="auto"/>
      </w:divBdr>
    </w:div>
    <w:div w:id="1994917632">
      <w:bodyDiv w:val="1"/>
      <w:marLeft w:val="0"/>
      <w:marRight w:val="0"/>
      <w:marTop w:val="0"/>
      <w:marBottom w:val="0"/>
      <w:divBdr>
        <w:top w:val="none" w:sz="0" w:space="0" w:color="auto"/>
        <w:left w:val="none" w:sz="0" w:space="0" w:color="auto"/>
        <w:bottom w:val="none" w:sz="0" w:space="0" w:color="auto"/>
        <w:right w:val="none" w:sz="0" w:space="0" w:color="auto"/>
      </w:divBdr>
    </w:div>
    <w:div w:id="2001231503">
      <w:bodyDiv w:val="1"/>
      <w:marLeft w:val="0"/>
      <w:marRight w:val="0"/>
      <w:marTop w:val="0"/>
      <w:marBottom w:val="0"/>
      <w:divBdr>
        <w:top w:val="none" w:sz="0" w:space="0" w:color="auto"/>
        <w:left w:val="none" w:sz="0" w:space="0" w:color="auto"/>
        <w:bottom w:val="none" w:sz="0" w:space="0" w:color="auto"/>
        <w:right w:val="none" w:sz="0" w:space="0" w:color="auto"/>
      </w:divBdr>
    </w:div>
    <w:div w:id="2042046648">
      <w:bodyDiv w:val="1"/>
      <w:marLeft w:val="0"/>
      <w:marRight w:val="0"/>
      <w:marTop w:val="0"/>
      <w:marBottom w:val="0"/>
      <w:divBdr>
        <w:top w:val="none" w:sz="0" w:space="0" w:color="auto"/>
        <w:left w:val="none" w:sz="0" w:space="0" w:color="auto"/>
        <w:bottom w:val="none" w:sz="0" w:space="0" w:color="auto"/>
        <w:right w:val="none" w:sz="0" w:space="0" w:color="auto"/>
      </w:divBdr>
    </w:div>
    <w:div w:id="2078046006">
      <w:bodyDiv w:val="1"/>
      <w:marLeft w:val="0"/>
      <w:marRight w:val="0"/>
      <w:marTop w:val="0"/>
      <w:marBottom w:val="0"/>
      <w:divBdr>
        <w:top w:val="none" w:sz="0" w:space="0" w:color="auto"/>
        <w:left w:val="none" w:sz="0" w:space="0" w:color="auto"/>
        <w:bottom w:val="none" w:sz="0" w:space="0" w:color="auto"/>
        <w:right w:val="none" w:sz="0" w:space="0" w:color="auto"/>
      </w:divBdr>
      <w:divsChild>
        <w:div w:id="174418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974556">
      <w:bodyDiv w:val="1"/>
      <w:marLeft w:val="0"/>
      <w:marRight w:val="0"/>
      <w:marTop w:val="0"/>
      <w:marBottom w:val="0"/>
      <w:divBdr>
        <w:top w:val="none" w:sz="0" w:space="0" w:color="auto"/>
        <w:left w:val="none" w:sz="0" w:space="0" w:color="auto"/>
        <w:bottom w:val="none" w:sz="0" w:space="0" w:color="auto"/>
        <w:right w:val="none" w:sz="0" w:space="0" w:color="auto"/>
      </w:divBdr>
    </w:div>
    <w:div w:id="2138790940">
      <w:bodyDiv w:val="1"/>
      <w:marLeft w:val="0"/>
      <w:marRight w:val="0"/>
      <w:marTop w:val="0"/>
      <w:marBottom w:val="0"/>
      <w:divBdr>
        <w:top w:val="none" w:sz="0" w:space="0" w:color="auto"/>
        <w:left w:val="none" w:sz="0" w:space="0" w:color="auto"/>
        <w:bottom w:val="none" w:sz="0" w:space="0" w:color="auto"/>
        <w:right w:val="none" w:sz="0" w:space="0" w:color="auto"/>
      </w:divBdr>
    </w:div>
    <w:div w:id="2142458939">
      <w:bodyDiv w:val="1"/>
      <w:marLeft w:val="0"/>
      <w:marRight w:val="0"/>
      <w:marTop w:val="0"/>
      <w:marBottom w:val="0"/>
      <w:divBdr>
        <w:top w:val="none" w:sz="0" w:space="0" w:color="auto"/>
        <w:left w:val="none" w:sz="0" w:space="0" w:color="auto"/>
        <w:bottom w:val="none" w:sz="0" w:space="0" w:color="auto"/>
        <w:right w:val="none" w:sz="0" w:space="0" w:color="auto"/>
      </w:divBdr>
    </w:div>
    <w:div w:id="2142726498">
      <w:bodyDiv w:val="1"/>
      <w:marLeft w:val="0"/>
      <w:marRight w:val="0"/>
      <w:marTop w:val="0"/>
      <w:marBottom w:val="0"/>
      <w:divBdr>
        <w:top w:val="none" w:sz="0" w:space="0" w:color="auto"/>
        <w:left w:val="none" w:sz="0" w:space="0" w:color="auto"/>
        <w:bottom w:val="none" w:sz="0" w:space="0" w:color="auto"/>
        <w:right w:val="none" w:sz="0" w:space="0" w:color="auto"/>
      </w:divBdr>
      <w:divsChild>
        <w:div w:id="552621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yperlink" Target="https://ec.europa.eu/social/main.jsp?catId=953&amp;langId=el" TargetMode="External"/><Relationship Id="rId39" Type="http://schemas.openxmlformats.org/officeDocument/2006/relationships/hyperlink" Target="https://eur-lex.europa.eu/legal-content/EL/AUTO/?uri=celex:32014D0051" TargetMode="External"/><Relationship Id="rId21" Type="http://schemas.openxmlformats.org/officeDocument/2006/relationships/hyperlink" Target="https://eur-lex.europa.eu/legal-content/EL/TXT/PDF/?uri=CELEX:32004L0038" TargetMode="External"/><Relationship Id="rId34" Type="http://schemas.openxmlformats.org/officeDocument/2006/relationships/hyperlink" Target="https://eur-lex.europa.eu/legal-content/EL/TXT/PDF/?uri=CELEX:32011L0098&amp;qid=1710511462065" TargetMode="External"/><Relationship Id="rId42" Type="http://schemas.openxmlformats.org/officeDocument/2006/relationships/hyperlink" Target="https://ec.europa.eu/social/main.jsp?catId=329&amp;langId=en" TargetMode="External"/><Relationship Id="rId47" Type="http://schemas.openxmlformats.org/officeDocument/2006/relationships/hyperlink" Target="https://ec.europa.eu/eurostat/statistics-explained/index.php?title=Glossary:Employment" TargetMode="External"/><Relationship Id="rId50" Type="http://schemas.openxmlformats.org/officeDocument/2006/relationships/hyperlink" Target="https://ec.europa.eu/eurostat/statistics-explained/index.php?title=Employment_-_annual_statistics" TargetMode="External"/><Relationship Id="rId55" Type="http://schemas.openxmlformats.org/officeDocument/2006/relationships/hyperlink" Target="https://www.europarl.europa.eu/factsheets/el/sheet/56/&#965;&#947;&#949;&#943;&#945;-&#954;&#945;&#953;-&#945;&#963;&#966;&#940;&#955;&#949;&#953;&#945;-&#963;&#964;&#951;&#957;-&#949;&#961;&#947;&#945;&#963;&#943;&#945;" TargetMode="External"/><Relationship Id="rId63" Type="http://schemas.openxmlformats.org/officeDocument/2006/relationships/hyperlink" Target="https://www.europarl.europa.eu/factsheets/el/sheet/53/&#949;&#965;&#961;&#969;&#960;&#945;&#970;&#954;&#972;-&#954;&#959;&#953;&#957;&#969;&#957;&#953;&#954;&#972;-&#964;&#945;&#956;&#949;&#943;&#959;" TargetMode="External"/><Relationship Id="rId68" Type="http://schemas.openxmlformats.org/officeDocument/2006/relationships/hyperlink" Target="https://normlex.ilo.org/dyn/nrmlx_en/f?p=NORMLEXPUB:12100:0::NO::P12100_INSTRUMENT_ID:312247" TargetMode="External"/><Relationship Id="rId76" Type="http://schemas.openxmlformats.org/officeDocument/2006/relationships/hyperlink" Target="https://www.eurofound.europa.eu/en/european-industrial-relations-dictionary/labour-market-slack" TargetMode="External"/><Relationship Id="rId84" Type="http://schemas.openxmlformats.org/officeDocument/2006/relationships/hyperlink" Target="https://www.ilo.org/topics-and-sectors/de%20cent-work" TargetMode="External"/><Relationship Id="rId89" Type="http://schemas.openxmlformats.org/officeDocument/2006/relationships/hyperlink" Target="https://www.eesc.europa.eu/en/agenda/our-events/events/joint-public-hearing-new-action-plan-implementation-european-pillar-social-rights-and-eu-anti-poverty-strategy" TargetMode="External"/><Relationship Id="rId7" Type="http://schemas.openxmlformats.org/officeDocument/2006/relationships/endnotes" Target="endnotes.xml"/><Relationship Id="rId71" Type="http://schemas.openxmlformats.org/officeDocument/2006/relationships/hyperlink" Target="https://www.oecd.org/en/about/programmes/oecd-jobs-strategy.html"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ur-lex.europa.eu/summary/glossary/equal_opportunities.html" TargetMode="External"/><Relationship Id="rId29" Type="http://schemas.openxmlformats.org/officeDocument/2006/relationships/hyperlink" Target="https://eur-lex.europa.eu/legal-content/EL/TXT/PDF/?uri=CELEX:32011L0024" TargetMode="External"/><Relationship Id="rId11" Type="http://schemas.openxmlformats.org/officeDocument/2006/relationships/image" Target="media/image4.png"/><Relationship Id="rId24" Type="http://schemas.openxmlformats.org/officeDocument/2006/relationships/hyperlink" Target="https://eur-lex.europa.eu/legal-content/EL/TXT/PDF/?uri=CELEX:32019R1149" TargetMode="External"/><Relationship Id="rId32" Type="http://schemas.openxmlformats.org/officeDocument/2006/relationships/hyperlink" Target="https://eur-lex.europa.eu/legal-content/EL/TXT/?uri=CELEX:32003L0109" TargetMode="External"/><Relationship Id="rId37" Type="http://schemas.openxmlformats.org/officeDocument/2006/relationships/hyperlink" Target="https://www.europarl.europa.eu/doceo/document/TA-9-2024-0052_EL.html" TargetMode="External"/><Relationship Id="rId40" Type="http://schemas.openxmlformats.org/officeDocument/2006/relationships/hyperlink" Target="http://eur-lex.europa.eu/legal-content/EL/TXT/?uri=ceex:32022D2296l" TargetMode="External"/><Relationship Id="rId45" Type="http://schemas.openxmlformats.org/officeDocument/2006/relationships/hyperlink" Target="https://ec.europa.eu/eurostat/statistics%20explained/index.php?title=Glossary:Labour_market" TargetMode="External"/><Relationship Id="rId53" Type="http://schemas.openxmlformats.org/officeDocument/2006/relationships/hyperlink" Target="https://commission.europa.eu/topics/employment-and-social-affairs_en?utm_source=chatgpt.com" TargetMode="External"/><Relationship Id="rId58" Type="http://schemas.openxmlformats.org/officeDocument/2006/relationships/hyperlink" Target="https://www.europarl.europa.eu/factsheets/el/sheet/58/&#954;&#959;&#953;&#957;&#969;&#957;&#953;&#954;&#972;&#962;-&#948;&#953;&#940;&#955;&#959;&#947;&#959;&#962;" TargetMode="External"/><Relationship Id="rId66" Type="http://schemas.openxmlformats.org/officeDocument/2006/relationships/hyperlink" Target="https://www.ilo.org/topics-and-sectors/decent-work" TargetMode="External"/><Relationship Id="rId74" Type="http://schemas.openxmlformats.org/officeDocument/2006/relationships/hyperlink" Target="https://agriculture.ec.europa.eu/international/international-cooperation/international%20organisations/oecd_el" TargetMode="External"/><Relationship Id="rId79" Type="http://schemas.openxmlformats.org/officeDocument/2006/relationships/hyperlink" Target="https://www.social-protection.org/gimi/Media.action;jsessionid=pg90u-K9Toj4__4rIoKIFg_AwNtpLkIiPu7FfaFkrmkn0aziEWom!-1857443667?id=19251" TargetMode="External"/><Relationship Id="rId87" Type="http://schemas.openxmlformats.org/officeDocument/2006/relationships/hyperlink" Target="https://www.ela.europa.eu/el/node/659" TargetMode="External"/><Relationship Id="rId5" Type="http://schemas.openxmlformats.org/officeDocument/2006/relationships/webSettings" Target="webSettings.xml"/><Relationship Id="rId61" Type="http://schemas.openxmlformats.org/officeDocument/2006/relationships/hyperlink" Target="https://www.europarl.europa.eu/factsheets/el/home" TargetMode="External"/><Relationship Id="rId82" Type="http://schemas.openxmlformats.org/officeDocument/2006/relationships/hyperlink" Target="https://www.businesseurope.eu/"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hyperlink" Target="http://eur-lex.europa.eu/legal-content/EL/TXT/?uri=CELEX:12016E000" TargetMode="External"/><Relationship Id="rId22" Type="http://schemas.openxmlformats.org/officeDocument/2006/relationships/hyperlink" Target="https://eur-lex.europa.eu/legal-content/EL/TXT/PDF/?uri=CELEX:32011R0492" TargetMode="External"/><Relationship Id="rId27" Type="http://schemas.openxmlformats.org/officeDocument/2006/relationships/hyperlink" Target="https://eur-lex.europa.eu/legal-content/EL/TXT/PDF/?uri=CELEX:22021A0430(01)" TargetMode="External"/><Relationship Id="rId30" Type="http://schemas.openxmlformats.org/officeDocument/2006/relationships/hyperlink" Target="https://eur-lex.europa.eu/legal-content/EL/TXT/?uri=CELEX:32014L0050" TargetMode="External"/><Relationship Id="rId35" Type="http://schemas.openxmlformats.org/officeDocument/2006/relationships/hyperlink" Target="https://eur-lex.europa.eu/legal-content/EL/TXT/PDF/?uri=CELEX:52014IP0037" TargetMode="External"/><Relationship Id="rId43" Type="http://schemas.openxmlformats.org/officeDocument/2006/relationships/hyperlink" Target="https://www.eurofound.europa.eu" TargetMode="External"/><Relationship Id="rId48" Type="http://schemas.openxmlformats.org/officeDocument/2006/relationships/hyperlink" Target="https://ec.europa.eu/eurostat/web/lfs/database" TargetMode="External"/><Relationship Id="rId56" Type="http://schemas.openxmlformats.org/officeDocument/2006/relationships/hyperlink" Target="https://www.europarl.europa.eu/factsheets/el/sheet/60/&#954;&#945;&#964;&#945;&#960;&#959;&#955;&#941;&#956;&#951;&#963;&#951;-&#964;&#951;&#962;-&#966;&#964;&#974;&#967;&#949;&#953;&#945;&#962;-&#964;&#959;&#965;-&#954;&#959;&#953;&#957;&#969;&#957;&#953;&#954;&#959;&#973;-&#945;&#960;&#959;&#954;&#955;&#949;&#953;&#963;&#956;&#959;&#973;-&#964;&#969;&#957;-&#948;&#953;&#945;&#954;&#961;&#943;&#963;&#949;&#969;&#957;" TargetMode="External"/><Relationship Id="rId64" Type="http://schemas.openxmlformats.org/officeDocument/2006/relationships/hyperlink" Target="https://eur-lex.europa.eu/legal-content/EL/TXT/?uri=LEGISSUM:next_generation_eu" TargetMode="External"/><Relationship Id="rId69" Type="http://schemas.openxmlformats.org/officeDocument/2006/relationships/hyperlink" Target="https://normlex.ilo.org/dyn/nrmlx_en/f?p=NORMLEXPUB:12100:0::NO:12100:P12100_INSTRUMENT_ID:312248:NO" TargetMode="External"/><Relationship Id="rId77" Type="http://schemas.openxmlformats.org/officeDocument/2006/relationships/hyperlink" Target="https://ypergasias.gov.gr/apascholisi/ethniki-stratigiki-gia-tis-energitikes-politikes-apascholisis/" TargetMode="External"/><Relationship Id="rId8" Type="http://schemas.openxmlformats.org/officeDocument/2006/relationships/image" Target="media/image1.png"/><Relationship Id="rId51" Type="http://schemas.openxmlformats.org/officeDocument/2006/relationships/hyperlink" Target="https://eur-lex.europa.eu/summary/chapter/employment_and_social_policy.html?root_default=SUM_1_CODED%3D17&amp;locale=el" TargetMode="External"/><Relationship Id="rId72" Type="http://schemas.openxmlformats.org/officeDocument/2006/relationships/hyperlink" Target="https://mneguidelines.oecd.org/" TargetMode="External"/><Relationship Id="rId80" Type="http://schemas.openxmlformats.org/officeDocument/2006/relationships/hyperlink" Target="https://eur-lex.europa.eu/EL/legal-content/summary/2022-2023-guidelines-on-employment-policies.html?fromSummary=17" TargetMode="External"/><Relationship Id="rId85" Type="http://schemas.openxmlformats.org/officeDocument/2006/relationships/hyperlink" Target="https://economy-finance.ec.europa.eu/eu-financial-assistance/sure_en"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ommission.europa.eu/strategy-and-policy/eu-budget/eu-borrower-investor-relations/nextgenerationeu_en" TargetMode="External"/><Relationship Id="rId25" Type="http://schemas.openxmlformats.org/officeDocument/2006/relationships/hyperlink" Target="https://eur-lex.europa.eu/legal-content/EL/TXT/PDF/?uri=CELEX:32018L0957" TargetMode="External"/><Relationship Id="rId33" Type="http://schemas.openxmlformats.org/officeDocument/2006/relationships/hyperlink" Target="https://eur-lex.europa.eu/legal-content/EL/TXT/PDF/?uri=CELEX:32021L1883" TargetMode="External"/><Relationship Id="rId38" Type="http://schemas.openxmlformats.org/officeDocument/2006/relationships/hyperlink" Target="https://eur-lex.europa.eu/legal-content/EL/TXT/PDF/?uri=CELEX:52021IP0473&amp;qid=1710511634115" TargetMode="External"/><Relationship Id="rId46" Type="http://schemas.openxmlformats.org/officeDocument/2006/relationships/hyperlink" Target="https://www.eurofound.europa.eu/en/european-industrial-relations-dictionary/flexibilit" TargetMode="External"/><Relationship Id="rId59" Type="http://schemas.openxmlformats.org/officeDocument/2006/relationships/hyperlink" Target="https://www.europarl.europa.eu/factsheets/el/sheet/41/&#917;&#955;&#949;&#973;&#952;&#949;&#961;&#951;-&#954;&#965;&#954;&#955;&#959;&#966;&#959;&#961;&#943;&#945;-&#949;&#961;&#947;&#945;&#950;&#959;&#956;&#941;&#957;&#969;&#957;" TargetMode="External"/><Relationship Id="rId67" Type="http://schemas.openxmlformats.org/officeDocument/2006/relationships/hyperlink" Target="https://industrialrelationsnews.ioe-emp.org/industrial-relations-and-labour-law-june-2023/news/article/ilo-policy-guidelines-for-the-promotion-of-decent-work-in-the-agri-food-sector-adopted?utm_source=chatgpt.com" TargetMode="External"/><Relationship Id="rId20" Type="http://schemas.openxmlformats.org/officeDocument/2006/relationships/image" Target="media/image9.jpeg"/><Relationship Id="rId41" Type="http://schemas.openxmlformats.org/officeDocument/2006/relationships/hyperlink" Target="http://eur-lex.europa.eu/legal-content/EL/TXT/?uri=celex:32023D2528" TargetMode="External"/><Relationship Id="rId54" Type="http://schemas.openxmlformats.org/officeDocument/2006/relationships/hyperlink" Target="https://www.europarl.europa.eu/factsheets/el/home" TargetMode="External"/><Relationship Id="rId62" Type="http://schemas.openxmlformats.org/officeDocument/2006/relationships/hyperlink" Target="https://eur-lex.europa.eu/legal-content/EL/TXT/?uri=LEGISSUM:multiannual_financial_framework" TargetMode="External"/><Relationship Id="rId70" Type="http://schemas.openxmlformats.org/officeDocument/2006/relationships/hyperlink" Target="https://globalizationandhealth.biomedcentral.com/articles/10.1186/s12992-024-01065-5?utm_source=chatgpt.com" TargetMode="External"/><Relationship Id="rId75" Type="http://schemas.openxmlformats.org/officeDocument/2006/relationships/hyperlink" Target="https://www.bankofgreece.gr/enimerosi/grafeio-typoy/anazhthsh-enhmerwsewn/enhmerwseis?announcement=fc915812-ab24-47ab-9e60-a566653a1f42" TargetMode="External"/><Relationship Id="rId83" Type="http://schemas.openxmlformats.org/officeDocument/2006/relationships/hyperlink" Target="https://etuc.org/en/organisation-and-people" TargetMode="External"/><Relationship Id="rId88" Type="http://schemas.openxmlformats.org/officeDocument/2006/relationships/hyperlink" Target="https://european-union.europa.eu/institutions-law-budget/institutions-and-bodies/search-all-eu-institutions-and-bodies/european-labour-authority-ela_el"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legal-content/EL/TXT/?uri=CELEX:12016E153" TargetMode="External"/><Relationship Id="rId23" Type="http://schemas.openxmlformats.org/officeDocument/2006/relationships/hyperlink" Target="https://eur-lex.europa.eu/legal-content/EL/TXT/PDF/?uri=CELEX:32014L0054" TargetMode="External"/><Relationship Id="rId28" Type="http://schemas.openxmlformats.org/officeDocument/2006/relationships/hyperlink" Target="https://eur-lex.europa.eu/legal-content/EL/TXT/?uri=CELEX:32013L0055" TargetMode="External"/><Relationship Id="rId36" Type="http://schemas.openxmlformats.org/officeDocument/2006/relationships/hyperlink" Target="https://eur-lex.europa.eu/legal-content/EL/TXT/PDF/?uri=CELEX:52019AP0380" TargetMode="External"/><Relationship Id="rId49" Type="http://schemas.openxmlformats.org/officeDocument/2006/relationships/hyperlink" Target="https://ec.europa.eu/eurostat/statistics-explained/index.php?title=Employment_-_annual_statistics" TargetMode="External"/><Relationship Id="rId57" Type="http://schemas.openxmlformats.org/officeDocument/2006/relationships/hyperlink" Target="https://www.europarl.europa.eu/factsheets/el/sheet/57/&#948;&#953;&#954;&#945;&#943;&#969;&#956;&#945;-&#964;&#969;&#957;-&#949;&#961;&#947;&#945;&#950;&#959;&#956;&#941;&#957;&#969;&#957;-&#963;&#964;&#951;&#957;-&#949;&#957;&#951;&#956;&#941;&#961;&#969;&#963;&#951;-&#964;&#951;-&#948;&#953;&#945;&#946;&#959;&#973;&#955;&#949;&#965;&#963;&#951;-&#954;&#945;&#953;-&#964;&#951;-&#963;&#965;&#956;&#956;&#949;&#964;&#959;&#967;&#942;" TargetMode="External"/><Relationship Id="rId10" Type="http://schemas.openxmlformats.org/officeDocument/2006/relationships/image" Target="media/image3.png"/><Relationship Id="rId31" Type="http://schemas.openxmlformats.org/officeDocument/2006/relationships/hyperlink" Target="https://eur-lex.europa.eu/legal-content/EL/TXT/PDF/?uri=CELEX:32014L0054" TargetMode="External"/><Relationship Id="rId44" Type="http://schemas.openxmlformats.org/officeDocument/2006/relationships/hyperlink" Target="https://ec.europa.eu/info/law/better-regulation/have-your-say/initiatives/12276-%25" TargetMode="External"/><Relationship Id="rId52" Type="http://schemas.openxmlformats.org/officeDocument/2006/relationships/hyperlink" Target="https://european-union.europa.eu/institutions-law-budget/institutions-and-bodies/search-all-eu-institutions-and-bodies/european-parliament_ru?utm_source=chatgpt.com" TargetMode="External"/><Relationship Id="rId60" Type="http://schemas.openxmlformats.org/officeDocument/2006/relationships/hyperlink" Target="https://www.europarl.europa.eu/factsheets/el/sheet/37/&#913;&#960;&#972;&#963;&#960;&#945;&#963;&#951;-&#949;&#961;&#947;&#945;&#950;&#959;&#956;&#941;&#957;&#969;&#957;" TargetMode="External"/><Relationship Id="rId65" Type="http://schemas.openxmlformats.org/officeDocument/2006/relationships/hyperlink" Target="https://www.ilo.org/topics-and-sectors/decent-work" TargetMode="External"/><Relationship Id="rId73" Type="http://schemas.openxmlformats.org/officeDocument/2006/relationships/hyperlink" Target="https://ec.europa.eu/eurostat/statistics-explained/index.php?title=Glossary:Organisation_forEconomicCooperation_and_Development_(OECD)" TargetMode="External"/><Relationship Id="rId78" Type="http://schemas.openxmlformats.org/officeDocument/2006/relationships/hyperlink" Target="https://mdaae.gr/" TargetMode="External"/><Relationship Id="rId81" Type="http://schemas.openxmlformats.org/officeDocument/2006/relationships/hyperlink" Target="https://eulacfoundation.org/en/european-association-craft-and-smes-ueapme" TargetMode="External"/><Relationship Id="rId86" Type="http://schemas.openxmlformats.org/officeDocument/2006/relationships/hyperlink" Target="https://www.europarl.europa.eu/factsheets/el/sheet/214/just-transition-fund"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summary/glossary/european_pillar_of_social_rights.html" TargetMode="External"/><Relationship Id="rId18" Type="http://schemas.openxmlformats.org/officeDocument/2006/relationships/hyperlink" Target="https://eur-lex.europa.eu/summary/chapter/employment_and_social_policy.html?root_default=SUM_1_CODED%3D17&amp;locale=el" TargetMode="External"/><Relationship Id="rId26" Type="http://schemas.openxmlformats.org/officeDocument/2006/relationships/hyperlink" Target="https://www.europarl.europa.eu/factsheets/el/sheet/58/&#954;&#959;&#953;&#957;&#969;&#957;&#953;&#954;&#972;&#962;-&#948;&#953;&#940;&#955;&#959;&#947;&#959;&#962;" TargetMode="External"/><Relationship Id="rId39" Type="http://schemas.openxmlformats.org/officeDocument/2006/relationships/hyperlink" Target="https://industrialrelationsnews.ioe-emp.org/industrial-relations-and-labour-law-june-2023/news/article/ilo-policy-guidelines-for-the-promotion-of-decent-work-in-the-agri-food-sector-adopted?utm_source=chatgpt.com" TargetMode="External"/><Relationship Id="rId3" Type="http://schemas.openxmlformats.org/officeDocument/2006/relationships/hyperlink" Target="https://ec.europa.eu/eurostat/statistics-explained/index.php?title=Glossary:Employment" TargetMode="External"/><Relationship Id="rId21" Type="http://schemas.openxmlformats.org/officeDocument/2006/relationships/hyperlink" Target="https://eur-lex.europa.eu/legal-content/EL/TXT/PDF/?uri=CELEX:32019R1149" TargetMode="External"/><Relationship Id="rId34" Type="http://schemas.openxmlformats.org/officeDocument/2006/relationships/hyperlink" Target="https://www.europarl.europa.eu/factsheets/el/sheet/53/&#949;&#965;&#961;&#969;&#960;&#945;&#970;&#954;&#972;-&#954;&#959;&#953;&#957;&#969;&#957;&#953;&#954;&#972;-&#964;&#945;&#956;&#949;&#943;&#959;" TargetMode="External"/><Relationship Id="rId42" Type="http://schemas.openxmlformats.org/officeDocument/2006/relationships/hyperlink" Target="https://eur-lex.europa.eu/legal-content/EL/TXT/HTML/?uri=LEGISSUM:1706_1" TargetMode="External"/><Relationship Id="rId47" Type="http://schemas.openxmlformats.org/officeDocument/2006/relationships/hyperlink" Target="https://ec.europa.eu/eurostat/statistics-explained/index.php?title=Glossary:Organisation_forEconomicCooperation_and_Development_(OECD)" TargetMode="External"/><Relationship Id="rId7" Type="http://schemas.openxmlformats.org/officeDocument/2006/relationships/hyperlink" Target="https://ec.europa.eu/eurostat/statistics-explained/index.php?title=Employment_-_annual_statistics" TargetMode="External"/><Relationship Id="rId12" Type="http://schemas.openxmlformats.org/officeDocument/2006/relationships/hyperlink" Target="http://eur-lex.europa.eu/legal-content/EL/TXT/?uri=celex:12016E121" TargetMode="External"/><Relationship Id="rId17" Type="http://schemas.openxmlformats.org/officeDocument/2006/relationships/hyperlink" Target="https://eur-lex.europa.eu/legal-content/EL/TXT/?uri=LEGISSUM%3A4301854" TargetMode="External"/><Relationship Id="rId25" Type="http://schemas.openxmlformats.org/officeDocument/2006/relationships/hyperlink" Target="https://www.europarl.europa.eu/factsheets/el/sheet/57/&#948;&#953;&#954;&#945;&#943;&#969;&#956;&#945;-&#964;&#969;&#957;-&#949;&#961;&#947;&#945;&#950;&#959;&#956;&#941;&#957;&#969;&#957;-&#963;&#964;&#951;&#957;-&#949;&#957;&#951;&#956;&#941;&#961;&#969;&#963;&#951;-&#964;&#951;-&#948;&#953;&#945;&#946;&#959;&#973;&#955;&#949;&#965;&#963;&#951;-&#954;&#945;&#953;-&#964;&#951;-&#963;&#965;&#956;&#956;&#949;&#964;&#959;&#967;&#942;" TargetMode="External"/><Relationship Id="rId33" Type="http://schemas.openxmlformats.org/officeDocument/2006/relationships/hyperlink" Target="https://eur-lex.europa.eu/legal-content/EL/TXT/?uri=LEGISSUM:multiannual_financial_framework" TargetMode="External"/><Relationship Id="rId38" Type="http://schemas.openxmlformats.org/officeDocument/2006/relationships/hyperlink" Target="https://www.ilo.org/topics-and-sectors/decent-work" TargetMode="External"/><Relationship Id="rId46" Type="http://schemas.openxmlformats.org/officeDocument/2006/relationships/hyperlink" Target="https://mneguidelines.oecd.org/" TargetMode="External"/><Relationship Id="rId2" Type="http://schemas.openxmlformats.org/officeDocument/2006/relationships/hyperlink" Target="https://www.eurofound.europa.eu/en/european-industrial-relations-dictionary/flexibility" TargetMode="External"/><Relationship Id="rId16" Type="http://schemas.openxmlformats.org/officeDocument/2006/relationships/hyperlink" Target="https://www.social-protection.org/gimi/Media.action;jsessionid=pg90u-K9Toj4__4rIoKIFg_AwNtpLkIiPu7FfaFkrmkn0aziEWom!-1857443667?id=19251" TargetMode="External"/><Relationship Id="rId20" Type="http://schemas.openxmlformats.org/officeDocument/2006/relationships/hyperlink" Target="https://commission.europa.eu/topics/employment-and-social-affairs_en?utm_source=chatgpt.com" TargetMode="External"/><Relationship Id="rId29" Type="http://schemas.openxmlformats.org/officeDocument/2006/relationships/hyperlink" Target="https://www.europarl.europa.eu/factsheets/el/home" TargetMode="External"/><Relationship Id="rId41" Type="http://schemas.openxmlformats.org/officeDocument/2006/relationships/hyperlink" Target="https://normlex.ilo.org/dyn/nrmlx_en/f?p=NORMLEXPUB:12100:0::NO:12100:P12100_INSTRUMENT_ID:312248:NO" TargetMode="External"/><Relationship Id="rId1" Type="http://schemas.openxmlformats.org/officeDocument/2006/relationships/hyperlink" Target="https://ec.europa.eu/eurostat/statistics-explained/index.php?title=Glossary:Labour_market" TargetMode="External"/><Relationship Id="rId6" Type="http://schemas.openxmlformats.org/officeDocument/2006/relationships/hyperlink" Target="https://ec.europa.eu/eurostat/statistics-explained/index.php?title=Employment_-_annual_statistics" TargetMode="External"/><Relationship Id="rId11" Type="http://schemas.openxmlformats.org/officeDocument/2006/relationships/hyperlink" Target="http://eur-lex.europa.eu/summary/glossary/broad_ec_pol_guidelines.html" TargetMode="External"/><Relationship Id="rId24" Type="http://schemas.openxmlformats.org/officeDocument/2006/relationships/hyperlink" Target="https://www.europarl.europa.eu/factsheets/el/sheet/60/&#954;&#945;&#964;&#945;&#960;&#959;&#955;&#941;&#956;&#951;&#963;&#951;-&#964;&#951;&#962;-&#966;&#964;&#974;&#967;&#949;&#953;&#945;&#962;-&#964;&#959;&#965;-&#954;&#959;&#953;&#957;&#969;&#957;&#953;&#954;&#959;&#973;-&#945;&#960;&#959;&#954;&#955;&#949;&#953;&#963;&#956;&#959;&#973;-&#964;&#969;&#957;-&#948;&#953;&#945;&#954;&#961;&#943;&#963;&#949;&#969;&#957;" TargetMode="External"/><Relationship Id="rId32" Type="http://schemas.openxmlformats.org/officeDocument/2006/relationships/hyperlink" Target="https://eulacfoundation.org/en/european-association-craft-and-smes-ueapme" TargetMode="External"/><Relationship Id="rId37" Type="http://schemas.openxmlformats.org/officeDocument/2006/relationships/hyperlink" Target="https://www.ilo.org/topics-and-sectors/decent-work" TargetMode="External"/><Relationship Id="rId40" Type="http://schemas.openxmlformats.org/officeDocument/2006/relationships/hyperlink" Target="https://normlex.ilo.org/dyn/nrmlx_en/f?p=NORMLEXPUB:12100:0::NO::P12100_INSTRUMENT_ID:312247" TargetMode="External"/><Relationship Id="rId45" Type="http://schemas.openxmlformats.org/officeDocument/2006/relationships/hyperlink" Target="https://www.oecd.org/en/about/programmes/oecd-jobs-strategy.html" TargetMode="External"/><Relationship Id="rId5" Type="http://schemas.openxmlformats.org/officeDocument/2006/relationships/hyperlink" Target="https://www.eurofound.europa.eu/en/european-industrial-relations-dictionary/labour-market-slack" TargetMode="External"/><Relationship Id="rId15" Type="http://schemas.openxmlformats.org/officeDocument/2006/relationships/hyperlink" Target="https://ypergasias.gov.gr/apascholisi/ethniki-stratigiki-gia-tis-energitikes-politikes-apascholisis/" TargetMode="External"/><Relationship Id="rId23" Type="http://schemas.openxmlformats.org/officeDocument/2006/relationships/hyperlink" Target="https://www.europarl.europa.eu/factsheets/el/home" TargetMode="External"/><Relationship Id="rId28" Type="http://schemas.openxmlformats.org/officeDocument/2006/relationships/hyperlink" Target="https://www.europarl.europa.eu/factsheets/el/sheet/37/&#913;&#960;&#972;&#963;&#960;&#945;&#963;&#951;-&#949;&#961;&#947;&#945;&#950;&#959;&#956;&#941;&#957;&#969;&#957;" TargetMode="External"/><Relationship Id="rId36" Type="http://schemas.openxmlformats.org/officeDocument/2006/relationships/hyperlink" Target="https://www.europarl.europa.eu/factsheets/el/sheet/214/just-transition-fund" TargetMode="External"/><Relationship Id="rId49" Type="http://schemas.openxmlformats.org/officeDocument/2006/relationships/hyperlink" Target="https://www.bankofgreece.gr/enimerosi/grafeio-typoy/anazhthsh-enhmerwsewn/enhmerwseis?announcement=fc915812-ab24-47ab-9e60-a566653a1f42" TargetMode="External"/><Relationship Id="rId10" Type="http://schemas.openxmlformats.org/officeDocument/2006/relationships/hyperlink" Target="http://eur-lex.europa.eu/legal-content/EL/TXT/?uri=LEGISSUM:4301854" TargetMode="External"/><Relationship Id="rId19" Type="http://schemas.openxmlformats.org/officeDocument/2006/relationships/hyperlink" Target="https://european-union.europa.eu/institutions-law-budget/institutions-and-bodies/search-all-eu-institutions-and-bodies/european-parliament_ru?utm_source=chatgpt.com" TargetMode="External"/><Relationship Id="rId31" Type="http://schemas.openxmlformats.org/officeDocument/2006/relationships/hyperlink" Target="https://www.businesseurope.eu/" TargetMode="External"/><Relationship Id="rId44" Type="http://schemas.openxmlformats.org/officeDocument/2006/relationships/hyperlink" Target="https://eur-lex.europa.eu/legal-content/EL/AUTO/?uri=celex:32014D0051" TargetMode="External"/><Relationship Id="rId4" Type="http://schemas.openxmlformats.org/officeDocument/2006/relationships/hyperlink" Target="https://ec.europa.eu/eurostat/web/lfs/database" TargetMode="External"/><Relationship Id="rId9" Type="http://schemas.openxmlformats.org/officeDocument/2006/relationships/hyperlink" Target="http://eur-lex.europa.eu/legal-content/EL/TXT/?uri=celex:12016E148" TargetMode="External"/><Relationship Id="rId14" Type="http://schemas.openxmlformats.org/officeDocument/2006/relationships/hyperlink" Target="https://eur-lex.europa.eu/EL/legal-content/summary/2022-2023-guidelines-on-employment-policies.html?fromSummary=17" TargetMode="External"/><Relationship Id="rId22" Type="http://schemas.openxmlformats.org/officeDocument/2006/relationships/hyperlink" Target="https://www.ela.europa.eu/el/node/659" TargetMode="External"/><Relationship Id="rId27" Type="http://schemas.openxmlformats.org/officeDocument/2006/relationships/hyperlink" Target="https://www.europarl.europa.eu/factsheets/el/sheet/41/&#917;&#955;&#949;&#973;&#952;&#949;&#961;&#951;-&#954;&#965;&#954;&#955;&#959;&#966;&#959;&#961;&#943;&#945;-&#949;&#961;&#947;&#945;&#950;&#959;&#956;&#941;&#957;&#969;&#957;" TargetMode="External"/><Relationship Id="rId30" Type="http://schemas.openxmlformats.org/officeDocument/2006/relationships/hyperlink" Target="https://etuc.org/en/organisation-and-people" TargetMode="External"/><Relationship Id="rId35" Type="http://schemas.openxmlformats.org/officeDocument/2006/relationships/hyperlink" Target="https://economy-finance.ec.europa.eu/eu-financial-assistance/sure_en" TargetMode="External"/><Relationship Id="rId43" Type="http://schemas.openxmlformats.org/officeDocument/2006/relationships/hyperlink" Target="https://globalizationandhealth.biomedcentral.com/articles/10.1186/s12992-024-01065-5?utm_source=chatgpt.com" TargetMode="External"/><Relationship Id="rId48" Type="http://schemas.openxmlformats.org/officeDocument/2006/relationships/hyperlink" Target="https://agriculture.ec.europa.eu/international/international-cooperation/international%20organisations/oecd_el" TargetMode="External"/><Relationship Id="rId8" Type="http://schemas.openxmlformats.org/officeDocument/2006/relationships/hyperlink" Target="https://ec.europa.eu/eurostat/statistics-explained/index.php?title=Employment_-_annual_statistic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1CF44-4E4E-4A2F-A75A-8BD714039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30875</Words>
  <Characters>166726</Characters>
  <Application>Microsoft Office Word</Application>
  <DocSecurity>0</DocSecurity>
  <Lines>1389</Lines>
  <Paragraphs>394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ASEP</Company>
  <LinksUpToDate>false</LinksUpToDate>
  <CharactersWithSpaces>197207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dnikou</cp:lastModifiedBy>
  <cp:revision>2</cp:revision>
  <cp:lastPrinted>2025-07-21T17:34:00Z</cp:lastPrinted>
  <dcterms:created xsi:type="dcterms:W3CDTF">2025-07-22T05:18:00Z</dcterms:created>
  <dcterms:modified xsi:type="dcterms:W3CDTF">2025-07-22T05:18:00Z</dcterms:modified>
</cp:coreProperties>
</file>