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C3" w:rsidRPr="000278C3" w:rsidRDefault="000278C3" w:rsidP="00705218">
      <w:pPr>
        <w:rPr>
          <w:b/>
          <w:iCs/>
          <w:sz w:val="22"/>
          <w:szCs w:val="22"/>
          <w:u w:val="none"/>
          <w:lang w:val="en-US"/>
        </w:rPr>
      </w:pPr>
      <w:bookmarkStart w:id="0" w:name="_GoBack"/>
      <w:bookmarkEnd w:id="0"/>
      <w:r>
        <w:rPr>
          <w:b/>
          <w:noProof/>
          <w:sz w:val="22"/>
          <w:szCs w:val="22"/>
          <w:u w:val="none"/>
        </w:rPr>
        <w:t xml:space="preserve">    </w:t>
      </w:r>
      <w:r w:rsidR="00BD613E" w:rsidRPr="00157D0D">
        <w:rPr>
          <w:b/>
          <w:noProof/>
          <w:sz w:val="22"/>
          <w:szCs w:val="22"/>
          <w:u w:val="none"/>
        </w:rPr>
        <w:t xml:space="preserve">      </w:t>
      </w:r>
    </w:p>
    <w:p w:rsidR="001D5934" w:rsidRPr="000278C3" w:rsidRDefault="00715A89" w:rsidP="00705218">
      <w:pPr>
        <w:rPr>
          <w:i/>
          <w:sz w:val="22"/>
          <w:szCs w:val="22"/>
          <w:lang w:val="en-US"/>
        </w:rPr>
      </w:pPr>
      <w:r>
        <w:rPr>
          <w:noProof/>
          <w:u w:val="none"/>
        </w:rPr>
        <w:drawing>
          <wp:inline distT="0" distB="0" distL="0" distR="0">
            <wp:extent cx="2112645" cy="904240"/>
            <wp:effectExtent l="19050" t="0" r="190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112645" cy="904240"/>
                    </a:xfrm>
                    <a:prstGeom prst="rect">
                      <a:avLst/>
                    </a:prstGeom>
                    <a:noFill/>
                  </pic:spPr>
                </pic:pic>
              </a:graphicData>
            </a:graphic>
          </wp:inline>
        </w:drawing>
      </w:r>
      <w:r>
        <w:rPr>
          <w:noProof/>
          <w:u w:val="none"/>
        </w:rPr>
        <w:drawing>
          <wp:inline distT="0" distB="0" distL="0" distR="0">
            <wp:extent cx="3002280" cy="491490"/>
            <wp:effectExtent l="19050" t="0" r="762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002280" cy="491490"/>
                    </a:xfrm>
                    <a:prstGeom prst="rect">
                      <a:avLst/>
                    </a:prstGeom>
                    <a:noFill/>
                    <a:ln w="9525">
                      <a:noFill/>
                      <a:miter lim="800000"/>
                      <a:headEnd/>
                      <a:tailEnd/>
                    </a:ln>
                  </pic:spPr>
                </pic:pic>
              </a:graphicData>
            </a:graphic>
          </wp:inline>
        </w:drawing>
      </w:r>
    </w:p>
    <w:tbl>
      <w:tblPr>
        <w:tblW w:w="10314" w:type="dxa"/>
        <w:tblLook w:val="04A0"/>
      </w:tblPr>
      <w:tblGrid>
        <w:gridCol w:w="10314"/>
      </w:tblGrid>
      <w:tr w:rsidR="001D5934" w:rsidRPr="00157D0D" w:rsidTr="009C160E">
        <w:tc>
          <w:tcPr>
            <w:tcW w:w="10314" w:type="dxa"/>
          </w:tcPr>
          <w:p w:rsidR="001D5934" w:rsidRPr="00157D0D" w:rsidRDefault="009C160E" w:rsidP="001D5934">
            <w:pPr>
              <w:spacing w:after="200" w:line="276" w:lineRule="auto"/>
              <w:rPr>
                <w:sz w:val="16"/>
                <w:szCs w:val="16"/>
                <w:u w:val="none"/>
              </w:rPr>
            </w:pPr>
            <w:r>
              <w:rPr>
                <w:b/>
                <w:sz w:val="22"/>
                <w:szCs w:val="22"/>
                <w:u w:val="none"/>
              </w:rPr>
              <w:t xml:space="preserve">  </w:t>
            </w:r>
            <w:r w:rsidR="001D5934" w:rsidRPr="00157D0D">
              <w:rPr>
                <w:b/>
                <w:sz w:val="22"/>
                <w:szCs w:val="22"/>
                <w:u w:val="none"/>
              </w:rPr>
              <w:t>Ε</w:t>
            </w:r>
            <w:r w:rsidR="001D5934" w:rsidRPr="00157D0D">
              <w:rPr>
                <w:b/>
                <w:sz w:val="16"/>
                <w:szCs w:val="16"/>
                <w:u w:val="none"/>
              </w:rPr>
              <w:t xml:space="preserve">ΘΝΙΚΗ </w:t>
            </w:r>
            <w:r w:rsidR="001D5934" w:rsidRPr="00157D0D">
              <w:rPr>
                <w:b/>
                <w:u w:val="none"/>
              </w:rPr>
              <w:t>Σ</w:t>
            </w:r>
            <w:r w:rsidR="001D5934" w:rsidRPr="00157D0D">
              <w:rPr>
                <w:b/>
                <w:sz w:val="16"/>
                <w:szCs w:val="16"/>
                <w:u w:val="none"/>
              </w:rPr>
              <w:t xml:space="preserve">ΧΟΛΗ </w:t>
            </w:r>
            <w:r w:rsidR="001D5934" w:rsidRPr="00157D0D">
              <w:rPr>
                <w:b/>
                <w:u w:val="none"/>
              </w:rPr>
              <w:t>Δ</w:t>
            </w:r>
            <w:r w:rsidR="001D5934" w:rsidRPr="00157D0D">
              <w:rPr>
                <w:b/>
                <w:sz w:val="16"/>
                <w:szCs w:val="16"/>
                <w:u w:val="none"/>
              </w:rPr>
              <w:t xml:space="preserve">ΗΜΟΣΙΑΣ </w:t>
            </w:r>
            <w:r w:rsidR="001D5934" w:rsidRPr="00157D0D">
              <w:rPr>
                <w:b/>
                <w:u w:val="none"/>
              </w:rPr>
              <w:t>Δ</w:t>
            </w:r>
            <w:r w:rsidR="001D5934" w:rsidRPr="00157D0D">
              <w:rPr>
                <w:b/>
                <w:sz w:val="16"/>
                <w:szCs w:val="16"/>
                <w:u w:val="none"/>
              </w:rPr>
              <w:t xml:space="preserve">ΙΟΙΚΗΣΗΣ &amp; </w:t>
            </w:r>
            <w:r w:rsidR="001D5934" w:rsidRPr="00157D0D">
              <w:rPr>
                <w:b/>
                <w:u w:val="none"/>
              </w:rPr>
              <w:t>Α</w:t>
            </w:r>
            <w:r w:rsidR="001D5934" w:rsidRPr="00157D0D">
              <w:rPr>
                <w:b/>
                <w:sz w:val="16"/>
                <w:szCs w:val="16"/>
                <w:u w:val="none"/>
              </w:rPr>
              <w:t>ΥΤΟΔΙΟΙΚΗΣΗΣ</w:t>
            </w:r>
          </w:p>
        </w:tc>
      </w:tr>
      <w:tr w:rsidR="003632BE" w:rsidRPr="00157D0D" w:rsidTr="009C160E">
        <w:tblPrEx>
          <w:shd w:val="clear" w:color="auto" w:fill="D9D9D9"/>
          <w:tblLook w:val="01E0"/>
        </w:tblPrEx>
        <w:trPr>
          <w:trHeight w:val="284"/>
        </w:trPr>
        <w:tc>
          <w:tcPr>
            <w:tcW w:w="10314" w:type="dxa"/>
            <w:shd w:val="clear" w:color="auto" w:fill="D9D9D9"/>
            <w:vAlign w:val="center"/>
          </w:tcPr>
          <w:p w:rsidR="003632BE" w:rsidRPr="00157D0D" w:rsidRDefault="003632BE" w:rsidP="0007369F">
            <w:pPr>
              <w:jc w:val="center"/>
              <w:rPr>
                <w:b/>
                <w:szCs w:val="20"/>
                <w:u w:val="none"/>
              </w:rPr>
            </w:pPr>
            <w:r w:rsidRPr="00157D0D">
              <w:rPr>
                <w:b/>
                <w:bCs/>
                <w:sz w:val="28"/>
                <w:szCs w:val="20"/>
                <w:u w:val="none"/>
              </w:rPr>
              <w:t>ΣΧΕΔΙΟ ΜΑΘΗΜΑΤΟΣ</w:t>
            </w:r>
          </w:p>
        </w:tc>
      </w:tr>
    </w:tbl>
    <w:p w:rsidR="0041147A" w:rsidRPr="00157D0D" w:rsidRDefault="0041147A" w:rsidP="00E20A6D">
      <w:pPr>
        <w:rPr>
          <w:u w:val="none"/>
        </w:rPr>
      </w:pPr>
    </w:p>
    <w:tbl>
      <w:tblPr>
        <w:tblW w:w="11199" w:type="dxa"/>
        <w:tblCellSpacing w:w="20" w:type="dxa"/>
        <w:tblInd w:w="-414"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tblPr>
      <w:tblGrid>
        <w:gridCol w:w="693"/>
        <w:gridCol w:w="1295"/>
        <w:gridCol w:w="847"/>
        <w:gridCol w:w="3020"/>
        <w:gridCol w:w="1272"/>
        <w:gridCol w:w="4072"/>
      </w:tblGrid>
      <w:tr w:rsidR="00FE4C1F" w:rsidRPr="00157D0D" w:rsidTr="00FE4C1F">
        <w:trPr>
          <w:tblCellSpacing w:w="20" w:type="dxa"/>
        </w:trPr>
        <w:tc>
          <w:tcPr>
            <w:tcW w:w="2775" w:type="dxa"/>
            <w:gridSpan w:val="3"/>
            <w:shd w:val="pct10" w:color="auto" w:fill="auto"/>
          </w:tcPr>
          <w:p w:rsidR="00FE4C1F" w:rsidRPr="00157D0D" w:rsidRDefault="00FE4C1F" w:rsidP="0034317B">
            <w:pPr>
              <w:rPr>
                <w:b/>
                <w:u w:val="none"/>
              </w:rPr>
            </w:pPr>
            <w:r w:rsidRPr="00157D0D">
              <w:rPr>
                <w:b/>
                <w:u w:val="none"/>
              </w:rPr>
              <w:t>ΕΚΠΑΙΔΕΥΤΙΚΗ ΣΕΙΡΑ</w:t>
            </w:r>
            <w:r w:rsidRPr="00157D0D">
              <w:rPr>
                <w:rStyle w:val="ab"/>
                <w:b/>
                <w:u w:val="none"/>
              </w:rPr>
              <w:footnoteReference w:customMarkFollows="1" w:id="1"/>
              <w:t>*</w:t>
            </w:r>
          </w:p>
        </w:tc>
        <w:tc>
          <w:tcPr>
            <w:tcW w:w="8304" w:type="dxa"/>
            <w:gridSpan w:val="3"/>
          </w:tcPr>
          <w:p w:rsidR="00FE4C1F" w:rsidRPr="00157D0D" w:rsidRDefault="00FE4C1F" w:rsidP="003D3758">
            <w:pPr>
              <w:rPr>
                <w:iCs/>
                <w:sz w:val="22"/>
                <w:szCs w:val="22"/>
                <w:u w:val="none"/>
              </w:rPr>
            </w:pPr>
          </w:p>
        </w:tc>
      </w:tr>
      <w:tr w:rsidR="00FE4C1F" w:rsidRPr="00157D0D" w:rsidTr="00FE4C1F">
        <w:trPr>
          <w:tblCellSpacing w:w="20" w:type="dxa"/>
        </w:trPr>
        <w:tc>
          <w:tcPr>
            <w:tcW w:w="2775" w:type="dxa"/>
            <w:gridSpan w:val="3"/>
            <w:shd w:val="pct10" w:color="auto" w:fill="auto"/>
          </w:tcPr>
          <w:p w:rsidR="00FE4C1F" w:rsidRPr="00157D0D" w:rsidRDefault="00FE4C1F" w:rsidP="0034317B">
            <w:pPr>
              <w:rPr>
                <w:b/>
                <w:u w:val="none"/>
              </w:rPr>
            </w:pPr>
            <w:r w:rsidRPr="00157D0D">
              <w:rPr>
                <w:b/>
                <w:u w:val="none"/>
              </w:rPr>
              <w:t>ΤΜΗΜΑ</w:t>
            </w:r>
            <w:r w:rsidRPr="00157D0D">
              <w:rPr>
                <w:b/>
                <w:sz w:val="20"/>
                <w:szCs w:val="20"/>
                <w:u w:val="none"/>
              </w:rPr>
              <w:t>*</w:t>
            </w:r>
          </w:p>
        </w:tc>
        <w:tc>
          <w:tcPr>
            <w:tcW w:w="8304" w:type="dxa"/>
            <w:gridSpan w:val="3"/>
          </w:tcPr>
          <w:p w:rsidR="00FE4C1F" w:rsidRPr="00157D0D" w:rsidRDefault="00FE4C1F" w:rsidP="00E20A6D">
            <w:pPr>
              <w:rPr>
                <w:iCs/>
                <w:sz w:val="22"/>
                <w:szCs w:val="22"/>
                <w:u w:val="none"/>
              </w:rPr>
            </w:pPr>
          </w:p>
        </w:tc>
      </w:tr>
      <w:tr w:rsidR="00FE4C1F" w:rsidRPr="00157D0D" w:rsidTr="00FE4C1F">
        <w:trPr>
          <w:tblCellSpacing w:w="20" w:type="dxa"/>
        </w:trPr>
        <w:tc>
          <w:tcPr>
            <w:tcW w:w="2775" w:type="dxa"/>
            <w:gridSpan w:val="3"/>
            <w:shd w:val="pct10" w:color="auto" w:fill="auto"/>
          </w:tcPr>
          <w:p w:rsidR="00FE4C1F" w:rsidRPr="00157D0D" w:rsidRDefault="00FE4C1F" w:rsidP="0034317B">
            <w:pPr>
              <w:rPr>
                <w:b/>
                <w:u w:val="none"/>
              </w:rPr>
            </w:pPr>
            <w:r w:rsidRPr="00157D0D">
              <w:rPr>
                <w:b/>
                <w:u w:val="none"/>
              </w:rPr>
              <w:t>ΚΥΚΛΟΣ</w:t>
            </w:r>
            <w:r w:rsidRPr="00157D0D">
              <w:rPr>
                <w:b/>
                <w:sz w:val="20"/>
                <w:szCs w:val="20"/>
                <w:u w:val="none"/>
              </w:rPr>
              <w:t>*</w:t>
            </w:r>
          </w:p>
        </w:tc>
        <w:tc>
          <w:tcPr>
            <w:tcW w:w="8304" w:type="dxa"/>
            <w:gridSpan w:val="3"/>
          </w:tcPr>
          <w:p w:rsidR="00FE4C1F" w:rsidRPr="005237A5" w:rsidRDefault="00FE4C1F" w:rsidP="00E20A6D">
            <w:pPr>
              <w:rPr>
                <w:iCs/>
                <w:sz w:val="22"/>
                <w:szCs w:val="22"/>
                <w:u w:val="none"/>
              </w:rPr>
            </w:pPr>
          </w:p>
        </w:tc>
      </w:tr>
      <w:tr w:rsidR="00FE4C1F" w:rsidRPr="00157D0D" w:rsidTr="00FE4C1F">
        <w:trPr>
          <w:tblCellSpacing w:w="20" w:type="dxa"/>
        </w:trPr>
        <w:tc>
          <w:tcPr>
            <w:tcW w:w="2775" w:type="dxa"/>
            <w:gridSpan w:val="3"/>
            <w:shd w:val="pct10" w:color="auto" w:fill="auto"/>
          </w:tcPr>
          <w:p w:rsidR="00FE4C1F" w:rsidRPr="00157D0D" w:rsidRDefault="00FE4C1F" w:rsidP="0034317B">
            <w:pPr>
              <w:rPr>
                <w:b/>
                <w:u w:val="none"/>
              </w:rPr>
            </w:pPr>
            <w:r w:rsidRPr="00157D0D">
              <w:rPr>
                <w:b/>
                <w:u w:val="none"/>
              </w:rPr>
              <w:t>Τίτλος Μαθήματος / Εργαστηρίου</w:t>
            </w:r>
            <w:r w:rsidRPr="00157D0D">
              <w:rPr>
                <w:b/>
                <w:sz w:val="20"/>
                <w:szCs w:val="20"/>
                <w:u w:val="none"/>
              </w:rPr>
              <w:t>*</w:t>
            </w:r>
          </w:p>
        </w:tc>
        <w:tc>
          <w:tcPr>
            <w:tcW w:w="8304" w:type="dxa"/>
            <w:gridSpan w:val="3"/>
          </w:tcPr>
          <w:p w:rsidR="00FE4C1F" w:rsidRPr="00157D0D" w:rsidRDefault="001A2FFA" w:rsidP="00E20A6D">
            <w:pPr>
              <w:rPr>
                <w:iCs/>
                <w:sz w:val="22"/>
                <w:szCs w:val="22"/>
                <w:u w:val="none"/>
              </w:rPr>
            </w:pPr>
            <w:r>
              <w:rPr>
                <w:iCs/>
                <w:sz w:val="22"/>
                <w:szCs w:val="22"/>
                <w:u w:val="none"/>
              </w:rPr>
              <w:t>ΓΗΡΑΝΣΗ ΚΑΙ ΚΟΙΝΩΝΙΚΗ ΠΟΛΙΤΙΚΗ</w:t>
            </w:r>
          </w:p>
        </w:tc>
      </w:tr>
      <w:tr w:rsidR="00FE4C1F" w:rsidRPr="00157D0D" w:rsidTr="00FE4C1F">
        <w:trPr>
          <w:tblCellSpacing w:w="20" w:type="dxa"/>
        </w:trPr>
        <w:tc>
          <w:tcPr>
            <w:tcW w:w="2775" w:type="dxa"/>
            <w:gridSpan w:val="3"/>
            <w:shd w:val="pct10" w:color="auto" w:fill="auto"/>
          </w:tcPr>
          <w:p w:rsidR="00FE4C1F" w:rsidRPr="00157D0D" w:rsidRDefault="00FE4C1F" w:rsidP="00E20A6D">
            <w:pPr>
              <w:rPr>
                <w:b/>
                <w:u w:val="none"/>
              </w:rPr>
            </w:pPr>
            <w:r w:rsidRPr="00157D0D">
              <w:rPr>
                <w:b/>
                <w:u w:val="none"/>
              </w:rPr>
              <w:t>Κωδικός Μαθήματος / Εργαστηρίου</w:t>
            </w:r>
            <w:r w:rsidRPr="00157D0D">
              <w:rPr>
                <w:b/>
                <w:sz w:val="20"/>
                <w:szCs w:val="20"/>
                <w:u w:val="none"/>
              </w:rPr>
              <w:t>*</w:t>
            </w:r>
          </w:p>
        </w:tc>
        <w:tc>
          <w:tcPr>
            <w:tcW w:w="8304" w:type="dxa"/>
            <w:gridSpan w:val="3"/>
          </w:tcPr>
          <w:p w:rsidR="00FE4C1F" w:rsidRPr="00D07D0B" w:rsidRDefault="00FE4C1F" w:rsidP="00E20A6D">
            <w:pPr>
              <w:rPr>
                <w:sz w:val="22"/>
                <w:szCs w:val="22"/>
                <w:u w:val="none"/>
              </w:rPr>
            </w:pPr>
          </w:p>
        </w:tc>
      </w:tr>
      <w:tr w:rsidR="00FE4C1F" w:rsidRPr="00157D0D" w:rsidTr="00FE4C1F">
        <w:trPr>
          <w:tblCellSpacing w:w="20" w:type="dxa"/>
        </w:trPr>
        <w:tc>
          <w:tcPr>
            <w:tcW w:w="2775" w:type="dxa"/>
            <w:gridSpan w:val="3"/>
          </w:tcPr>
          <w:p w:rsidR="00FE4C1F" w:rsidRPr="00157D0D" w:rsidRDefault="00FE4C1F" w:rsidP="00E20A6D">
            <w:pPr>
              <w:rPr>
                <w:b/>
                <w:u w:val="none"/>
              </w:rPr>
            </w:pPr>
            <w:r w:rsidRPr="00157D0D">
              <w:rPr>
                <w:b/>
                <w:u w:val="none"/>
              </w:rPr>
              <w:t>Σύντομη Περιγραφή Μαθήματος / Εργαστηρίου</w:t>
            </w:r>
          </w:p>
        </w:tc>
        <w:tc>
          <w:tcPr>
            <w:tcW w:w="8304" w:type="dxa"/>
            <w:gridSpan w:val="3"/>
          </w:tcPr>
          <w:p w:rsidR="00D3137E" w:rsidRPr="00157D0D" w:rsidRDefault="00E93896" w:rsidP="00FE39C5">
            <w:pPr>
              <w:jc w:val="both"/>
              <w:rPr>
                <w:sz w:val="22"/>
                <w:szCs w:val="22"/>
                <w:u w:val="none"/>
              </w:rPr>
            </w:pPr>
            <w:r w:rsidRPr="00E93896">
              <w:rPr>
                <w:sz w:val="22"/>
                <w:szCs w:val="22"/>
                <w:u w:val="none"/>
              </w:rPr>
              <w:t>Σκοπός του μαθήματος είναι η κατανόηση της σημασίας των μεταβολών στην κατά ηλικία δομή του πληθυσμού, και ειδικότερα των μεταβολών που αφορούν στη δημογραφική γήρανση, ως παράγοντα διαμόρφωσης του πλαισίου μέσα στο οποίο διαμορφώνεται και ασκείται η κοινωνική πολιτική. Ειδικότερα το μάθημα πραγματεύεται το ρόλο της δημογραφικής γήρανσης για την βιωσιμότητα του ασφαλιστικού συστήματος, για τις μεταβολές του μεγέθους και της κατά ηλικία δομής του εργατικού δυναμικού, για την κατάσταση υγείας του πληθυσμού καθώς και για την κοινωνική συνοχή</w:t>
            </w:r>
            <w:r w:rsidR="00352C6A">
              <w:rPr>
                <w:sz w:val="22"/>
                <w:szCs w:val="22"/>
                <w:u w:val="none"/>
              </w:rPr>
              <w:t xml:space="preserve">, </w:t>
            </w:r>
            <w:r w:rsidRPr="00E93896">
              <w:rPr>
                <w:sz w:val="22"/>
                <w:szCs w:val="22"/>
                <w:u w:val="none"/>
              </w:rPr>
              <w:t xml:space="preserve">τις συνθήκες διαβίωσης </w:t>
            </w:r>
            <w:r w:rsidR="00352C6A">
              <w:rPr>
                <w:sz w:val="22"/>
                <w:szCs w:val="22"/>
                <w:u w:val="none"/>
              </w:rPr>
              <w:t xml:space="preserve">και την ποιότητα ζωής </w:t>
            </w:r>
            <w:r w:rsidRPr="00E93896">
              <w:rPr>
                <w:sz w:val="22"/>
                <w:szCs w:val="22"/>
                <w:u w:val="none"/>
              </w:rPr>
              <w:t xml:space="preserve">των ηλικιωμένων ατόμων. </w:t>
            </w:r>
          </w:p>
        </w:tc>
      </w:tr>
      <w:tr w:rsidR="00FE4C1F" w:rsidRPr="00157D0D" w:rsidTr="00FE4C1F">
        <w:trPr>
          <w:tblCellSpacing w:w="20" w:type="dxa"/>
        </w:trPr>
        <w:tc>
          <w:tcPr>
            <w:tcW w:w="2775" w:type="dxa"/>
            <w:gridSpan w:val="3"/>
          </w:tcPr>
          <w:p w:rsidR="00FE4C1F" w:rsidRPr="00596ECA" w:rsidRDefault="00FE4C1F" w:rsidP="00E20A6D">
            <w:pPr>
              <w:rPr>
                <w:b/>
                <w:u w:val="none"/>
              </w:rPr>
            </w:pPr>
            <w:r w:rsidRPr="00157D0D">
              <w:rPr>
                <w:b/>
                <w:u w:val="none"/>
              </w:rPr>
              <w:t>Συνολικές Ώρες</w:t>
            </w:r>
          </w:p>
        </w:tc>
        <w:tc>
          <w:tcPr>
            <w:tcW w:w="8304" w:type="dxa"/>
            <w:gridSpan w:val="3"/>
          </w:tcPr>
          <w:p w:rsidR="00FE4C1F" w:rsidRPr="00157D0D" w:rsidRDefault="001A2FFA" w:rsidP="003D3758">
            <w:pPr>
              <w:rPr>
                <w:sz w:val="22"/>
                <w:szCs w:val="22"/>
                <w:u w:val="none"/>
              </w:rPr>
            </w:pPr>
            <w:r>
              <w:rPr>
                <w:sz w:val="22"/>
                <w:szCs w:val="22"/>
                <w:u w:val="none"/>
              </w:rPr>
              <w:t>21</w:t>
            </w:r>
            <w:r w:rsidR="00C518E6">
              <w:rPr>
                <w:sz w:val="22"/>
                <w:szCs w:val="22"/>
                <w:u w:val="none"/>
              </w:rPr>
              <w:t xml:space="preserve"> ώρες </w:t>
            </w:r>
          </w:p>
        </w:tc>
      </w:tr>
      <w:tr w:rsidR="00FE4C1F" w:rsidRPr="00157D0D" w:rsidTr="00FE4C1F">
        <w:trPr>
          <w:tblCellSpacing w:w="20" w:type="dxa"/>
        </w:trPr>
        <w:tc>
          <w:tcPr>
            <w:tcW w:w="2775" w:type="dxa"/>
            <w:gridSpan w:val="3"/>
          </w:tcPr>
          <w:p w:rsidR="00FE4C1F" w:rsidRPr="00157D0D" w:rsidRDefault="00FE4C1F" w:rsidP="00E20A6D">
            <w:pPr>
              <w:rPr>
                <w:b/>
                <w:u w:val="none"/>
              </w:rPr>
            </w:pPr>
            <w:r w:rsidRPr="00157D0D">
              <w:rPr>
                <w:b/>
                <w:u w:val="none"/>
              </w:rPr>
              <w:t>Στόχος Μαθήματος</w:t>
            </w:r>
          </w:p>
        </w:tc>
        <w:tc>
          <w:tcPr>
            <w:tcW w:w="8304" w:type="dxa"/>
            <w:gridSpan w:val="3"/>
          </w:tcPr>
          <w:p w:rsidR="00F3243C" w:rsidRPr="006A3BCE" w:rsidRDefault="008F11F5" w:rsidP="00C6272C">
            <w:pPr>
              <w:jc w:val="both"/>
              <w:rPr>
                <w:iCs/>
                <w:sz w:val="22"/>
                <w:szCs w:val="22"/>
                <w:u w:val="none"/>
              </w:rPr>
            </w:pPr>
            <w:r>
              <w:rPr>
                <w:sz w:val="22"/>
                <w:szCs w:val="22"/>
                <w:u w:val="none"/>
              </w:rPr>
              <w:t>Τ</w:t>
            </w:r>
            <w:r w:rsidRPr="00E93896">
              <w:rPr>
                <w:sz w:val="22"/>
                <w:szCs w:val="22"/>
                <w:u w:val="none"/>
              </w:rPr>
              <w:t xml:space="preserve">ο μάθημα στοχεύει στην κατανόηση του ρόλου της δημογραφικής γήρανσης για την άσκηση κοινωνικής πολιτικής που αφορά ειδικότερα στις αλλαγές που επιχειρούνται στο συνταξιοδοτικό σύστημα, στις πολιτικές ενεργού γήρανσης στην αγορά εργασίας, στη διαμόρφωση πολιτικών μακροχρόνιας φροντίδας των ηλικιωμένων και στην αποφυγή καταστάσεων κοινωνικού αποκλεισμού για τα άτομα υψηλής ηλικίας. Η </w:t>
            </w:r>
            <w:r w:rsidR="0015294D">
              <w:rPr>
                <w:sz w:val="22"/>
                <w:szCs w:val="22"/>
                <w:u w:val="none"/>
              </w:rPr>
              <w:t xml:space="preserve">κατανόηση της σημασίας της </w:t>
            </w:r>
            <w:r w:rsidRPr="00E93896">
              <w:rPr>
                <w:sz w:val="22"/>
                <w:szCs w:val="22"/>
                <w:u w:val="none"/>
              </w:rPr>
              <w:t xml:space="preserve">περιφερειακής, εθνικής και ευρωπαϊκής διάστασης αποτελεί επίσης </w:t>
            </w:r>
            <w:r w:rsidR="0015294D">
              <w:rPr>
                <w:sz w:val="22"/>
                <w:szCs w:val="22"/>
                <w:u w:val="none"/>
              </w:rPr>
              <w:t xml:space="preserve">στόχο </w:t>
            </w:r>
            <w:r w:rsidRPr="00E93896">
              <w:rPr>
                <w:sz w:val="22"/>
                <w:szCs w:val="22"/>
                <w:u w:val="none"/>
              </w:rPr>
              <w:t>του μαθήματος.</w:t>
            </w:r>
            <w:r w:rsidR="007C401D">
              <w:rPr>
                <w:iCs/>
                <w:sz w:val="22"/>
                <w:szCs w:val="22"/>
                <w:u w:val="none"/>
              </w:rPr>
              <w:t xml:space="preserve"> </w:t>
            </w:r>
          </w:p>
        </w:tc>
      </w:tr>
      <w:tr w:rsidR="00FE4C1F" w:rsidRPr="00157D0D" w:rsidTr="00FE4C1F">
        <w:trPr>
          <w:tblCellSpacing w:w="20" w:type="dxa"/>
        </w:trPr>
        <w:tc>
          <w:tcPr>
            <w:tcW w:w="2775" w:type="dxa"/>
            <w:gridSpan w:val="3"/>
          </w:tcPr>
          <w:p w:rsidR="00FE4C1F" w:rsidRPr="00157D0D" w:rsidRDefault="00FE4C1F" w:rsidP="00E20A6D">
            <w:pPr>
              <w:rPr>
                <w:b/>
                <w:u w:val="none"/>
              </w:rPr>
            </w:pPr>
            <w:r w:rsidRPr="00157D0D">
              <w:rPr>
                <w:b/>
                <w:u w:val="none"/>
              </w:rPr>
              <w:t>Ειδικοί στόχοι:</w:t>
            </w:r>
          </w:p>
        </w:tc>
        <w:tc>
          <w:tcPr>
            <w:tcW w:w="8304" w:type="dxa"/>
            <w:gridSpan w:val="3"/>
          </w:tcPr>
          <w:p w:rsidR="00FE4C1F" w:rsidRPr="00A6098A" w:rsidRDefault="00FE4C1F" w:rsidP="00633AF3">
            <w:pPr>
              <w:jc w:val="both"/>
              <w:rPr>
                <w:color w:val="FF0000"/>
                <w:sz w:val="22"/>
                <w:szCs w:val="22"/>
                <w:u w:val="none"/>
              </w:rPr>
            </w:pPr>
          </w:p>
        </w:tc>
      </w:tr>
      <w:tr w:rsidR="00FE4C1F" w:rsidRPr="00157D0D" w:rsidTr="00FE4C1F">
        <w:trPr>
          <w:tblCellSpacing w:w="20" w:type="dxa"/>
        </w:trPr>
        <w:tc>
          <w:tcPr>
            <w:tcW w:w="2775" w:type="dxa"/>
            <w:gridSpan w:val="3"/>
          </w:tcPr>
          <w:p w:rsidR="00FE4C1F" w:rsidRPr="00157D0D" w:rsidRDefault="00FE4C1F" w:rsidP="00C66C53">
            <w:pPr>
              <w:numPr>
                <w:ilvl w:val="0"/>
                <w:numId w:val="6"/>
              </w:numPr>
              <w:rPr>
                <w:b/>
                <w:u w:val="none"/>
              </w:rPr>
            </w:pPr>
            <w:r w:rsidRPr="00157D0D">
              <w:rPr>
                <w:b/>
                <w:u w:val="none"/>
              </w:rPr>
              <w:t>Γνώσεις</w:t>
            </w:r>
          </w:p>
        </w:tc>
        <w:tc>
          <w:tcPr>
            <w:tcW w:w="8304" w:type="dxa"/>
            <w:gridSpan w:val="3"/>
          </w:tcPr>
          <w:p w:rsidR="00FE4C1F" w:rsidRPr="00A6098A" w:rsidRDefault="008F11F5" w:rsidP="00E93164">
            <w:pPr>
              <w:jc w:val="both"/>
              <w:rPr>
                <w:iCs/>
                <w:color w:val="FF0000"/>
                <w:sz w:val="22"/>
                <w:szCs w:val="22"/>
                <w:u w:val="none"/>
              </w:rPr>
            </w:pPr>
            <w:r w:rsidRPr="00E93896">
              <w:rPr>
                <w:iCs/>
                <w:sz w:val="22"/>
                <w:szCs w:val="22"/>
                <w:u w:val="none"/>
              </w:rPr>
              <w:t xml:space="preserve">Το μάθημα παρέχει γνώσεις αναφορικά με τους δημογραφικούς παράγοντες (γονιμότητα, θνησιμότητα και μετανάστευση) και τις </w:t>
            </w:r>
            <w:proofErr w:type="spellStart"/>
            <w:r w:rsidRPr="00E93896">
              <w:rPr>
                <w:iCs/>
                <w:sz w:val="22"/>
                <w:szCs w:val="22"/>
                <w:u w:val="none"/>
              </w:rPr>
              <w:t>κοινωνικο</w:t>
            </w:r>
            <w:proofErr w:type="spellEnd"/>
            <w:r w:rsidRPr="00E93896">
              <w:rPr>
                <w:iCs/>
                <w:sz w:val="22"/>
                <w:szCs w:val="22"/>
                <w:u w:val="none"/>
              </w:rPr>
              <w:t>-οικονομικές συνθήκες που διαμορφώνουν τη σημερινή δημογραφική κατάσταση αλλά και την αναπόφευκτη διεύρυνση της δημογραφικής γήρανσης τα επόμενα χρόνια στην Ελλάδα και την Ευρώπη.</w:t>
            </w:r>
            <w:r>
              <w:rPr>
                <w:iCs/>
                <w:sz w:val="22"/>
                <w:szCs w:val="22"/>
                <w:u w:val="none"/>
              </w:rPr>
              <w:t xml:space="preserve"> Παράλληλα </w:t>
            </w:r>
            <w:r w:rsidR="00352C6A">
              <w:rPr>
                <w:iCs/>
                <w:sz w:val="22"/>
                <w:szCs w:val="22"/>
                <w:u w:val="none"/>
              </w:rPr>
              <w:t>παρέχει γνώσεις αναφορικά με τη σύνδεση της γήρανσης με τις κοινωνικές αλλαγές και με την διαμόρφωση της κοινωνικής πολιτικής μέσα σε ένα πλαίσιο έντασης της δημογραφικής γήρανσης</w:t>
            </w:r>
            <w:r w:rsidR="00E93164">
              <w:rPr>
                <w:iCs/>
                <w:sz w:val="22"/>
                <w:szCs w:val="22"/>
                <w:u w:val="none"/>
              </w:rPr>
              <w:t xml:space="preserve"> υιοθετώντας ένα</w:t>
            </w:r>
            <w:r w:rsidR="00E93164" w:rsidRPr="00E93164">
              <w:rPr>
                <w:iCs/>
                <w:sz w:val="22"/>
                <w:szCs w:val="22"/>
                <w:u w:val="none"/>
              </w:rPr>
              <w:t xml:space="preserve"> </w:t>
            </w:r>
            <w:proofErr w:type="spellStart"/>
            <w:r w:rsidR="00E93164" w:rsidRPr="00E93164">
              <w:rPr>
                <w:iCs/>
                <w:sz w:val="22"/>
                <w:szCs w:val="22"/>
                <w:u w:val="none"/>
              </w:rPr>
              <w:t>διαθεματικ</w:t>
            </w:r>
            <w:r w:rsidR="00E93164">
              <w:rPr>
                <w:iCs/>
                <w:sz w:val="22"/>
                <w:szCs w:val="22"/>
                <w:u w:val="none"/>
              </w:rPr>
              <w:t>ό</w:t>
            </w:r>
            <w:proofErr w:type="spellEnd"/>
            <w:r w:rsidR="00E93164">
              <w:rPr>
                <w:iCs/>
                <w:sz w:val="22"/>
                <w:szCs w:val="22"/>
                <w:u w:val="none"/>
              </w:rPr>
              <w:t xml:space="preserve"> και </w:t>
            </w:r>
            <w:r w:rsidR="00E93164" w:rsidRPr="00E93164">
              <w:rPr>
                <w:iCs/>
                <w:sz w:val="22"/>
                <w:szCs w:val="22"/>
                <w:u w:val="none"/>
              </w:rPr>
              <w:t>διεπιστημονικ</w:t>
            </w:r>
            <w:r w:rsidR="00E93164">
              <w:rPr>
                <w:iCs/>
                <w:sz w:val="22"/>
                <w:szCs w:val="22"/>
                <w:u w:val="none"/>
              </w:rPr>
              <w:t xml:space="preserve">ό πρότυπο. </w:t>
            </w:r>
          </w:p>
        </w:tc>
      </w:tr>
      <w:tr w:rsidR="00FE4C1F" w:rsidRPr="00157D0D" w:rsidTr="00FE4C1F">
        <w:trPr>
          <w:tblCellSpacing w:w="20" w:type="dxa"/>
        </w:trPr>
        <w:tc>
          <w:tcPr>
            <w:tcW w:w="2775" w:type="dxa"/>
            <w:gridSpan w:val="3"/>
          </w:tcPr>
          <w:p w:rsidR="00FE4C1F" w:rsidRPr="00157D0D" w:rsidRDefault="00FE4C1F" w:rsidP="00C66C53">
            <w:pPr>
              <w:numPr>
                <w:ilvl w:val="0"/>
                <w:numId w:val="6"/>
              </w:numPr>
              <w:rPr>
                <w:b/>
                <w:u w:val="none"/>
              </w:rPr>
            </w:pPr>
            <w:r w:rsidRPr="00157D0D">
              <w:rPr>
                <w:b/>
                <w:u w:val="none"/>
              </w:rPr>
              <w:t>Δεξιότητες</w:t>
            </w:r>
          </w:p>
        </w:tc>
        <w:tc>
          <w:tcPr>
            <w:tcW w:w="8304" w:type="dxa"/>
            <w:gridSpan w:val="3"/>
          </w:tcPr>
          <w:p w:rsidR="00FE4C1F" w:rsidRPr="00A6098A" w:rsidRDefault="00633AF3" w:rsidP="00E95092">
            <w:pPr>
              <w:jc w:val="both"/>
              <w:rPr>
                <w:iCs/>
                <w:color w:val="FF0000"/>
                <w:sz w:val="22"/>
                <w:szCs w:val="22"/>
                <w:u w:val="none"/>
              </w:rPr>
            </w:pPr>
            <w:r w:rsidRPr="00633AF3">
              <w:rPr>
                <w:iCs/>
                <w:sz w:val="22"/>
                <w:szCs w:val="22"/>
                <w:u w:val="none"/>
              </w:rPr>
              <w:t xml:space="preserve">Στο πρακτικό μέρος εκτιμάται ότι οι </w:t>
            </w:r>
            <w:proofErr w:type="spellStart"/>
            <w:r w:rsidRPr="00633AF3">
              <w:rPr>
                <w:iCs/>
                <w:sz w:val="22"/>
                <w:szCs w:val="22"/>
                <w:u w:val="none"/>
              </w:rPr>
              <w:t>επιμορφούμενοι</w:t>
            </w:r>
            <w:proofErr w:type="spellEnd"/>
            <w:r w:rsidRPr="00633AF3">
              <w:rPr>
                <w:iCs/>
                <w:sz w:val="22"/>
                <w:szCs w:val="22"/>
                <w:u w:val="none"/>
              </w:rPr>
              <w:t xml:space="preserve">/ </w:t>
            </w:r>
            <w:proofErr w:type="spellStart"/>
            <w:r w:rsidRPr="00633AF3">
              <w:rPr>
                <w:iCs/>
                <w:sz w:val="22"/>
                <w:szCs w:val="22"/>
                <w:u w:val="none"/>
              </w:rPr>
              <w:t>επιμορφούμενες</w:t>
            </w:r>
            <w:proofErr w:type="spellEnd"/>
            <w:r w:rsidRPr="00633AF3">
              <w:rPr>
                <w:iCs/>
                <w:sz w:val="22"/>
                <w:szCs w:val="22"/>
                <w:u w:val="none"/>
              </w:rPr>
              <w:t xml:space="preserve"> θα είναι σε θέση να κατανοήσουν ότι </w:t>
            </w:r>
            <w:r w:rsidR="00D34537">
              <w:rPr>
                <w:iCs/>
                <w:sz w:val="22"/>
                <w:szCs w:val="22"/>
                <w:u w:val="none"/>
              </w:rPr>
              <w:t xml:space="preserve">η άσκηση κοινωνικής πολιτικής θα πρέπει να ασκείται με γνώμονα τις έντονες δημογραφικές αλλαγές, οι οποίες διαμορφώνουν νέα πεδία αλλά και νέες ομάδες-στόχους της κοινωνικής πολιτικής. </w:t>
            </w:r>
            <w:r w:rsidR="0015294D">
              <w:rPr>
                <w:iCs/>
                <w:sz w:val="22"/>
                <w:szCs w:val="22"/>
                <w:u w:val="none"/>
              </w:rPr>
              <w:t xml:space="preserve">Με την ολοκλήρωση των θεματικών θα μπορούν να διακρίνουν το αντικείμενο, τους στόχους, τα μέτρα και την </w:t>
            </w:r>
            <w:r w:rsidR="0015294D" w:rsidRPr="00E93896">
              <w:rPr>
                <w:iCs/>
                <w:sz w:val="22"/>
                <w:szCs w:val="22"/>
                <w:u w:val="none"/>
              </w:rPr>
              <w:t xml:space="preserve">αποτελεσματικότητα της </w:t>
            </w:r>
            <w:r w:rsidR="0015294D">
              <w:rPr>
                <w:iCs/>
                <w:sz w:val="22"/>
                <w:szCs w:val="22"/>
                <w:u w:val="none"/>
              </w:rPr>
              <w:t xml:space="preserve">άσκησης </w:t>
            </w:r>
            <w:r w:rsidR="0015294D" w:rsidRPr="00E93896">
              <w:rPr>
                <w:iCs/>
                <w:sz w:val="22"/>
                <w:szCs w:val="22"/>
                <w:u w:val="none"/>
              </w:rPr>
              <w:t>κοινωνικής πολιτικής σε τομείς όπως το ασφαλιστικό, η αγορά εργασίας, η υγεία και η κοινωνική συνοχή, μέσα σε ένα πλαίσιο διαχρονικής έντασης της δημογραφικής γήρανσης.</w:t>
            </w:r>
            <w:r>
              <w:rPr>
                <w:iCs/>
                <w:sz w:val="22"/>
                <w:szCs w:val="22"/>
                <w:u w:val="none"/>
              </w:rPr>
              <w:t xml:space="preserve"> </w:t>
            </w:r>
          </w:p>
        </w:tc>
      </w:tr>
      <w:tr w:rsidR="00FE4C1F" w:rsidRPr="00157D0D" w:rsidTr="00FE4C1F">
        <w:trPr>
          <w:tblCellSpacing w:w="20" w:type="dxa"/>
        </w:trPr>
        <w:tc>
          <w:tcPr>
            <w:tcW w:w="2775" w:type="dxa"/>
            <w:gridSpan w:val="3"/>
          </w:tcPr>
          <w:p w:rsidR="00FE4C1F" w:rsidRPr="00157D0D" w:rsidRDefault="00FE4C1F" w:rsidP="00C66C53">
            <w:pPr>
              <w:numPr>
                <w:ilvl w:val="0"/>
                <w:numId w:val="6"/>
              </w:numPr>
              <w:rPr>
                <w:b/>
                <w:u w:val="none"/>
              </w:rPr>
            </w:pPr>
            <w:r w:rsidRPr="00157D0D">
              <w:rPr>
                <w:b/>
                <w:u w:val="none"/>
              </w:rPr>
              <w:lastRenderedPageBreak/>
              <w:t>Στάσεις/Συμπεριφορές</w:t>
            </w:r>
          </w:p>
        </w:tc>
        <w:tc>
          <w:tcPr>
            <w:tcW w:w="8304" w:type="dxa"/>
            <w:gridSpan w:val="3"/>
          </w:tcPr>
          <w:p w:rsidR="00FE4C1F" w:rsidRPr="00A6098A" w:rsidRDefault="0015294D" w:rsidP="00E93164">
            <w:pPr>
              <w:jc w:val="both"/>
              <w:rPr>
                <w:iCs/>
                <w:color w:val="FF0000"/>
                <w:sz w:val="22"/>
                <w:szCs w:val="22"/>
                <w:u w:val="none"/>
              </w:rPr>
            </w:pPr>
            <w:r>
              <w:rPr>
                <w:iCs/>
                <w:sz w:val="22"/>
                <w:szCs w:val="22"/>
                <w:u w:val="none"/>
              </w:rPr>
              <w:t xml:space="preserve">Οι </w:t>
            </w:r>
            <w:proofErr w:type="spellStart"/>
            <w:r>
              <w:rPr>
                <w:iCs/>
                <w:sz w:val="22"/>
                <w:szCs w:val="22"/>
                <w:u w:val="none"/>
              </w:rPr>
              <w:t>επιμορφούμενοι</w:t>
            </w:r>
            <w:proofErr w:type="spellEnd"/>
            <w:r>
              <w:rPr>
                <w:iCs/>
                <w:sz w:val="22"/>
                <w:szCs w:val="22"/>
                <w:u w:val="none"/>
              </w:rPr>
              <w:t>/</w:t>
            </w:r>
            <w:proofErr w:type="spellStart"/>
            <w:r w:rsidRPr="00815F1C">
              <w:rPr>
                <w:iCs/>
                <w:sz w:val="22"/>
                <w:szCs w:val="22"/>
                <w:u w:val="none"/>
              </w:rPr>
              <w:t>επιμορφούμενες</w:t>
            </w:r>
            <w:proofErr w:type="spellEnd"/>
            <w:r w:rsidRPr="00815F1C">
              <w:rPr>
                <w:iCs/>
                <w:sz w:val="22"/>
                <w:szCs w:val="22"/>
                <w:u w:val="none"/>
              </w:rPr>
              <w:t xml:space="preserve"> εκτιμάται ότι μέσα από τη θεωρητική γνώση</w:t>
            </w:r>
            <w:r w:rsidRPr="00E93896">
              <w:rPr>
                <w:iCs/>
                <w:sz w:val="22"/>
                <w:szCs w:val="22"/>
                <w:u w:val="none"/>
              </w:rPr>
              <w:t xml:space="preserve"> </w:t>
            </w:r>
            <w:r>
              <w:rPr>
                <w:iCs/>
                <w:sz w:val="22"/>
                <w:szCs w:val="22"/>
                <w:u w:val="none"/>
              </w:rPr>
              <w:t xml:space="preserve">θα μπορούν να διακρίνουν τις </w:t>
            </w:r>
            <w:r w:rsidRPr="00E93896">
              <w:rPr>
                <w:iCs/>
                <w:sz w:val="22"/>
                <w:szCs w:val="22"/>
                <w:u w:val="none"/>
              </w:rPr>
              <w:t>πολιτικ</w:t>
            </w:r>
            <w:r>
              <w:rPr>
                <w:iCs/>
                <w:sz w:val="22"/>
                <w:szCs w:val="22"/>
                <w:u w:val="none"/>
              </w:rPr>
              <w:t xml:space="preserve">ές </w:t>
            </w:r>
            <w:r w:rsidRPr="00E93896">
              <w:rPr>
                <w:iCs/>
                <w:sz w:val="22"/>
                <w:szCs w:val="22"/>
                <w:u w:val="none"/>
              </w:rPr>
              <w:t xml:space="preserve">που στοχεύουν στον μετριασμό της δημογραφικής γήρανσης (δημογραφικές/επεμβατικές πολιτικές) </w:t>
            </w:r>
            <w:r>
              <w:rPr>
                <w:iCs/>
                <w:sz w:val="22"/>
                <w:szCs w:val="22"/>
                <w:u w:val="none"/>
              </w:rPr>
              <w:t xml:space="preserve">από τις </w:t>
            </w:r>
            <w:r w:rsidRPr="00E93896">
              <w:rPr>
                <w:iCs/>
                <w:sz w:val="22"/>
                <w:szCs w:val="22"/>
                <w:u w:val="none"/>
              </w:rPr>
              <w:t>πολιτικ</w:t>
            </w:r>
            <w:r>
              <w:rPr>
                <w:iCs/>
                <w:sz w:val="22"/>
                <w:szCs w:val="22"/>
                <w:u w:val="none"/>
              </w:rPr>
              <w:t xml:space="preserve">ές </w:t>
            </w:r>
            <w:r w:rsidRPr="00E93896">
              <w:rPr>
                <w:iCs/>
                <w:sz w:val="22"/>
                <w:szCs w:val="22"/>
                <w:u w:val="none"/>
              </w:rPr>
              <w:t>που ασκούνται με γνώμονα τη δημογραφική γήρανση (προσαρμοστικές πολιτικές)</w:t>
            </w:r>
            <w:r w:rsidR="00E93164">
              <w:rPr>
                <w:iCs/>
                <w:sz w:val="22"/>
                <w:szCs w:val="22"/>
                <w:u w:val="none"/>
              </w:rPr>
              <w:t xml:space="preserve">. Με τον τρόπο αυτό ευαισθητοποιούνται στην διάκριση μεταξύ αναπόφευκτών δημογραφικών αλλαγών και κάλυψης νέων αναγκών με όρους κοινωνικής πολιτικής και κοινωνικής αλληλεγγύης σε περιφερειακό, εθνικό και ευρωπαϊκό επίπεδο.  </w:t>
            </w:r>
            <w:r w:rsidR="00EE4B35" w:rsidRPr="00815F1C">
              <w:rPr>
                <w:iCs/>
                <w:sz w:val="22"/>
                <w:szCs w:val="22"/>
                <w:u w:val="none"/>
              </w:rPr>
              <w:t xml:space="preserve"> </w:t>
            </w:r>
          </w:p>
        </w:tc>
      </w:tr>
      <w:tr w:rsidR="001C331C" w:rsidRPr="00157D0D" w:rsidTr="001C331C">
        <w:trPr>
          <w:tblCellSpacing w:w="20" w:type="dxa"/>
        </w:trPr>
        <w:tc>
          <w:tcPr>
            <w:tcW w:w="1928" w:type="dxa"/>
            <w:gridSpan w:val="2"/>
          </w:tcPr>
          <w:p w:rsidR="001C331C" w:rsidRPr="00157D0D" w:rsidRDefault="001C331C" w:rsidP="00E20A6D">
            <w:pPr>
              <w:rPr>
                <w:u w:val="none"/>
              </w:rPr>
            </w:pPr>
          </w:p>
        </w:tc>
        <w:tc>
          <w:tcPr>
            <w:tcW w:w="9151" w:type="dxa"/>
            <w:gridSpan w:val="4"/>
          </w:tcPr>
          <w:p w:rsidR="001C331C" w:rsidRPr="00157D0D" w:rsidRDefault="001C331C" w:rsidP="00E20A6D">
            <w:pPr>
              <w:rPr>
                <w:u w:val="none"/>
              </w:rPr>
            </w:pPr>
          </w:p>
        </w:tc>
      </w:tr>
      <w:tr w:rsidR="00FE4C1F" w:rsidRPr="00157D0D" w:rsidTr="00FE4C1F">
        <w:trPr>
          <w:tblCellSpacing w:w="20" w:type="dxa"/>
        </w:trPr>
        <w:tc>
          <w:tcPr>
            <w:tcW w:w="2775" w:type="dxa"/>
            <w:gridSpan w:val="3"/>
          </w:tcPr>
          <w:p w:rsidR="00FE4C1F" w:rsidRPr="00157D0D" w:rsidRDefault="00FE4C1F" w:rsidP="00E20A6D">
            <w:pPr>
              <w:rPr>
                <w:b/>
                <w:u w:val="none"/>
              </w:rPr>
            </w:pPr>
            <w:r w:rsidRPr="00157D0D">
              <w:rPr>
                <w:b/>
                <w:u w:val="none"/>
              </w:rPr>
              <w:t>Μέθοδοι Διδασκαλίας / Εκπαιδευτικές Τεχνικές</w:t>
            </w:r>
          </w:p>
        </w:tc>
        <w:tc>
          <w:tcPr>
            <w:tcW w:w="8304" w:type="dxa"/>
            <w:gridSpan w:val="3"/>
          </w:tcPr>
          <w:p w:rsidR="00FE4C1F" w:rsidRDefault="00FE4C1F" w:rsidP="00E17B6B">
            <w:pPr>
              <w:jc w:val="both"/>
              <w:rPr>
                <w:iCs/>
                <w:sz w:val="22"/>
                <w:szCs w:val="20"/>
                <w:u w:val="none"/>
              </w:rPr>
            </w:pPr>
          </w:p>
          <w:p w:rsidR="00FE4C1F" w:rsidRPr="00157D0D" w:rsidRDefault="00FE4C1F" w:rsidP="00E17B6B">
            <w:pPr>
              <w:jc w:val="both"/>
              <w:rPr>
                <w:u w:val="none"/>
              </w:rPr>
            </w:pPr>
            <w:r w:rsidRPr="00100981">
              <w:rPr>
                <w:iCs/>
                <w:sz w:val="22"/>
                <w:szCs w:val="20"/>
                <w:u w:val="none"/>
              </w:rPr>
              <w:t>Διαλέξεις</w:t>
            </w:r>
          </w:p>
        </w:tc>
      </w:tr>
      <w:tr w:rsidR="00FE4C1F" w:rsidRPr="00157D0D" w:rsidTr="00FE4C1F">
        <w:trPr>
          <w:trHeight w:val="425"/>
          <w:tblCellSpacing w:w="20" w:type="dxa"/>
        </w:trPr>
        <w:tc>
          <w:tcPr>
            <w:tcW w:w="2775" w:type="dxa"/>
            <w:gridSpan w:val="3"/>
            <w:vMerge w:val="restart"/>
          </w:tcPr>
          <w:p w:rsidR="00FE4C1F" w:rsidRPr="00157D0D" w:rsidRDefault="00FE4C1F" w:rsidP="00E20A6D">
            <w:pPr>
              <w:rPr>
                <w:b/>
                <w:u w:val="none"/>
              </w:rPr>
            </w:pPr>
            <w:r w:rsidRPr="00157D0D">
              <w:rPr>
                <w:b/>
                <w:u w:val="none"/>
              </w:rPr>
              <w:t>Αξιολόγηση Μαθήματος / Εργαστηρίου</w:t>
            </w:r>
          </w:p>
          <w:p w:rsidR="00FE4C1F" w:rsidRPr="00157D0D" w:rsidRDefault="00FE4C1F" w:rsidP="00E20A6D">
            <w:pPr>
              <w:rPr>
                <w:sz w:val="18"/>
                <w:szCs w:val="18"/>
                <w:u w:val="none"/>
              </w:rPr>
            </w:pPr>
            <w:r w:rsidRPr="00157D0D">
              <w:rPr>
                <w:sz w:val="18"/>
                <w:szCs w:val="18"/>
                <w:u w:val="none"/>
              </w:rPr>
              <w:t>(Σημειώστε με Χ)</w:t>
            </w: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157D0D" w:rsidRDefault="00FE4C1F" w:rsidP="00C66C53">
            <w:pPr>
              <w:ind w:left="317"/>
              <w:rPr>
                <w:sz w:val="20"/>
                <w:szCs w:val="20"/>
                <w:u w:val="none"/>
              </w:rPr>
            </w:pP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157D0D" w:rsidRDefault="00FE4C1F" w:rsidP="00C66C53">
            <w:pPr>
              <w:ind w:left="317"/>
              <w:rPr>
                <w:sz w:val="20"/>
                <w:szCs w:val="20"/>
                <w:u w:val="none"/>
              </w:rPr>
            </w:pP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157D0D" w:rsidRDefault="00FE4C1F" w:rsidP="00C66C53">
            <w:pPr>
              <w:ind w:left="317"/>
              <w:rPr>
                <w:sz w:val="20"/>
                <w:szCs w:val="20"/>
                <w:u w:val="none"/>
              </w:rPr>
            </w:pP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157D0D" w:rsidRDefault="00FE4C1F" w:rsidP="00C66C53">
            <w:pPr>
              <w:ind w:left="317"/>
              <w:rPr>
                <w:sz w:val="20"/>
                <w:szCs w:val="20"/>
                <w:u w:val="none"/>
              </w:rPr>
            </w:pP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CD06C0" w:rsidRDefault="00FE4C1F" w:rsidP="00C5726F">
            <w:pPr>
              <w:rPr>
                <w:sz w:val="20"/>
                <w:szCs w:val="20"/>
                <w:u w:val="none"/>
              </w:rPr>
            </w:pP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157D0D" w:rsidRDefault="00FE4C1F" w:rsidP="00C66C53">
            <w:pPr>
              <w:ind w:left="317"/>
              <w:rPr>
                <w:sz w:val="20"/>
                <w:szCs w:val="20"/>
                <w:u w:val="none"/>
              </w:rPr>
            </w:pPr>
          </w:p>
        </w:tc>
      </w:tr>
      <w:tr w:rsidR="00FE4C1F" w:rsidRPr="00157D0D" w:rsidTr="00FE4C1F">
        <w:trPr>
          <w:tblCellSpacing w:w="20" w:type="dxa"/>
        </w:trPr>
        <w:tc>
          <w:tcPr>
            <w:tcW w:w="2775" w:type="dxa"/>
            <w:gridSpan w:val="3"/>
          </w:tcPr>
          <w:p w:rsidR="00FE4C1F" w:rsidRPr="00157D0D" w:rsidRDefault="00FE4C1F" w:rsidP="00E20A6D">
            <w:pPr>
              <w:rPr>
                <w:b/>
                <w:u w:val="none"/>
              </w:rPr>
            </w:pPr>
            <w:r w:rsidRPr="00157D0D">
              <w:rPr>
                <w:b/>
                <w:u w:val="none"/>
              </w:rPr>
              <w:t>Προϋποθέσεις Υποδομών</w:t>
            </w:r>
          </w:p>
        </w:tc>
        <w:tc>
          <w:tcPr>
            <w:tcW w:w="8304" w:type="dxa"/>
            <w:gridSpan w:val="3"/>
          </w:tcPr>
          <w:p w:rsidR="00FE4C1F" w:rsidRPr="00CB6724" w:rsidRDefault="00FE4C1F" w:rsidP="0081171D">
            <w:pPr>
              <w:jc w:val="both"/>
              <w:rPr>
                <w:iCs/>
                <w:sz w:val="22"/>
                <w:szCs w:val="20"/>
                <w:u w:val="none"/>
              </w:rPr>
            </w:pPr>
            <w:r w:rsidRPr="00CB6724">
              <w:rPr>
                <w:iCs/>
                <w:sz w:val="22"/>
                <w:szCs w:val="20"/>
                <w:u w:val="none"/>
              </w:rPr>
              <w:t xml:space="preserve">Αίθουσες εκπαίδευσης, υπολογιστές, προβολέας </w:t>
            </w:r>
          </w:p>
        </w:tc>
      </w:tr>
      <w:tr w:rsidR="00FE4C1F" w:rsidRPr="00157D0D" w:rsidTr="00FE4C1F">
        <w:trPr>
          <w:tblCellSpacing w:w="20" w:type="dxa"/>
        </w:trPr>
        <w:tc>
          <w:tcPr>
            <w:tcW w:w="2775" w:type="dxa"/>
            <w:gridSpan w:val="3"/>
          </w:tcPr>
          <w:p w:rsidR="00FE4C1F" w:rsidRPr="00157D0D" w:rsidRDefault="00FE4C1F" w:rsidP="003E39D2">
            <w:pPr>
              <w:rPr>
                <w:b/>
                <w:u w:val="none"/>
                <w:lang w:val="en-US"/>
              </w:rPr>
            </w:pPr>
            <w:r w:rsidRPr="00157D0D">
              <w:rPr>
                <w:b/>
                <w:u w:val="none"/>
              </w:rPr>
              <w:t>Απαραίτητα Εκπαιδευτικά Μέσα</w:t>
            </w:r>
          </w:p>
        </w:tc>
        <w:tc>
          <w:tcPr>
            <w:tcW w:w="8304" w:type="dxa"/>
            <w:gridSpan w:val="3"/>
          </w:tcPr>
          <w:p w:rsidR="00FE4C1F" w:rsidRPr="00CB6724" w:rsidRDefault="00FE4C1F" w:rsidP="001E753E">
            <w:pPr>
              <w:jc w:val="both"/>
              <w:rPr>
                <w:iCs/>
                <w:sz w:val="22"/>
                <w:szCs w:val="20"/>
                <w:u w:val="none"/>
              </w:rPr>
            </w:pPr>
            <w:r w:rsidRPr="00CB6724">
              <w:rPr>
                <w:iCs/>
                <w:sz w:val="22"/>
                <w:szCs w:val="20"/>
                <w:u w:val="none"/>
              </w:rPr>
              <w:t>Λειτουργία ηλεκτρονικής τάξης (</w:t>
            </w:r>
            <w:proofErr w:type="spellStart"/>
            <w:r w:rsidRPr="00CB6724">
              <w:rPr>
                <w:iCs/>
                <w:sz w:val="22"/>
                <w:szCs w:val="20"/>
                <w:u w:val="none"/>
              </w:rPr>
              <w:t>eclass</w:t>
            </w:r>
            <w:proofErr w:type="spellEnd"/>
            <w:r w:rsidRPr="00CB6724">
              <w:rPr>
                <w:iCs/>
                <w:sz w:val="22"/>
                <w:szCs w:val="20"/>
                <w:u w:val="none"/>
              </w:rPr>
              <w:t xml:space="preserve">) </w:t>
            </w:r>
          </w:p>
        </w:tc>
      </w:tr>
      <w:tr w:rsidR="00FE4C1F" w:rsidRPr="00157D0D" w:rsidTr="00FE4C1F">
        <w:trPr>
          <w:tblCellSpacing w:w="20" w:type="dxa"/>
        </w:trPr>
        <w:tc>
          <w:tcPr>
            <w:tcW w:w="2775" w:type="dxa"/>
            <w:gridSpan w:val="3"/>
          </w:tcPr>
          <w:p w:rsidR="00FE4C1F" w:rsidRPr="00157D0D" w:rsidRDefault="00FE4C1F" w:rsidP="00E20A6D">
            <w:pPr>
              <w:rPr>
                <w:b/>
                <w:u w:val="none"/>
              </w:rPr>
            </w:pPr>
            <w:r w:rsidRPr="00157D0D">
              <w:rPr>
                <w:b/>
                <w:u w:val="none"/>
              </w:rPr>
              <w:t>Απαραίτητο Λογισμικό</w:t>
            </w:r>
          </w:p>
        </w:tc>
        <w:tc>
          <w:tcPr>
            <w:tcW w:w="8304" w:type="dxa"/>
            <w:gridSpan w:val="3"/>
          </w:tcPr>
          <w:p w:rsidR="00FE4C1F" w:rsidRPr="00157D0D" w:rsidRDefault="00FE4C1F" w:rsidP="00E20A6D">
            <w:pPr>
              <w:rPr>
                <w:u w:val="none"/>
              </w:rPr>
            </w:pPr>
          </w:p>
        </w:tc>
      </w:tr>
      <w:tr w:rsidR="00FE4C1F" w:rsidRPr="00157D0D" w:rsidTr="00FE4C1F">
        <w:trPr>
          <w:trHeight w:val="425"/>
          <w:tblCellSpacing w:w="20" w:type="dxa"/>
        </w:trPr>
        <w:tc>
          <w:tcPr>
            <w:tcW w:w="2775" w:type="dxa"/>
            <w:gridSpan w:val="3"/>
            <w:vMerge w:val="restart"/>
          </w:tcPr>
          <w:p w:rsidR="00FE4C1F" w:rsidRPr="00157D0D" w:rsidRDefault="00FE4C1F" w:rsidP="00E20A6D">
            <w:pPr>
              <w:rPr>
                <w:b/>
                <w:u w:val="none"/>
              </w:rPr>
            </w:pPr>
            <w:r w:rsidRPr="00157D0D">
              <w:rPr>
                <w:b/>
                <w:u w:val="none"/>
              </w:rPr>
              <w:t>Εκπαιδευτικό – Υποστηρικτικό Υλικό</w:t>
            </w:r>
          </w:p>
          <w:p w:rsidR="00FE4C1F" w:rsidRPr="00157D0D" w:rsidRDefault="00FE4C1F" w:rsidP="00E20A6D">
            <w:pPr>
              <w:rPr>
                <w:b/>
                <w:u w:val="none"/>
              </w:rPr>
            </w:pPr>
            <w:r w:rsidRPr="00157D0D">
              <w:rPr>
                <w:sz w:val="18"/>
                <w:szCs w:val="18"/>
                <w:u w:val="none"/>
              </w:rPr>
              <w:t>(Σημειώστε με Χ)</w:t>
            </w:r>
          </w:p>
        </w:tc>
        <w:tc>
          <w:tcPr>
            <w:tcW w:w="2980" w:type="dxa"/>
            <w:vAlign w:val="center"/>
          </w:tcPr>
          <w:p w:rsidR="00FE4C1F" w:rsidRPr="00157D0D" w:rsidRDefault="00FE4C1F" w:rsidP="00C66C53">
            <w:pPr>
              <w:ind w:left="317"/>
              <w:rPr>
                <w:sz w:val="20"/>
                <w:szCs w:val="20"/>
                <w:u w:val="none"/>
              </w:rPr>
            </w:pPr>
            <w:r w:rsidRPr="00157D0D">
              <w:rPr>
                <w:u w:val="none"/>
              </w:rPr>
              <w:t>Χ</w:t>
            </w: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Σημειώσεις Εισηγητή</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r w:rsidRPr="00157D0D">
              <w:rPr>
                <w:u w:val="none"/>
              </w:rPr>
              <w:t>Χ</w:t>
            </w: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Παρουσιάσεις Εισηγητή</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r>
              <w:rPr>
                <w:u w:val="none"/>
              </w:rPr>
              <w:t>Χ</w:t>
            </w: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Μελέτες Περίπτωσης</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 xml:space="preserve">Άρθρα – Μελέτες – Αποσπάσματα </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Θεσμικό Πλαίσιο – Νόμοι</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Πρότυπα</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Εγχειρίδια Χρήσης</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Ψηφιακό Υλικό – Λογισμικό</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r w:rsidRPr="00157D0D">
              <w:rPr>
                <w:u w:val="none"/>
              </w:rPr>
              <w:t>Χ</w:t>
            </w: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Διαδικτυακοί Τόποι</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r w:rsidRPr="00157D0D">
              <w:rPr>
                <w:u w:val="none"/>
              </w:rPr>
              <w:t>Χ</w:t>
            </w: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Σχετική Βιβλιογραφία</w:t>
            </w:r>
          </w:p>
        </w:tc>
      </w:tr>
      <w:tr w:rsidR="001C331C" w:rsidRPr="00157D0D" w:rsidTr="001C331C">
        <w:trPr>
          <w:tblCellSpacing w:w="20" w:type="dxa"/>
        </w:trPr>
        <w:tc>
          <w:tcPr>
            <w:tcW w:w="1928" w:type="dxa"/>
            <w:gridSpan w:val="2"/>
          </w:tcPr>
          <w:p w:rsidR="001C331C" w:rsidRPr="00157D0D" w:rsidRDefault="001C331C" w:rsidP="00E20A6D">
            <w:pPr>
              <w:rPr>
                <w:u w:val="none"/>
              </w:rPr>
            </w:pPr>
          </w:p>
        </w:tc>
        <w:tc>
          <w:tcPr>
            <w:tcW w:w="9151" w:type="dxa"/>
            <w:gridSpan w:val="4"/>
          </w:tcPr>
          <w:p w:rsidR="001C331C" w:rsidRPr="00157D0D" w:rsidRDefault="001C331C" w:rsidP="00E20A6D">
            <w:pPr>
              <w:rPr>
                <w:u w:val="none"/>
              </w:rPr>
            </w:pPr>
          </w:p>
        </w:tc>
      </w:tr>
      <w:tr w:rsidR="001C331C" w:rsidRPr="00157D0D" w:rsidTr="001C331C">
        <w:trPr>
          <w:tblCellSpacing w:w="20" w:type="dxa"/>
        </w:trPr>
        <w:tc>
          <w:tcPr>
            <w:tcW w:w="1928" w:type="dxa"/>
            <w:gridSpan w:val="2"/>
            <w:shd w:val="clear" w:color="auto" w:fill="D9D9D9"/>
          </w:tcPr>
          <w:p w:rsidR="001C331C" w:rsidRPr="00157D0D" w:rsidRDefault="001C331C" w:rsidP="00C66C53">
            <w:pPr>
              <w:jc w:val="center"/>
              <w:rPr>
                <w:b/>
                <w:u w:val="none"/>
              </w:rPr>
            </w:pPr>
          </w:p>
        </w:tc>
        <w:tc>
          <w:tcPr>
            <w:tcW w:w="9151" w:type="dxa"/>
            <w:gridSpan w:val="4"/>
            <w:shd w:val="clear" w:color="auto" w:fill="D9D9D9"/>
          </w:tcPr>
          <w:p w:rsidR="001C331C" w:rsidRPr="00157D0D" w:rsidRDefault="001C331C" w:rsidP="00C66C53">
            <w:pPr>
              <w:jc w:val="center"/>
              <w:rPr>
                <w:b/>
                <w:u w:val="none"/>
              </w:rPr>
            </w:pPr>
            <w:r w:rsidRPr="00157D0D">
              <w:rPr>
                <w:b/>
                <w:u w:val="none"/>
              </w:rPr>
              <w:t>ΑΝΑΛΥΤΙΚΗ ΠΕΡΙΓΡΑΦΗ ΜΑΘΗΜΑΤΟΣ / ΕΡΓΑΣΤΗΡΙΟΥ</w:t>
            </w:r>
          </w:p>
          <w:p w:rsidR="001C331C" w:rsidRPr="00157D0D" w:rsidRDefault="001C331C" w:rsidP="00C66C53">
            <w:pPr>
              <w:jc w:val="center"/>
              <w:rPr>
                <w:b/>
                <w:u w:val="none"/>
              </w:rPr>
            </w:pPr>
            <w:r w:rsidRPr="00157D0D">
              <w:rPr>
                <w:b/>
                <w:u w:val="none"/>
              </w:rPr>
              <w:t>ΚΑΤΑ ΔΙΔΑΚΤΙΚΕΣ ΕΝΟΤΗΤΕΣ</w:t>
            </w:r>
          </w:p>
        </w:tc>
      </w:tr>
      <w:tr w:rsidR="005D2EC8" w:rsidRPr="00157D0D" w:rsidTr="00814593">
        <w:trPr>
          <w:tblCellSpacing w:w="20" w:type="dxa"/>
        </w:trPr>
        <w:tc>
          <w:tcPr>
            <w:tcW w:w="633" w:type="dxa"/>
          </w:tcPr>
          <w:p w:rsidR="005D2EC8" w:rsidRPr="00157D0D" w:rsidRDefault="005D2EC8" w:rsidP="00C66C53">
            <w:pPr>
              <w:jc w:val="center"/>
              <w:rPr>
                <w:b/>
                <w:u w:val="none"/>
              </w:rPr>
            </w:pPr>
            <w:r w:rsidRPr="00157D0D">
              <w:rPr>
                <w:b/>
                <w:u w:val="none"/>
              </w:rPr>
              <w:t>α/α</w:t>
            </w:r>
          </w:p>
        </w:tc>
        <w:tc>
          <w:tcPr>
            <w:tcW w:w="2102" w:type="dxa"/>
            <w:gridSpan w:val="2"/>
          </w:tcPr>
          <w:p w:rsidR="005D2EC8" w:rsidRPr="00157D0D" w:rsidRDefault="005D2EC8" w:rsidP="00C66C53">
            <w:pPr>
              <w:jc w:val="center"/>
              <w:rPr>
                <w:b/>
                <w:u w:val="none"/>
              </w:rPr>
            </w:pPr>
            <w:r w:rsidRPr="00157D0D">
              <w:rPr>
                <w:b/>
                <w:u w:val="none"/>
              </w:rPr>
              <w:t xml:space="preserve">Τίτλος </w:t>
            </w:r>
          </w:p>
          <w:p w:rsidR="005D2EC8" w:rsidRPr="00157D0D" w:rsidRDefault="005D2EC8" w:rsidP="00C66C53">
            <w:pPr>
              <w:jc w:val="center"/>
              <w:rPr>
                <w:b/>
                <w:u w:val="none"/>
              </w:rPr>
            </w:pPr>
            <w:r w:rsidRPr="00157D0D">
              <w:rPr>
                <w:b/>
                <w:u w:val="none"/>
              </w:rPr>
              <w:t>Διδακτικής Ενότητας</w:t>
            </w:r>
          </w:p>
        </w:tc>
        <w:tc>
          <w:tcPr>
            <w:tcW w:w="4252" w:type="dxa"/>
            <w:gridSpan w:val="2"/>
          </w:tcPr>
          <w:p w:rsidR="005D2EC8" w:rsidRPr="00157D0D" w:rsidRDefault="005D2EC8" w:rsidP="00C66C53">
            <w:pPr>
              <w:jc w:val="center"/>
              <w:rPr>
                <w:b/>
                <w:u w:val="none"/>
              </w:rPr>
            </w:pPr>
            <w:r w:rsidRPr="00157D0D">
              <w:rPr>
                <w:b/>
                <w:u w:val="none"/>
              </w:rPr>
              <w:t xml:space="preserve">Αναλυτική Περιγραφή </w:t>
            </w:r>
          </w:p>
          <w:p w:rsidR="005D2EC8" w:rsidRPr="00157D0D" w:rsidRDefault="005D2EC8" w:rsidP="00C66C53">
            <w:pPr>
              <w:jc w:val="center"/>
              <w:rPr>
                <w:b/>
                <w:u w:val="none"/>
              </w:rPr>
            </w:pPr>
            <w:r w:rsidRPr="00157D0D">
              <w:rPr>
                <w:b/>
                <w:u w:val="none"/>
              </w:rPr>
              <w:t>Διδακτικής Ενότητας</w:t>
            </w:r>
          </w:p>
        </w:tc>
        <w:tc>
          <w:tcPr>
            <w:tcW w:w="4012" w:type="dxa"/>
          </w:tcPr>
          <w:p w:rsidR="005D2EC8" w:rsidRPr="00157D0D" w:rsidRDefault="005D2EC8" w:rsidP="00C66C53">
            <w:pPr>
              <w:jc w:val="center"/>
              <w:rPr>
                <w:b/>
                <w:u w:val="none"/>
              </w:rPr>
            </w:pPr>
            <w:r w:rsidRPr="00157D0D">
              <w:rPr>
                <w:b/>
                <w:u w:val="none"/>
              </w:rPr>
              <w:t xml:space="preserve">Διάρκεια </w:t>
            </w:r>
          </w:p>
          <w:p w:rsidR="005D2EC8" w:rsidRPr="00157D0D" w:rsidRDefault="005D2EC8" w:rsidP="00C66C53">
            <w:pPr>
              <w:jc w:val="center"/>
              <w:rPr>
                <w:b/>
                <w:u w:val="none"/>
              </w:rPr>
            </w:pPr>
            <w:r w:rsidRPr="00157D0D">
              <w:rPr>
                <w:b/>
                <w:u w:val="none"/>
              </w:rPr>
              <w:t>(ώρες)</w:t>
            </w:r>
          </w:p>
        </w:tc>
      </w:tr>
      <w:tr w:rsidR="00BE679C" w:rsidRPr="00157D0D" w:rsidTr="00814593">
        <w:trPr>
          <w:tblCellSpacing w:w="20" w:type="dxa"/>
        </w:trPr>
        <w:tc>
          <w:tcPr>
            <w:tcW w:w="633" w:type="dxa"/>
          </w:tcPr>
          <w:p w:rsidR="00BE679C" w:rsidRPr="00157D0D" w:rsidRDefault="00BE679C" w:rsidP="00DA245F">
            <w:pPr>
              <w:jc w:val="center"/>
              <w:rPr>
                <w:b/>
                <w:sz w:val="22"/>
                <w:szCs w:val="22"/>
                <w:u w:val="none"/>
              </w:rPr>
            </w:pPr>
            <w:r w:rsidRPr="00157D0D">
              <w:rPr>
                <w:b/>
                <w:sz w:val="22"/>
                <w:szCs w:val="22"/>
                <w:u w:val="none"/>
              </w:rPr>
              <w:t>1</w:t>
            </w:r>
          </w:p>
        </w:tc>
        <w:tc>
          <w:tcPr>
            <w:tcW w:w="2102" w:type="dxa"/>
            <w:gridSpan w:val="2"/>
          </w:tcPr>
          <w:p w:rsidR="0036257A" w:rsidRPr="0036257A" w:rsidRDefault="001C4D33" w:rsidP="001C4D33">
            <w:r>
              <w:rPr>
                <w:sz w:val="22"/>
                <w:szCs w:val="22"/>
                <w:u w:val="none"/>
              </w:rPr>
              <w:t xml:space="preserve">Το δημογραφικό </w:t>
            </w:r>
            <w:r w:rsidRPr="00E93896">
              <w:rPr>
                <w:sz w:val="22"/>
                <w:szCs w:val="22"/>
                <w:u w:val="none"/>
              </w:rPr>
              <w:t>πλα</w:t>
            </w:r>
            <w:r>
              <w:rPr>
                <w:sz w:val="22"/>
                <w:szCs w:val="22"/>
                <w:u w:val="none"/>
              </w:rPr>
              <w:t xml:space="preserve">ίσιο </w:t>
            </w:r>
            <w:r>
              <w:rPr>
                <w:sz w:val="22"/>
                <w:szCs w:val="22"/>
                <w:u w:val="none"/>
              </w:rPr>
              <w:lastRenderedPageBreak/>
              <w:t xml:space="preserve">διαμόρφωσης της κοινωνικής πολιτικής </w:t>
            </w:r>
            <w:r w:rsidR="0036257A">
              <w:t xml:space="preserve"> </w:t>
            </w:r>
          </w:p>
        </w:tc>
        <w:tc>
          <w:tcPr>
            <w:tcW w:w="4252" w:type="dxa"/>
            <w:gridSpan w:val="2"/>
          </w:tcPr>
          <w:p w:rsidR="00BE679C" w:rsidRPr="001C4D33" w:rsidRDefault="002D1322" w:rsidP="002D1322">
            <w:pPr>
              <w:pStyle w:val="ad"/>
              <w:numPr>
                <w:ilvl w:val="0"/>
                <w:numId w:val="33"/>
              </w:numPr>
              <w:ind w:left="659" w:hanging="270"/>
              <w:rPr>
                <w:rFonts w:ascii="Times New Roman" w:hAnsi="Times New Roman"/>
                <w:b/>
              </w:rPr>
            </w:pPr>
            <w:r w:rsidRPr="002D1322">
              <w:rPr>
                <w:rFonts w:ascii="Times New Roman" w:hAnsi="Times New Roman"/>
              </w:rPr>
              <w:lastRenderedPageBreak/>
              <w:t xml:space="preserve">Σχέση των πληθυσμιακών μεταβολών και της γήρανσης με την </w:t>
            </w:r>
            <w:proofErr w:type="spellStart"/>
            <w:r w:rsidRPr="002D1322">
              <w:rPr>
                <w:rFonts w:ascii="Times New Roman" w:hAnsi="Times New Roman"/>
              </w:rPr>
              <w:t>κοινωνικο</w:t>
            </w:r>
            <w:proofErr w:type="spellEnd"/>
            <w:r w:rsidRPr="002D1322">
              <w:rPr>
                <w:rFonts w:ascii="Times New Roman" w:hAnsi="Times New Roman"/>
              </w:rPr>
              <w:t>-</w:t>
            </w:r>
            <w:r w:rsidRPr="002D1322">
              <w:rPr>
                <w:rFonts w:ascii="Times New Roman" w:hAnsi="Times New Roman"/>
              </w:rPr>
              <w:lastRenderedPageBreak/>
              <w:t>οικονομική οργάνωση και την ασκούμενη κοινωνική πολιτική</w:t>
            </w:r>
          </w:p>
        </w:tc>
        <w:tc>
          <w:tcPr>
            <w:tcW w:w="4012" w:type="dxa"/>
          </w:tcPr>
          <w:p w:rsidR="00BE679C" w:rsidRPr="00A6098A" w:rsidRDefault="001C4D33" w:rsidP="001C4D33">
            <w:pPr>
              <w:jc w:val="center"/>
              <w:rPr>
                <w:iCs/>
                <w:color w:val="FF0000"/>
                <w:sz w:val="22"/>
                <w:szCs w:val="22"/>
                <w:u w:val="none"/>
              </w:rPr>
            </w:pPr>
            <w:r w:rsidRPr="00815F1C">
              <w:rPr>
                <w:iCs/>
                <w:sz w:val="22"/>
                <w:szCs w:val="22"/>
                <w:u w:val="none"/>
              </w:rPr>
              <w:lastRenderedPageBreak/>
              <w:t>4ώρες</w:t>
            </w:r>
          </w:p>
        </w:tc>
      </w:tr>
      <w:tr w:rsidR="00BE679C" w:rsidRPr="00157D0D" w:rsidTr="00814593">
        <w:trPr>
          <w:tblCellSpacing w:w="20" w:type="dxa"/>
        </w:trPr>
        <w:tc>
          <w:tcPr>
            <w:tcW w:w="633" w:type="dxa"/>
          </w:tcPr>
          <w:p w:rsidR="00BE679C" w:rsidRPr="00157D0D" w:rsidRDefault="00BE679C" w:rsidP="00DA245F">
            <w:pPr>
              <w:jc w:val="center"/>
              <w:rPr>
                <w:b/>
                <w:sz w:val="22"/>
                <w:szCs w:val="22"/>
                <w:u w:val="none"/>
              </w:rPr>
            </w:pPr>
            <w:r w:rsidRPr="00157D0D">
              <w:rPr>
                <w:b/>
                <w:sz w:val="22"/>
                <w:szCs w:val="22"/>
                <w:u w:val="none"/>
              </w:rPr>
              <w:lastRenderedPageBreak/>
              <w:t>2</w:t>
            </w:r>
          </w:p>
        </w:tc>
        <w:tc>
          <w:tcPr>
            <w:tcW w:w="2102" w:type="dxa"/>
            <w:gridSpan w:val="2"/>
          </w:tcPr>
          <w:p w:rsidR="00333A27" w:rsidRPr="00333A27" w:rsidRDefault="00F22AC9" w:rsidP="00BC00BA">
            <w:r w:rsidRPr="00F22AC9">
              <w:rPr>
                <w:sz w:val="22"/>
                <w:szCs w:val="22"/>
                <w:u w:val="none"/>
              </w:rPr>
              <w:t xml:space="preserve">Περιγραφή και ανάλυση των δημογραφικών εξελίξεων </w:t>
            </w:r>
            <w:r>
              <w:rPr>
                <w:sz w:val="22"/>
                <w:szCs w:val="22"/>
                <w:u w:val="none"/>
              </w:rPr>
              <w:t xml:space="preserve">και προοπτικών </w:t>
            </w:r>
            <w:r w:rsidR="00BC00BA">
              <w:rPr>
                <w:sz w:val="22"/>
                <w:szCs w:val="22"/>
                <w:u w:val="none"/>
              </w:rPr>
              <w:t xml:space="preserve">στην Ελλάδα και την Ευρώπη. </w:t>
            </w:r>
          </w:p>
        </w:tc>
        <w:tc>
          <w:tcPr>
            <w:tcW w:w="4252" w:type="dxa"/>
            <w:gridSpan w:val="2"/>
          </w:tcPr>
          <w:p w:rsidR="00BE679C" w:rsidRDefault="00A4067E" w:rsidP="00A4067E">
            <w:pPr>
              <w:pStyle w:val="ad"/>
              <w:numPr>
                <w:ilvl w:val="0"/>
                <w:numId w:val="31"/>
              </w:numPr>
              <w:ind w:left="659" w:hanging="270"/>
              <w:rPr>
                <w:rFonts w:ascii="Times New Roman" w:hAnsi="Times New Roman"/>
              </w:rPr>
            </w:pPr>
            <w:r>
              <w:rPr>
                <w:rFonts w:ascii="Times New Roman" w:hAnsi="Times New Roman"/>
              </w:rPr>
              <w:t xml:space="preserve">Δημογραφικά φαινόμενα, </w:t>
            </w:r>
            <w:r w:rsidRPr="00A4067E">
              <w:rPr>
                <w:rFonts w:ascii="Times New Roman" w:hAnsi="Times New Roman"/>
              </w:rPr>
              <w:t>μέγεθος και κατά ηλικία και φύλο διάρθρωση του πληθυσμού.</w:t>
            </w:r>
          </w:p>
          <w:p w:rsidR="00A4067E" w:rsidRPr="001C4D33" w:rsidRDefault="00A4067E" w:rsidP="00A4067E">
            <w:pPr>
              <w:pStyle w:val="ad"/>
              <w:numPr>
                <w:ilvl w:val="0"/>
                <w:numId w:val="31"/>
              </w:numPr>
              <w:ind w:left="659" w:hanging="270"/>
              <w:rPr>
                <w:rFonts w:ascii="Times New Roman" w:hAnsi="Times New Roman"/>
              </w:rPr>
            </w:pPr>
            <w:r w:rsidRPr="00A4067E">
              <w:rPr>
                <w:rFonts w:ascii="Times New Roman" w:hAnsi="Times New Roman"/>
              </w:rPr>
              <w:t>Εξελίξεις</w:t>
            </w:r>
            <w:r>
              <w:rPr>
                <w:rFonts w:ascii="Times New Roman" w:hAnsi="Times New Roman"/>
              </w:rPr>
              <w:t xml:space="preserve">, </w:t>
            </w:r>
            <w:r w:rsidRPr="00A4067E">
              <w:rPr>
                <w:rFonts w:ascii="Times New Roman" w:hAnsi="Times New Roman"/>
              </w:rPr>
              <w:t xml:space="preserve">προοπτικές </w:t>
            </w:r>
            <w:r>
              <w:rPr>
                <w:rFonts w:ascii="Times New Roman" w:hAnsi="Times New Roman"/>
              </w:rPr>
              <w:t>και γ</w:t>
            </w:r>
            <w:r w:rsidRPr="00A4067E">
              <w:rPr>
                <w:rFonts w:ascii="Times New Roman" w:hAnsi="Times New Roman"/>
              </w:rPr>
              <w:t xml:space="preserve">εωγραφικές διαφοροποιήσεις αναφορικά με το μέγεθος και την κατά ηλικία δομή του πληθυσμού. </w:t>
            </w:r>
          </w:p>
        </w:tc>
        <w:tc>
          <w:tcPr>
            <w:tcW w:w="4012" w:type="dxa"/>
          </w:tcPr>
          <w:p w:rsidR="00BE679C" w:rsidRPr="00A6098A" w:rsidRDefault="00815F1C" w:rsidP="00815F1C">
            <w:pPr>
              <w:jc w:val="center"/>
              <w:rPr>
                <w:iCs/>
                <w:color w:val="FF0000"/>
                <w:sz w:val="22"/>
                <w:szCs w:val="22"/>
                <w:u w:val="none"/>
              </w:rPr>
            </w:pPr>
            <w:r w:rsidRPr="00815F1C">
              <w:rPr>
                <w:iCs/>
                <w:sz w:val="22"/>
                <w:szCs w:val="22"/>
                <w:u w:val="none"/>
              </w:rPr>
              <w:t>4ώρες</w:t>
            </w:r>
          </w:p>
        </w:tc>
      </w:tr>
      <w:tr w:rsidR="00BE679C" w:rsidRPr="00157D0D" w:rsidTr="00814593">
        <w:trPr>
          <w:tblCellSpacing w:w="20" w:type="dxa"/>
        </w:trPr>
        <w:tc>
          <w:tcPr>
            <w:tcW w:w="633" w:type="dxa"/>
          </w:tcPr>
          <w:p w:rsidR="00BE679C" w:rsidRPr="00157D0D" w:rsidRDefault="00BE679C" w:rsidP="00DA245F">
            <w:pPr>
              <w:jc w:val="center"/>
              <w:rPr>
                <w:b/>
                <w:sz w:val="22"/>
                <w:szCs w:val="22"/>
                <w:u w:val="none"/>
              </w:rPr>
            </w:pPr>
            <w:r w:rsidRPr="00157D0D">
              <w:rPr>
                <w:b/>
                <w:sz w:val="22"/>
                <w:szCs w:val="22"/>
                <w:u w:val="none"/>
              </w:rPr>
              <w:t>3</w:t>
            </w:r>
          </w:p>
        </w:tc>
        <w:tc>
          <w:tcPr>
            <w:tcW w:w="2102" w:type="dxa"/>
            <w:gridSpan w:val="2"/>
          </w:tcPr>
          <w:p w:rsidR="001F7B9A" w:rsidRPr="00F22AC9" w:rsidRDefault="00F22AC9" w:rsidP="00815F1C">
            <w:pPr>
              <w:rPr>
                <w:sz w:val="22"/>
                <w:szCs w:val="22"/>
                <w:u w:val="none"/>
              </w:rPr>
            </w:pPr>
            <w:r>
              <w:rPr>
                <w:sz w:val="22"/>
                <w:szCs w:val="22"/>
                <w:u w:val="none"/>
              </w:rPr>
              <w:t>Δημογραφικές αλλαγές</w:t>
            </w:r>
            <w:r w:rsidRPr="00F22AC9">
              <w:rPr>
                <w:sz w:val="22"/>
                <w:szCs w:val="22"/>
                <w:u w:val="none"/>
              </w:rPr>
              <w:t>, εργατικό δυναμικό και αγορά εργασίας</w:t>
            </w:r>
          </w:p>
        </w:tc>
        <w:tc>
          <w:tcPr>
            <w:tcW w:w="4252" w:type="dxa"/>
            <w:gridSpan w:val="2"/>
          </w:tcPr>
          <w:p w:rsidR="00BE679C" w:rsidRPr="00A4067E" w:rsidRDefault="00A4067E" w:rsidP="00A4067E">
            <w:pPr>
              <w:pStyle w:val="ad"/>
              <w:numPr>
                <w:ilvl w:val="0"/>
                <w:numId w:val="32"/>
              </w:numPr>
              <w:ind w:left="659" w:hanging="270"/>
              <w:rPr>
                <w:rFonts w:ascii="Times New Roman" w:hAnsi="Times New Roman"/>
              </w:rPr>
            </w:pPr>
            <w:r w:rsidRPr="00A4067E">
              <w:rPr>
                <w:rFonts w:ascii="Times New Roman" w:hAnsi="Times New Roman"/>
              </w:rPr>
              <w:t>Δημογραφικές εξελίξεις και προσφορά εργασίας: πληθυσμός σε ηλικία εργασίας και εργατικό δυναμικό.</w:t>
            </w:r>
          </w:p>
          <w:p w:rsidR="00A4067E" w:rsidRPr="00A4067E" w:rsidRDefault="00A4067E" w:rsidP="00A4067E">
            <w:pPr>
              <w:pStyle w:val="ad"/>
              <w:numPr>
                <w:ilvl w:val="0"/>
                <w:numId w:val="32"/>
              </w:numPr>
              <w:ind w:left="659" w:hanging="270"/>
              <w:rPr>
                <w:rFonts w:ascii="Times New Roman" w:hAnsi="Times New Roman"/>
                <w:b/>
              </w:rPr>
            </w:pPr>
            <w:r w:rsidRPr="00A4067E">
              <w:rPr>
                <w:rFonts w:ascii="Times New Roman" w:hAnsi="Times New Roman"/>
              </w:rPr>
              <w:t>Συρρίκνωση και γήρανση του εργατικού δυναμικού: ο προβληματισμός της «ενεργού γήρανσης»</w:t>
            </w:r>
          </w:p>
        </w:tc>
        <w:tc>
          <w:tcPr>
            <w:tcW w:w="4012" w:type="dxa"/>
          </w:tcPr>
          <w:p w:rsidR="00BE679C" w:rsidRPr="00A6098A" w:rsidRDefault="00815F1C" w:rsidP="00815F1C">
            <w:pPr>
              <w:jc w:val="center"/>
              <w:rPr>
                <w:iCs/>
                <w:color w:val="FF0000"/>
                <w:sz w:val="22"/>
                <w:szCs w:val="22"/>
                <w:u w:val="none"/>
              </w:rPr>
            </w:pPr>
            <w:r w:rsidRPr="00815F1C">
              <w:rPr>
                <w:iCs/>
                <w:sz w:val="22"/>
                <w:szCs w:val="22"/>
                <w:u w:val="none"/>
              </w:rPr>
              <w:t>4ώρες</w:t>
            </w:r>
          </w:p>
        </w:tc>
      </w:tr>
      <w:tr w:rsidR="00BE679C" w:rsidRPr="00157D0D" w:rsidTr="00814593">
        <w:trPr>
          <w:tblCellSpacing w:w="20" w:type="dxa"/>
        </w:trPr>
        <w:tc>
          <w:tcPr>
            <w:tcW w:w="633" w:type="dxa"/>
          </w:tcPr>
          <w:p w:rsidR="00BE679C" w:rsidRPr="00157D0D" w:rsidRDefault="00BE679C" w:rsidP="00DA245F">
            <w:pPr>
              <w:jc w:val="center"/>
              <w:rPr>
                <w:b/>
                <w:sz w:val="22"/>
                <w:szCs w:val="22"/>
                <w:u w:val="none"/>
              </w:rPr>
            </w:pPr>
            <w:r w:rsidRPr="00157D0D">
              <w:rPr>
                <w:b/>
                <w:sz w:val="22"/>
                <w:szCs w:val="22"/>
                <w:u w:val="none"/>
              </w:rPr>
              <w:t>4</w:t>
            </w:r>
          </w:p>
        </w:tc>
        <w:tc>
          <w:tcPr>
            <w:tcW w:w="2102" w:type="dxa"/>
            <w:gridSpan w:val="2"/>
          </w:tcPr>
          <w:p w:rsidR="00815F1C" w:rsidRDefault="00F22AC9" w:rsidP="00815F1C">
            <w:pPr>
              <w:rPr>
                <w:sz w:val="22"/>
                <w:szCs w:val="22"/>
                <w:u w:val="none"/>
              </w:rPr>
            </w:pPr>
            <w:r>
              <w:rPr>
                <w:sz w:val="22"/>
                <w:szCs w:val="22"/>
                <w:u w:val="none"/>
              </w:rPr>
              <w:t>Γήρανση</w:t>
            </w:r>
            <w:r w:rsidRPr="00F22AC9">
              <w:rPr>
                <w:sz w:val="22"/>
                <w:szCs w:val="22"/>
                <w:u w:val="none"/>
              </w:rPr>
              <w:t xml:space="preserve"> και βιωσιμότητα των συστημάτων συνταξιοδότησης.</w:t>
            </w:r>
          </w:p>
          <w:p w:rsidR="001F7B9A" w:rsidRPr="001F7B9A" w:rsidRDefault="001F7B9A" w:rsidP="00815F1C"/>
        </w:tc>
        <w:tc>
          <w:tcPr>
            <w:tcW w:w="4252" w:type="dxa"/>
            <w:gridSpan w:val="2"/>
          </w:tcPr>
          <w:p w:rsidR="00BE679C" w:rsidRDefault="00A4067E" w:rsidP="00971FBE">
            <w:pPr>
              <w:pStyle w:val="ad"/>
              <w:numPr>
                <w:ilvl w:val="0"/>
                <w:numId w:val="27"/>
              </w:numPr>
              <w:rPr>
                <w:rFonts w:ascii="Times New Roman" w:hAnsi="Times New Roman"/>
              </w:rPr>
            </w:pPr>
            <w:r w:rsidRPr="00A4067E">
              <w:rPr>
                <w:rFonts w:ascii="Times New Roman" w:hAnsi="Times New Roman"/>
              </w:rPr>
              <w:t>Πληθυσμιακές μεταβολές και οικονομική ισορροπία των συνταξιοδοτικών συστημάτων</w:t>
            </w:r>
          </w:p>
          <w:p w:rsidR="00A4067E" w:rsidRDefault="00A4067E" w:rsidP="00971FBE">
            <w:pPr>
              <w:pStyle w:val="ad"/>
              <w:numPr>
                <w:ilvl w:val="0"/>
                <w:numId w:val="27"/>
              </w:numPr>
              <w:rPr>
                <w:rFonts w:ascii="Times New Roman" w:hAnsi="Times New Roman"/>
              </w:rPr>
            </w:pPr>
            <w:r w:rsidRPr="00A4067E">
              <w:rPr>
                <w:rFonts w:ascii="Times New Roman" w:hAnsi="Times New Roman"/>
              </w:rPr>
              <w:t>Πληθυσμιακές μεταβολές, βιωσιμότητα των ασφαλιστικών συστημάτων και αλληλεγγύη μεταξύ των γενεών</w:t>
            </w:r>
          </w:p>
          <w:p w:rsidR="002D1322" w:rsidRPr="001C4D33" w:rsidRDefault="00A4067E" w:rsidP="002D1322">
            <w:pPr>
              <w:pStyle w:val="ad"/>
              <w:numPr>
                <w:ilvl w:val="0"/>
                <w:numId w:val="27"/>
              </w:numPr>
              <w:rPr>
                <w:rFonts w:ascii="Times New Roman" w:hAnsi="Times New Roman"/>
              </w:rPr>
            </w:pPr>
            <w:r w:rsidRPr="00A4067E">
              <w:rPr>
                <w:rFonts w:ascii="Times New Roman" w:hAnsi="Times New Roman"/>
              </w:rPr>
              <w:t>Δημογραφική γήρανση και αλλαγές στη λειτουργία των συνταξιοδοτικών συστημάτων</w:t>
            </w:r>
          </w:p>
        </w:tc>
        <w:tc>
          <w:tcPr>
            <w:tcW w:w="4012" w:type="dxa"/>
          </w:tcPr>
          <w:p w:rsidR="00BE679C" w:rsidRPr="00A6098A" w:rsidRDefault="00815F1C" w:rsidP="00815F1C">
            <w:pPr>
              <w:jc w:val="center"/>
              <w:rPr>
                <w:iCs/>
                <w:color w:val="FF0000"/>
                <w:sz w:val="22"/>
                <w:szCs w:val="22"/>
                <w:u w:val="none"/>
              </w:rPr>
            </w:pPr>
            <w:r w:rsidRPr="00815F1C">
              <w:rPr>
                <w:iCs/>
                <w:sz w:val="22"/>
                <w:szCs w:val="22"/>
                <w:u w:val="none"/>
              </w:rPr>
              <w:t>4ώρες</w:t>
            </w:r>
          </w:p>
        </w:tc>
      </w:tr>
      <w:tr w:rsidR="00815F1C" w:rsidRPr="00157D0D" w:rsidTr="00814593">
        <w:trPr>
          <w:tblCellSpacing w:w="20" w:type="dxa"/>
        </w:trPr>
        <w:tc>
          <w:tcPr>
            <w:tcW w:w="633" w:type="dxa"/>
          </w:tcPr>
          <w:p w:rsidR="00815F1C" w:rsidRPr="00157D0D" w:rsidRDefault="00815F1C" w:rsidP="00815F1C">
            <w:pPr>
              <w:jc w:val="center"/>
              <w:rPr>
                <w:b/>
                <w:sz w:val="22"/>
                <w:szCs w:val="22"/>
                <w:u w:val="none"/>
              </w:rPr>
            </w:pPr>
            <w:r w:rsidRPr="00157D0D">
              <w:rPr>
                <w:b/>
                <w:sz w:val="22"/>
                <w:szCs w:val="22"/>
                <w:u w:val="none"/>
              </w:rPr>
              <w:t>5</w:t>
            </w:r>
          </w:p>
        </w:tc>
        <w:tc>
          <w:tcPr>
            <w:tcW w:w="2102" w:type="dxa"/>
            <w:gridSpan w:val="2"/>
          </w:tcPr>
          <w:p w:rsidR="00815F1C" w:rsidRPr="001F7B9A" w:rsidRDefault="001C4D33" w:rsidP="00F22AC9">
            <w:r>
              <w:rPr>
                <w:sz w:val="22"/>
                <w:szCs w:val="22"/>
                <w:u w:val="none"/>
              </w:rPr>
              <w:t xml:space="preserve">Δημογραφική γήρανση, υγεία και </w:t>
            </w:r>
            <w:r w:rsidR="00F22AC9">
              <w:rPr>
                <w:sz w:val="22"/>
                <w:szCs w:val="22"/>
                <w:u w:val="none"/>
              </w:rPr>
              <w:t>κοινωνική συνοχή</w:t>
            </w:r>
          </w:p>
        </w:tc>
        <w:tc>
          <w:tcPr>
            <w:tcW w:w="4252" w:type="dxa"/>
            <w:gridSpan w:val="2"/>
          </w:tcPr>
          <w:p w:rsidR="002A7AC5" w:rsidRDefault="002A7AC5" w:rsidP="002A7AC5">
            <w:pPr>
              <w:pStyle w:val="ad"/>
              <w:numPr>
                <w:ilvl w:val="0"/>
                <w:numId w:val="28"/>
              </w:numPr>
              <w:rPr>
                <w:rFonts w:ascii="Times New Roman" w:hAnsi="Times New Roman"/>
              </w:rPr>
            </w:pPr>
            <w:r w:rsidRPr="002A7AC5">
              <w:rPr>
                <w:rFonts w:ascii="Times New Roman" w:hAnsi="Times New Roman"/>
              </w:rPr>
              <w:t xml:space="preserve">Πληθυσμιακή γήρανση και </w:t>
            </w:r>
            <w:r>
              <w:rPr>
                <w:rFonts w:ascii="Times New Roman" w:hAnsi="Times New Roman"/>
              </w:rPr>
              <w:t xml:space="preserve">επιπτώσεις στον τομέα της υγείας. </w:t>
            </w:r>
          </w:p>
          <w:p w:rsidR="00815F1C" w:rsidRDefault="002A7AC5" w:rsidP="002A7AC5">
            <w:pPr>
              <w:pStyle w:val="ad"/>
              <w:numPr>
                <w:ilvl w:val="0"/>
                <w:numId w:val="28"/>
              </w:numPr>
              <w:rPr>
                <w:rFonts w:ascii="Times New Roman" w:hAnsi="Times New Roman"/>
              </w:rPr>
            </w:pPr>
            <w:r w:rsidRPr="002A7AC5">
              <w:rPr>
                <w:rFonts w:ascii="Times New Roman" w:hAnsi="Times New Roman"/>
              </w:rPr>
              <w:t>Γήρανση και μακροχρόνια φροντίδα των ηλικιωμένων.</w:t>
            </w:r>
          </w:p>
          <w:p w:rsidR="002A7AC5" w:rsidRPr="001C4D33" w:rsidRDefault="002A7AC5" w:rsidP="002A7AC5">
            <w:pPr>
              <w:pStyle w:val="ad"/>
              <w:numPr>
                <w:ilvl w:val="0"/>
                <w:numId w:val="28"/>
              </w:numPr>
              <w:rPr>
                <w:rFonts w:ascii="Times New Roman" w:hAnsi="Times New Roman"/>
              </w:rPr>
            </w:pPr>
            <w:r>
              <w:rPr>
                <w:rFonts w:ascii="Times New Roman" w:hAnsi="Times New Roman"/>
              </w:rPr>
              <w:t>Γήρανση και κοινωνική συμμετοχή</w:t>
            </w:r>
          </w:p>
        </w:tc>
        <w:tc>
          <w:tcPr>
            <w:tcW w:w="4012" w:type="dxa"/>
          </w:tcPr>
          <w:p w:rsidR="00815F1C" w:rsidRPr="00A6098A" w:rsidRDefault="00815F1C" w:rsidP="00815F1C">
            <w:pPr>
              <w:jc w:val="center"/>
              <w:rPr>
                <w:iCs/>
                <w:color w:val="FF0000"/>
                <w:sz w:val="22"/>
                <w:szCs w:val="22"/>
                <w:u w:val="none"/>
              </w:rPr>
            </w:pPr>
            <w:r w:rsidRPr="00815F1C">
              <w:rPr>
                <w:iCs/>
                <w:sz w:val="22"/>
                <w:szCs w:val="22"/>
                <w:u w:val="none"/>
              </w:rPr>
              <w:t>4ώρες</w:t>
            </w:r>
          </w:p>
        </w:tc>
      </w:tr>
      <w:tr w:rsidR="00815F1C" w:rsidRPr="00157D0D" w:rsidTr="00814593">
        <w:trPr>
          <w:tblCellSpacing w:w="20" w:type="dxa"/>
        </w:trPr>
        <w:tc>
          <w:tcPr>
            <w:tcW w:w="633" w:type="dxa"/>
          </w:tcPr>
          <w:p w:rsidR="00815F1C" w:rsidRPr="009F08CF" w:rsidRDefault="00815F1C" w:rsidP="00815F1C">
            <w:pPr>
              <w:jc w:val="center"/>
              <w:rPr>
                <w:b/>
                <w:sz w:val="22"/>
                <w:szCs w:val="22"/>
                <w:u w:val="none"/>
              </w:rPr>
            </w:pPr>
            <w:r w:rsidRPr="009F08CF">
              <w:rPr>
                <w:b/>
                <w:sz w:val="22"/>
                <w:szCs w:val="22"/>
                <w:u w:val="none"/>
              </w:rPr>
              <w:t>6</w:t>
            </w:r>
          </w:p>
        </w:tc>
        <w:tc>
          <w:tcPr>
            <w:tcW w:w="2102" w:type="dxa"/>
            <w:gridSpan w:val="2"/>
          </w:tcPr>
          <w:p w:rsidR="00815F1C" w:rsidRPr="007C4462" w:rsidRDefault="00F22AC9" w:rsidP="00815F1C">
            <w:pPr>
              <w:rPr>
                <w:sz w:val="22"/>
                <w:szCs w:val="22"/>
                <w:u w:val="none"/>
              </w:rPr>
            </w:pPr>
            <w:r>
              <w:rPr>
                <w:sz w:val="22"/>
                <w:szCs w:val="22"/>
                <w:u w:val="none"/>
              </w:rPr>
              <w:t>Δημογραφική γήρανση και ποιότητα ζωής</w:t>
            </w:r>
          </w:p>
        </w:tc>
        <w:tc>
          <w:tcPr>
            <w:tcW w:w="4252" w:type="dxa"/>
            <w:gridSpan w:val="2"/>
          </w:tcPr>
          <w:p w:rsidR="00890169" w:rsidRPr="00890169" w:rsidRDefault="002A7AC5" w:rsidP="00815F1C">
            <w:pPr>
              <w:pStyle w:val="ad"/>
              <w:numPr>
                <w:ilvl w:val="0"/>
                <w:numId w:val="29"/>
              </w:numPr>
              <w:rPr>
                <w:rFonts w:ascii="Times New Roman" w:hAnsi="Times New Roman"/>
              </w:rPr>
            </w:pPr>
            <w:r>
              <w:rPr>
                <w:rFonts w:ascii="Times New Roman" w:hAnsi="Times New Roman"/>
              </w:rPr>
              <w:t>«Υγιής» γήρανση και ποιότητα ζωής</w:t>
            </w:r>
          </w:p>
          <w:p w:rsidR="00815F1C" w:rsidRPr="001C4D33" w:rsidRDefault="00890169" w:rsidP="00815F1C">
            <w:pPr>
              <w:pStyle w:val="ad"/>
              <w:numPr>
                <w:ilvl w:val="0"/>
                <w:numId w:val="29"/>
              </w:numPr>
              <w:rPr>
                <w:rFonts w:ascii="Times New Roman" w:hAnsi="Times New Roman"/>
              </w:rPr>
            </w:pPr>
            <w:r>
              <w:rPr>
                <w:rFonts w:ascii="Times New Roman" w:hAnsi="Times New Roman"/>
              </w:rPr>
              <w:t>Φύλο και «Υγιής» γήρανση</w:t>
            </w:r>
            <w:r w:rsidR="002A7AC5">
              <w:rPr>
                <w:rFonts w:ascii="Times New Roman" w:hAnsi="Times New Roman"/>
              </w:rPr>
              <w:t xml:space="preserve"> </w:t>
            </w:r>
          </w:p>
        </w:tc>
        <w:tc>
          <w:tcPr>
            <w:tcW w:w="4012" w:type="dxa"/>
          </w:tcPr>
          <w:p w:rsidR="00815F1C" w:rsidRPr="00A6098A" w:rsidRDefault="00F22AC9" w:rsidP="00F22AC9">
            <w:pPr>
              <w:jc w:val="center"/>
              <w:rPr>
                <w:iCs/>
                <w:color w:val="FF0000"/>
                <w:sz w:val="22"/>
                <w:szCs w:val="22"/>
                <w:u w:val="none"/>
              </w:rPr>
            </w:pPr>
            <w:r>
              <w:rPr>
                <w:iCs/>
                <w:sz w:val="22"/>
                <w:szCs w:val="22"/>
                <w:u w:val="none"/>
              </w:rPr>
              <w:t>1ώρα</w:t>
            </w:r>
          </w:p>
        </w:tc>
      </w:tr>
      <w:tr w:rsidR="00815F1C" w:rsidRPr="00157D0D" w:rsidTr="001C331C">
        <w:trPr>
          <w:tblCellSpacing w:w="20" w:type="dxa"/>
        </w:trPr>
        <w:tc>
          <w:tcPr>
            <w:tcW w:w="1928" w:type="dxa"/>
            <w:gridSpan w:val="2"/>
          </w:tcPr>
          <w:p w:rsidR="00815F1C" w:rsidRPr="00157D0D" w:rsidRDefault="00815F1C" w:rsidP="00815F1C">
            <w:pPr>
              <w:rPr>
                <w:u w:val="none"/>
              </w:rPr>
            </w:pPr>
          </w:p>
        </w:tc>
        <w:tc>
          <w:tcPr>
            <w:tcW w:w="9151" w:type="dxa"/>
            <w:gridSpan w:val="4"/>
          </w:tcPr>
          <w:p w:rsidR="00815F1C" w:rsidRPr="00157D0D" w:rsidRDefault="00815F1C" w:rsidP="00815F1C">
            <w:pPr>
              <w:rPr>
                <w:u w:val="none"/>
              </w:rPr>
            </w:pPr>
          </w:p>
        </w:tc>
      </w:tr>
      <w:tr w:rsidR="00815F1C" w:rsidRPr="00157D0D" w:rsidTr="00736441">
        <w:trPr>
          <w:tblCellSpacing w:w="20" w:type="dxa"/>
        </w:trPr>
        <w:tc>
          <w:tcPr>
            <w:tcW w:w="11119" w:type="dxa"/>
            <w:gridSpan w:val="6"/>
          </w:tcPr>
          <w:p w:rsidR="00815F1C" w:rsidRPr="00157D0D" w:rsidRDefault="00815F1C" w:rsidP="00815F1C">
            <w:pPr>
              <w:rPr>
                <w:u w:val="none"/>
              </w:rPr>
            </w:pPr>
            <w:r w:rsidRPr="00157D0D">
              <w:rPr>
                <w:b/>
                <w:u w:val="none"/>
              </w:rPr>
              <w:t>Βιβλιογραφία</w:t>
            </w:r>
          </w:p>
        </w:tc>
      </w:tr>
      <w:tr w:rsidR="00815F1C" w:rsidRPr="00BC00BA" w:rsidTr="001C331C">
        <w:trPr>
          <w:tblCellSpacing w:w="20" w:type="dxa"/>
        </w:trPr>
        <w:tc>
          <w:tcPr>
            <w:tcW w:w="1928" w:type="dxa"/>
            <w:gridSpan w:val="2"/>
          </w:tcPr>
          <w:p w:rsidR="00815F1C" w:rsidRPr="004D7A5D" w:rsidRDefault="00815F1C" w:rsidP="00815F1C">
            <w:pPr>
              <w:rPr>
                <w:rFonts w:ascii="Calibri" w:hAnsi="Calibri" w:cs="Calibri"/>
                <w:sz w:val="22"/>
                <w:szCs w:val="22"/>
                <w:u w:val="none"/>
              </w:rPr>
            </w:pPr>
          </w:p>
        </w:tc>
        <w:tc>
          <w:tcPr>
            <w:tcW w:w="9151" w:type="dxa"/>
            <w:gridSpan w:val="4"/>
          </w:tcPr>
          <w:p w:rsidR="00DC13BF" w:rsidRPr="007E5B1E" w:rsidRDefault="00DC13BF" w:rsidP="00DC13BF">
            <w:pPr>
              <w:jc w:val="both"/>
              <w:rPr>
                <w:sz w:val="22"/>
                <w:szCs w:val="22"/>
                <w:u w:val="none"/>
                <w:shd w:val="clear" w:color="auto" w:fill="FFFFFF"/>
                <w:lang w:val="en-US"/>
              </w:rPr>
            </w:pPr>
            <w:r w:rsidRPr="007E5B1E">
              <w:rPr>
                <w:sz w:val="22"/>
                <w:szCs w:val="22"/>
                <w:u w:val="none"/>
                <w:shd w:val="clear" w:color="auto" w:fill="FFFFFF"/>
                <w:lang w:val="en-US"/>
              </w:rPr>
              <w:t xml:space="preserve">European Commission 2023a. </w:t>
            </w:r>
            <w:r w:rsidRPr="007E5B1E">
              <w:rPr>
                <w:i/>
                <w:sz w:val="22"/>
                <w:szCs w:val="22"/>
                <w:u w:val="none"/>
                <w:shd w:val="clear" w:color="auto" w:fill="FFFFFF"/>
                <w:lang w:val="en-US"/>
              </w:rPr>
              <w:t>The impact of demographic change – in a changing environment</w:t>
            </w:r>
          </w:p>
          <w:p w:rsidR="00DC13BF" w:rsidRPr="007E5B1E" w:rsidRDefault="00273EEA" w:rsidP="00692F5B">
            <w:pPr>
              <w:ind w:left="336"/>
              <w:jc w:val="both"/>
              <w:rPr>
                <w:sz w:val="22"/>
                <w:szCs w:val="22"/>
                <w:u w:val="none"/>
                <w:shd w:val="clear" w:color="auto" w:fill="FFFFFF"/>
                <w:lang w:val="en-US"/>
              </w:rPr>
            </w:pPr>
            <w:hyperlink r:id="rId9" w:history="1">
              <w:r w:rsidR="00692F5B" w:rsidRPr="007E5B1E">
                <w:rPr>
                  <w:rStyle w:val="-"/>
                  <w:sz w:val="22"/>
                  <w:szCs w:val="22"/>
                  <w:shd w:val="clear" w:color="auto" w:fill="FFFFFF"/>
                  <w:lang w:val="en-US"/>
                </w:rPr>
                <w:t>https://commission.europa.eu/system/files/2023-01/the_impact_of_demographic_change_in_a_changing_environment_2023.PDF</w:t>
              </w:r>
            </w:hyperlink>
          </w:p>
          <w:p w:rsidR="00DC13BF" w:rsidRPr="007E5B1E" w:rsidRDefault="00DC13BF" w:rsidP="00EB767D">
            <w:pPr>
              <w:jc w:val="both"/>
              <w:rPr>
                <w:sz w:val="22"/>
                <w:szCs w:val="22"/>
                <w:u w:val="none"/>
                <w:shd w:val="clear" w:color="auto" w:fill="FFFFFF"/>
                <w:lang w:val="en-US"/>
              </w:rPr>
            </w:pPr>
          </w:p>
          <w:p w:rsidR="00DC13BF" w:rsidRPr="007E5B1E" w:rsidRDefault="00DC13BF" w:rsidP="00DC13BF">
            <w:pPr>
              <w:jc w:val="both"/>
              <w:rPr>
                <w:sz w:val="22"/>
                <w:szCs w:val="22"/>
                <w:u w:val="none"/>
                <w:shd w:val="clear" w:color="auto" w:fill="FFFFFF"/>
                <w:lang w:val="en-US"/>
              </w:rPr>
            </w:pPr>
            <w:r w:rsidRPr="007E5B1E">
              <w:rPr>
                <w:sz w:val="22"/>
                <w:szCs w:val="22"/>
                <w:u w:val="none"/>
                <w:shd w:val="clear" w:color="auto" w:fill="FFFFFF"/>
                <w:lang w:val="en-US"/>
              </w:rPr>
              <w:t>European Commission 2023b. Demographic change in Europe: a toolbox for action. (</w:t>
            </w:r>
            <w:proofErr w:type="gramStart"/>
            <w:r w:rsidRPr="007E5B1E">
              <w:rPr>
                <w:sz w:val="22"/>
                <w:szCs w:val="22"/>
                <w:u w:val="none"/>
                <w:shd w:val="clear" w:color="auto" w:fill="FFFFFF"/>
                <w:lang w:val="en-US"/>
              </w:rPr>
              <w:t>COM(</w:t>
            </w:r>
            <w:proofErr w:type="gramEnd"/>
            <w:r w:rsidRPr="007E5B1E">
              <w:rPr>
                <w:sz w:val="22"/>
                <w:szCs w:val="22"/>
                <w:u w:val="none"/>
                <w:shd w:val="clear" w:color="auto" w:fill="FFFFFF"/>
                <w:lang w:val="en-US"/>
              </w:rPr>
              <w:t>2023) 577 final).</w:t>
            </w:r>
          </w:p>
          <w:p w:rsidR="00DC13BF" w:rsidRPr="007E5B1E" w:rsidRDefault="00273EEA" w:rsidP="00692F5B">
            <w:pPr>
              <w:ind w:left="336"/>
              <w:jc w:val="both"/>
              <w:rPr>
                <w:sz w:val="22"/>
                <w:szCs w:val="22"/>
                <w:u w:val="none"/>
                <w:shd w:val="clear" w:color="auto" w:fill="FFFFFF"/>
                <w:lang w:val="en-US"/>
              </w:rPr>
            </w:pPr>
            <w:hyperlink r:id="rId10" w:history="1">
              <w:r w:rsidR="00692F5B" w:rsidRPr="007E5B1E">
                <w:rPr>
                  <w:rStyle w:val="-"/>
                  <w:sz w:val="22"/>
                  <w:szCs w:val="22"/>
                  <w:shd w:val="clear" w:color="auto" w:fill="FFFFFF"/>
                  <w:lang w:val="en-US"/>
                </w:rPr>
                <w:t>https://commission.europa.eu/system/files/2023-10/COM_2023_577_1_EN.pdf</w:t>
              </w:r>
            </w:hyperlink>
          </w:p>
          <w:p w:rsidR="00DC13BF" w:rsidRPr="007E5B1E" w:rsidRDefault="00DC13BF" w:rsidP="00EB767D">
            <w:pPr>
              <w:jc w:val="both"/>
              <w:rPr>
                <w:sz w:val="22"/>
                <w:szCs w:val="22"/>
                <w:u w:val="none"/>
                <w:shd w:val="clear" w:color="auto" w:fill="FFFFFF"/>
                <w:lang w:val="en-US"/>
              </w:rPr>
            </w:pPr>
          </w:p>
          <w:p w:rsidR="00DC13BF" w:rsidRPr="007E5B1E" w:rsidRDefault="00DC13BF" w:rsidP="00DC13BF">
            <w:pPr>
              <w:jc w:val="both"/>
              <w:rPr>
                <w:sz w:val="22"/>
                <w:szCs w:val="22"/>
                <w:u w:val="none"/>
                <w:shd w:val="clear" w:color="auto" w:fill="FFFFFF"/>
                <w:lang w:val="en-US"/>
              </w:rPr>
            </w:pPr>
            <w:r w:rsidRPr="007E5B1E">
              <w:rPr>
                <w:sz w:val="22"/>
                <w:szCs w:val="22"/>
                <w:u w:val="none"/>
                <w:shd w:val="clear" w:color="auto" w:fill="FFFFFF"/>
                <w:lang w:val="en-US"/>
              </w:rPr>
              <w:lastRenderedPageBreak/>
              <w:t>European Commission, 2021. Green Paper on Ageing</w:t>
            </w:r>
          </w:p>
          <w:p w:rsidR="00DC13BF" w:rsidRPr="007E5B1E" w:rsidRDefault="00273EEA" w:rsidP="00692F5B">
            <w:pPr>
              <w:ind w:left="336"/>
              <w:jc w:val="both"/>
              <w:rPr>
                <w:sz w:val="22"/>
                <w:szCs w:val="22"/>
                <w:u w:val="none"/>
                <w:shd w:val="clear" w:color="auto" w:fill="FFFFFF"/>
                <w:lang w:val="en-US"/>
              </w:rPr>
            </w:pPr>
            <w:hyperlink r:id="rId11" w:history="1">
              <w:r w:rsidR="00F37732" w:rsidRPr="007E5B1E">
                <w:rPr>
                  <w:rStyle w:val="-"/>
                  <w:sz w:val="22"/>
                  <w:szCs w:val="22"/>
                  <w:shd w:val="clear" w:color="auto" w:fill="FFFFFF"/>
                  <w:lang w:val="en-US"/>
                </w:rPr>
                <w:t>https://commission.europa.eu/system/files/2021-06/green_paper_ageing_2021_en.pdf</w:t>
              </w:r>
            </w:hyperlink>
          </w:p>
          <w:p w:rsidR="00DC13BF" w:rsidRPr="00BC00BA" w:rsidRDefault="00DC13BF" w:rsidP="00EB767D">
            <w:pPr>
              <w:jc w:val="both"/>
              <w:rPr>
                <w:sz w:val="22"/>
                <w:szCs w:val="22"/>
                <w:u w:val="none"/>
                <w:shd w:val="clear" w:color="auto" w:fill="FFFFFF"/>
                <w:lang w:val="en-US"/>
              </w:rPr>
            </w:pPr>
          </w:p>
          <w:p w:rsidR="00F37732" w:rsidRPr="007E5B1E" w:rsidRDefault="00F37732" w:rsidP="00F37732">
            <w:pPr>
              <w:jc w:val="both"/>
              <w:rPr>
                <w:sz w:val="22"/>
                <w:szCs w:val="22"/>
                <w:u w:val="none"/>
                <w:shd w:val="clear" w:color="auto" w:fill="FFFFFF"/>
                <w:lang w:val="en-US"/>
              </w:rPr>
            </w:pPr>
            <w:proofErr w:type="spellStart"/>
            <w:r w:rsidRPr="007E5B1E">
              <w:rPr>
                <w:sz w:val="22"/>
                <w:szCs w:val="22"/>
                <w:u w:val="none"/>
                <w:shd w:val="clear" w:color="auto" w:fill="FFFFFF"/>
                <w:lang w:val="en-US"/>
              </w:rPr>
              <w:t>Fermina</w:t>
            </w:r>
            <w:proofErr w:type="spellEnd"/>
            <w:r w:rsidRPr="007E5B1E">
              <w:rPr>
                <w:sz w:val="22"/>
                <w:szCs w:val="22"/>
                <w:u w:val="none"/>
                <w:shd w:val="clear" w:color="auto" w:fill="FFFFFF"/>
                <w:lang w:val="en-US"/>
              </w:rPr>
              <w:t xml:space="preserve"> </w:t>
            </w:r>
            <w:proofErr w:type="spellStart"/>
            <w:r w:rsidRPr="007E5B1E">
              <w:rPr>
                <w:sz w:val="22"/>
                <w:szCs w:val="22"/>
                <w:u w:val="none"/>
                <w:shd w:val="clear" w:color="auto" w:fill="FFFFFF"/>
                <w:lang w:val="en-US"/>
              </w:rPr>
              <w:t>Rojo-Pérez</w:t>
            </w:r>
            <w:proofErr w:type="spellEnd"/>
            <w:r w:rsidRPr="007E5B1E">
              <w:rPr>
                <w:sz w:val="22"/>
                <w:szCs w:val="22"/>
                <w:u w:val="none"/>
                <w:shd w:val="clear" w:color="auto" w:fill="FFFFFF"/>
                <w:lang w:val="en-US"/>
              </w:rPr>
              <w:t xml:space="preserve">, F. and </w:t>
            </w:r>
            <w:proofErr w:type="spellStart"/>
            <w:r w:rsidRPr="007E5B1E">
              <w:rPr>
                <w:sz w:val="22"/>
                <w:szCs w:val="22"/>
                <w:u w:val="none"/>
                <w:shd w:val="clear" w:color="auto" w:fill="FFFFFF"/>
                <w:lang w:val="en-US"/>
              </w:rPr>
              <w:t>Fernández-Mayoralas</w:t>
            </w:r>
            <w:proofErr w:type="spellEnd"/>
            <w:r w:rsidRPr="007E5B1E">
              <w:rPr>
                <w:sz w:val="22"/>
                <w:szCs w:val="22"/>
                <w:u w:val="none"/>
                <w:shd w:val="clear" w:color="auto" w:fill="FFFFFF"/>
                <w:lang w:val="en-US"/>
              </w:rPr>
              <w:t xml:space="preserve">, G. (edit.) 2021. </w:t>
            </w:r>
            <w:r w:rsidRPr="007E5B1E">
              <w:rPr>
                <w:i/>
                <w:sz w:val="22"/>
                <w:szCs w:val="22"/>
                <w:u w:val="none"/>
                <w:shd w:val="clear" w:color="auto" w:fill="FFFFFF"/>
                <w:lang w:val="en-US"/>
              </w:rPr>
              <w:t>Handbook of Active Ageing and Quality of Life. From Concepts to Applications</w:t>
            </w:r>
            <w:r w:rsidRPr="007E5B1E">
              <w:rPr>
                <w:sz w:val="22"/>
                <w:szCs w:val="22"/>
                <w:u w:val="none"/>
                <w:shd w:val="clear" w:color="auto" w:fill="FFFFFF"/>
                <w:lang w:val="en-US"/>
              </w:rPr>
              <w:t>. Springer Nature Editions.</w:t>
            </w:r>
          </w:p>
          <w:p w:rsidR="00DC13BF" w:rsidRPr="007E5B1E" w:rsidRDefault="00273EEA" w:rsidP="00692F5B">
            <w:pPr>
              <w:ind w:left="336"/>
              <w:jc w:val="both"/>
              <w:rPr>
                <w:sz w:val="22"/>
                <w:szCs w:val="22"/>
                <w:u w:val="none"/>
                <w:shd w:val="clear" w:color="auto" w:fill="FFFFFF"/>
                <w:lang w:val="en-US"/>
              </w:rPr>
            </w:pPr>
            <w:hyperlink r:id="rId12" w:history="1">
              <w:r w:rsidR="00692F5B" w:rsidRPr="007E5B1E">
                <w:rPr>
                  <w:rStyle w:val="-"/>
                  <w:sz w:val="22"/>
                  <w:szCs w:val="22"/>
                  <w:shd w:val="clear" w:color="auto" w:fill="FFFFFF"/>
                  <w:lang w:val="en-US"/>
                </w:rPr>
                <w:t>https://link.springer.com/book/10.1007/978-3-030-58031-5</w:t>
              </w:r>
            </w:hyperlink>
          </w:p>
          <w:p w:rsidR="00692F5B" w:rsidRDefault="00692F5B" w:rsidP="00F37732">
            <w:pPr>
              <w:jc w:val="both"/>
              <w:rPr>
                <w:sz w:val="22"/>
                <w:szCs w:val="22"/>
                <w:u w:val="none"/>
                <w:shd w:val="clear" w:color="auto" w:fill="FFFFFF"/>
                <w:lang w:val="en-US"/>
              </w:rPr>
            </w:pPr>
          </w:p>
          <w:p w:rsidR="00701996" w:rsidRPr="00701996" w:rsidRDefault="00701996" w:rsidP="00701996">
            <w:pPr>
              <w:ind w:left="284" w:hanging="284"/>
              <w:jc w:val="both"/>
              <w:rPr>
                <w:sz w:val="22"/>
                <w:szCs w:val="22"/>
                <w:u w:val="none"/>
              </w:rPr>
            </w:pPr>
            <w:r w:rsidRPr="00701996">
              <w:rPr>
                <w:sz w:val="22"/>
                <w:szCs w:val="22"/>
                <w:u w:val="none"/>
                <w:lang w:val="en-US"/>
              </w:rPr>
              <w:t xml:space="preserve">Jackson, W.A., 1998. </w:t>
            </w:r>
            <w:r w:rsidRPr="00701996">
              <w:rPr>
                <w:i/>
                <w:sz w:val="22"/>
                <w:szCs w:val="22"/>
                <w:u w:val="none"/>
                <w:lang w:val="en-US"/>
              </w:rPr>
              <w:t>The Political Economy of Population Ageing</w:t>
            </w:r>
            <w:r w:rsidRPr="00701996">
              <w:rPr>
                <w:sz w:val="22"/>
                <w:szCs w:val="22"/>
                <w:u w:val="none"/>
                <w:lang w:val="en-US"/>
              </w:rPr>
              <w:t>. London</w:t>
            </w:r>
            <w:r w:rsidRPr="00701996">
              <w:rPr>
                <w:sz w:val="22"/>
                <w:szCs w:val="22"/>
                <w:u w:val="none"/>
              </w:rPr>
              <w:t xml:space="preserve">: </w:t>
            </w:r>
            <w:proofErr w:type="spellStart"/>
            <w:r w:rsidRPr="00701996">
              <w:rPr>
                <w:sz w:val="22"/>
                <w:szCs w:val="22"/>
                <w:u w:val="none"/>
                <w:lang w:val="en-US"/>
              </w:rPr>
              <w:t>Edgard</w:t>
            </w:r>
            <w:proofErr w:type="spellEnd"/>
            <w:r w:rsidRPr="00701996">
              <w:rPr>
                <w:sz w:val="22"/>
                <w:szCs w:val="22"/>
                <w:u w:val="none"/>
              </w:rPr>
              <w:t xml:space="preserve"> </w:t>
            </w:r>
            <w:r w:rsidRPr="00701996">
              <w:rPr>
                <w:sz w:val="22"/>
                <w:szCs w:val="22"/>
                <w:u w:val="none"/>
                <w:lang w:val="en-US"/>
              </w:rPr>
              <w:t>Elgar</w:t>
            </w:r>
            <w:r w:rsidRPr="00701996">
              <w:rPr>
                <w:sz w:val="22"/>
                <w:szCs w:val="22"/>
                <w:u w:val="none"/>
              </w:rPr>
              <w:t xml:space="preserve">. </w:t>
            </w:r>
          </w:p>
          <w:p w:rsidR="00701996" w:rsidRPr="00BC00BA" w:rsidRDefault="00701996" w:rsidP="00701996">
            <w:pPr>
              <w:ind w:left="284" w:hanging="284"/>
              <w:jc w:val="both"/>
              <w:rPr>
                <w:sz w:val="22"/>
                <w:szCs w:val="22"/>
                <w:u w:val="none"/>
              </w:rPr>
            </w:pPr>
          </w:p>
          <w:p w:rsidR="00701996" w:rsidRPr="00701996" w:rsidRDefault="00701996" w:rsidP="00701996">
            <w:pPr>
              <w:ind w:left="284" w:hanging="284"/>
              <w:jc w:val="both"/>
              <w:rPr>
                <w:sz w:val="22"/>
                <w:szCs w:val="22"/>
                <w:u w:val="none"/>
              </w:rPr>
            </w:pPr>
            <w:proofErr w:type="spellStart"/>
            <w:r w:rsidRPr="00701996">
              <w:rPr>
                <w:sz w:val="22"/>
                <w:szCs w:val="22"/>
                <w:u w:val="none"/>
              </w:rPr>
              <w:t>Μπάγκαβος</w:t>
            </w:r>
            <w:proofErr w:type="spellEnd"/>
            <w:r w:rsidRPr="00701996">
              <w:rPr>
                <w:sz w:val="22"/>
                <w:szCs w:val="22"/>
                <w:u w:val="none"/>
              </w:rPr>
              <w:t xml:space="preserve">, Χ., 2003. </w:t>
            </w:r>
            <w:r w:rsidRPr="00701996">
              <w:rPr>
                <w:i/>
                <w:sz w:val="22"/>
                <w:szCs w:val="22"/>
                <w:u w:val="none"/>
              </w:rPr>
              <w:t>Δημογραφικές μεταβολές, αγορά εργασίας και συντάξεις στην Ελλάδα και την Ευρωπαϊκή Ένωση.</w:t>
            </w:r>
            <w:r w:rsidRPr="00701996">
              <w:rPr>
                <w:sz w:val="22"/>
                <w:szCs w:val="22"/>
                <w:u w:val="none"/>
              </w:rPr>
              <w:t xml:space="preserve"> Αθήνα: </w:t>
            </w:r>
            <w:r w:rsidRPr="00701996">
              <w:rPr>
                <w:sz w:val="22"/>
                <w:szCs w:val="22"/>
                <w:u w:val="none"/>
                <w:lang w:val="en-US"/>
              </w:rPr>
              <w:t>Gutenberg</w:t>
            </w:r>
            <w:r w:rsidRPr="00701996">
              <w:rPr>
                <w:sz w:val="22"/>
                <w:szCs w:val="22"/>
                <w:u w:val="none"/>
              </w:rPr>
              <w:t xml:space="preserve">. </w:t>
            </w:r>
          </w:p>
          <w:p w:rsidR="00701996" w:rsidRPr="00BC00BA" w:rsidRDefault="00701996" w:rsidP="00F37732">
            <w:pPr>
              <w:jc w:val="both"/>
              <w:rPr>
                <w:sz w:val="22"/>
                <w:szCs w:val="22"/>
                <w:u w:val="none"/>
                <w:shd w:val="clear" w:color="auto" w:fill="FFFFFF"/>
              </w:rPr>
            </w:pPr>
          </w:p>
          <w:p w:rsidR="00692F5B" w:rsidRPr="007E5B1E" w:rsidRDefault="00692F5B" w:rsidP="00692F5B">
            <w:pPr>
              <w:jc w:val="both"/>
              <w:rPr>
                <w:sz w:val="22"/>
                <w:szCs w:val="22"/>
                <w:u w:val="none"/>
                <w:shd w:val="clear" w:color="auto" w:fill="FFFFFF"/>
              </w:rPr>
            </w:pPr>
            <w:proofErr w:type="spellStart"/>
            <w:r w:rsidRPr="007E5B1E">
              <w:rPr>
                <w:sz w:val="22"/>
                <w:szCs w:val="22"/>
                <w:u w:val="none"/>
                <w:shd w:val="clear" w:color="auto" w:fill="FFFFFF"/>
              </w:rPr>
              <w:t>Τραγάκη</w:t>
            </w:r>
            <w:proofErr w:type="spellEnd"/>
            <w:r w:rsidRPr="007E5B1E">
              <w:rPr>
                <w:sz w:val="22"/>
                <w:szCs w:val="22"/>
                <w:u w:val="none"/>
                <w:shd w:val="clear" w:color="auto" w:fill="FFFFFF"/>
              </w:rPr>
              <w:t xml:space="preserve">, Α., </w:t>
            </w:r>
            <w:proofErr w:type="spellStart"/>
            <w:r w:rsidRPr="007E5B1E">
              <w:rPr>
                <w:sz w:val="22"/>
                <w:szCs w:val="22"/>
                <w:u w:val="none"/>
                <w:shd w:val="clear" w:color="auto" w:fill="FFFFFF"/>
              </w:rPr>
              <w:t>Μπάγκαβος</w:t>
            </w:r>
            <w:proofErr w:type="spellEnd"/>
            <w:r w:rsidRPr="007E5B1E">
              <w:rPr>
                <w:sz w:val="22"/>
                <w:szCs w:val="22"/>
                <w:u w:val="none"/>
                <w:shd w:val="clear" w:color="auto" w:fill="FFFFFF"/>
              </w:rPr>
              <w:t xml:space="preserve">, Χ. και </w:t>
            </w:r>
            <w:proofErr w:type="spellStart"/>
            <w:r w:rsidRPr="007E5B1E">
              <w:rPr>
                <w:sz w:val="22"/>
                <w:szCs w:val="22"/>
                <w:u w:val="none"/>
                <w:shd w:val="clear" w:color="auto" w:fill="FFFFFF"/>
              </w:rPr>
              <w:t>Ντούνας</w:t>
            </w:r>
            <w:proofErr w:type="spellEnd"/>
            <w:r w:rsidRPr="007E5B1E">
              <w:rPr>
                <w:sz w:val="22"/>
                <w:szCs w:val="22"/>
                <w:u w:val="none"/>
                <w:shd w:val="clear" w:color="auto" w:fill="FFFFFF"/>
              </w:rPr>
              <w:t xml:space="preserve">, Δ. 2015. Περί Δημογραφίας και Πληθυσμιακών Εξελίξεων. Ηλεκτρονικό βιβλίο στο πλαίσιο της Δράσης </w:t>
            </w:r>
            <w:proofErr w:type="spellStart"/>
            <w:r w:rsidRPr="007E5B1E">
              <w:rPr>
                <w:sz w:val="22"/>
                <w:szCs w:val="22"/>
                <w:u w:val="none"/>
                <w:shd w:val="clear" w:color="auto" w:fill="FFFFFF"/>
              </w:rPr>
              <w:t>Κάλλιπος</w:t>
            </w:r>
            <w:proofErr w:type="spellEnd"/>
            <w:r w:rsidRPr="007E5B1E">
              <w:rPr>
                <w:sz w:val="22"/>
                <w:szCs w:val="22"/>
                <w:u w:val="none"/>
                <w:shd w:val="clear" w:color="auto" w:fill="FFFFFF"/>
              </w:rPr>
              <w:t xml:space="preserve">, Αθήνα, 295 σελ. </w:t>
            </w:r>
          </w:p>
          <w:p w:rsidR="00692F5B" w:rsidRPr="007E5B1E" w:rsidRDefault="00273EEA" w:rsidP="00692F5B">
            <w:pPr>
              <w:ind w:left="336"/>
              <w:jc w:val="both"/>
              <w:rPr>
                <w:sz w:val="22"/>
                <w:szCs w:val="22"/>
                <w:u w:val="none"/>
                <w:shd w:val="clear" w:color="auto" w:fill="FFFFFF"/>
              </w:rPr>
            </w:pPr>
            <w:hyperlink r:id="rId13" w:history="1">
              <w:r w:rsidR="00692F5B" w:rsidRPr="007E5B1E">
                <w:rPr>
                  <w:rStyle w:val="-"/>
                  <w:sz w:val="22"/>
                  <w:szCs w:val="22"/>
                  <w:shd w:val="clear" w:color="auto" w:fill="FFFFFF"/>
                  <w:lang w:val="en-US"/>
                </w:rPr>
                <w:t>https</w:t>
              </w:r>
              <w:r w:rsidR="00692F5B" w:rsidRPr="007E5B1E">
                <w:rPr>
                  <w:rStyle w:val="-"/>
                  <w:sz w:val="22"/>
                  <w:szCs w:val="22"/>
                  <w:shd w:val="clear" w:color="auto" w:fill="FFFFFF"/>
                </w:rPr>
                <w:t>://</w:t>
              </w:r>
              <w:r w:rsidR="00692F5B" w:rsidRPr="007E5B1E">
                <w:rPr>
                  <w:rStyle w:val="-"/>
                  <w:sz w:val="22"/>
                  <w:szCs w:val="22"/>
                  <w:shd w:val="clear" w:color="auto" w:fill="FFFFFF"/>
                  <w:lang w:val="en-US"/>
                </w:rPr>
                <w:t>repository</w:t>
              </w:r>
              <w:r w:rsidR="00692F5B" w:rsidRPr="007E5B1E">
                <w:rPr>
                  <w:rStyle w:val="-"/>
                  <w:sz w:val="22"/>
                  <w:szCs w:val="22"/>
                  <w:shd w:val="clear" w:color="auto" w:fill="FFFFFF"/>
                </w:rPr>
                <w:t>.</w:t>
              </w:r>
              <w:proofErr w:type="spellStart"/>
              <w:r w:rsidR="00692F5B" w:rsidRPr="007E5B1E">
                <w:rPr>
                  <w:rStyle w:val="-"/>
                  <w:sz w:val="22"/>
                  <w:szCs w:val="22"/>
                  <w:shd w:val="clear" w:color="auto" w:fill="FFFFFF"/>
                  <w:lang w:val="en-US"/>
                </w:rPr>
                <w:t>kallipos</w:t>
              </w:r>
              <w:proofErr w:type="spellEnd"/>
              <w:r w:rsidR="00692F5B" w:rsidRPr="007E5B1E">
                <w:rPr>
                  <w:rStyle w:val="-"/>
                  <w:sz w:val="22"/>
                  <w:szCs w:val="22"/>
                  <w:shd w:val="clear" w:color="auto" w:fill="FFFFFF"/>
                </w:rPr>
                <w:t>.</w:t>
              </w:r>
              <w:proofErr w:type="spellStart"/>
              <w:r w:rsidR="00692F5B" w:rsidRPr="007E5B1E">
                <w:rPr>
                  <w:rStyle w:val="-"/>
                  <w:sz w:val="22"/>
                  <w:szCs w:val="22"/>
                  <w:shd w:val="clear" w:color="auto" w:fill="FFFFFF"/>
                  <w:lang w:val="en-US"/>
                </w:rPr>
                <w:t>gr</w:t>
              </w:r>
              <w:proofErr w:type="spellEnd"/>
              <w:r w:rsidR="00692F5B" w:rsidRPr="007E5B1E">
                <w:rPr>
                  <w:rStyle w:val="-"/>
                  <w:sz w:val="22"/>
                  <w:szCs w:val="22"/>
                  <w:shd w:val="clear" w:color="auto" w:fill="FFFFFF"/>
                </w:rPr>
                <w:t>/</w:t>
              </w:r>
              <w:r w:rsidR="00692F5B" w:rsidRPr="007E5B1E">
                <w:rPr>
                  <w:rStyle w:val="-"/>
                  <w:sz w:val="22"/>
                  <w:szCs w:val="22"/>
                  <w:shd w:val="clear" w:color="auto" w:fill="FFFFFF"/>
                  <w:lang w:val="en-US"/>
                </w:rPr>
                <w:t>handle</w:t>
              </w:r>
              <w:r w:rsidR="00692F5B" w:rsidRPr="007E5B1E">
                <w:rPr>
                  <w:rStyle w:val="-"/>
                  <w:sz w:val="22"/>
                  <w:szCs w:val="22"/>
                  <w:shd w:val="clear" w:color="auto" w:fill="FFFFFF"/>
                </w:rPr>
                <w:t>/11419/4670?&amp;</w:t>
              </w:r>
              <w:r w:rsidR="00692F5B" w:rsidRPr="007E5B1E">
                <w:rPr>
                  <w:rStyle w:val="-"/>
                  <w:sz w:val="22"/>
                  <w:szCs w:val="22"/>
                  <w:shd w:val="clear" w:color="auto" w:fill="FFFFFF"/>
                  <w:lang w:val="en-US"/>
                </w:rPr>
                <w:t>locale</w:t>
              </w:r>
              <w:r w:rsidR="00692F5B" w:rsidRPr="007E5B1E">
                <w:rPr>
                  <w:rStyle w:val="-"/>
                  <w:sz w:val="22"/>
                  <w:szCs w:val="22"/>
                  <w:shd w:val="clear" w:color="auto" w:fill="FFFFFF"/>
                </w:rPr>
                <w:t>=</w:t>
              </w:r>
              <w:r w:rsidR="00692F5B" w:rsidRPr="007E5B1E">
                <w:rPr>
                  <w:rStyle w:val="-"/>
                  <w:sz w:val="22"/>
                  <w:szCs w:val="22"/>
                  <w:shd w:val="clear" w:color="auto" w:fill="FFFFFF"/>
                  <w:lang w:val="en-US"/>
                </w:rPr>
                <w:t>el</w:t>
              </w:r>
            </w:hyperlink>
          </w:p>
          <w:p w:rsidR="00DC13BF" w:rsidRPr="00BC00BA" w:rsidRDefault="00DC13BF" w:rsidP="00EB767D">
            <w:pPr>
              <w:jc w:val="both"/>
              <w:rPr>
                <w:sz w:val="22"/>
                <w:szCs w:val="22"/>
                <w:u w:val="none"/>
                <w:shd w:val="clear" w:color="auto" w:fill="FFFFFF"/>
              </w:rPr>
            </w:pPr>
          </w:p>
          <w:p w:rsidR="007E5B1E" w:rsidRPr="007E5B1E" w:rsidRDefault="007E5B1E" w:rsidP="007E5B1E">
            <w:pPr>
              <w:jc w:val="both"/>
              <w:rPr>
                <w:sz w:val="22"/>
                <w:szCs w:val="22"/>
                <w:lang w:val="en-US"/>
              </w:rPr>
            </w:pPr>
            <w:proofErr w:type="spellStart"/>
            <w:r w:rsidRPr="007E5B1E">
              <w:rPr>
                <w:sz w:val="22"/>
                <w:szCs w:val="22"/>
                <w:lang w:val="en-US"/>
              </w:rPr>
              <w:t>Uhlenberg</w:t>
            </w:r>
            <w:proofErr w:type="spellEnd"/>
            <w:r w:rsidRPr="007E5B1E">
              <w:rPr>
                <w:sz w:val="22"/>
                <w:szCs w:val="22"/>
                <w:lang w:val="en-US"/>
              </w:rPr>
              <w:t xml:space="preserve">, P. 1992. Population Ageing and Social Policy, </w:t>
            </w:r>
            <w:r w:rsidRPr="007E5B1E">
              <w:rPr>
                <w:i/>
                <w:sz w:val="22"/>
                <w:szCs w:val="22"/>
                <w:lang w:val="en-US"/>
              </w:rPr>
              <w:t>Annual Review of Sociology</w:t>
            </w:r>
            <w:r w:rsidRPr="007E5B1E">
              <w:rPr>
                <w:sz w:val="22"/>
                <w:szCs w:val="22"/>
                <w:lang w:val="en-US"/>
              </w:rPr>
              <w:t xml:space="preserve">, Vol. 18, pp. 449-474. </w:t>
            </w:r>
          </w:p>
          <w:p w:rsidR="007E5B1E" w:rsidRPr="007E5B1E" w:rsidRDefault="00273EEA" w:rsidP="007E5B1E">
            <w:pPr>
              <w:ind w:left="360"/>
              <w:jc w:val="both"/>
              <w:rPr>
                <w:sz w:val="22"/>
                <w:szCs w:val="22"/>
                <w:lang w:val="en-US"/>
              </w:rPr>
            </w:pPr>
            <w:hyperlink r:id="rId14" w:history="1">
              <w:r w:rsidR="007E5B1E" w:rsidRPr="007E5B1E">
                <w:rPr>
                  <w:rStyle w:val="-"/>
                  <w:sz w:val="22"/>
                  <w:szCs w:val="22"/>
                  <w:lang w:val="en-US"/>
                </w:rPr>
                <w:t>https://scholar.google.gr/scholar_url?url=https://www.annualreviews.org/doi/pdf/10.1146/annurev.so.18.080192.002313&amp;hl=el&amp;sa=X&amp;ei=pKyLZcHIK-KSy9YP17Gx-AE&amp;scisig=AFWwaeZTBvn5Jn8LpMhaYNrEXKOx&amp;oi=scholarr</w:t>
              </w:r>
            </w:hyperlink>
          </w:p>
          <w:p w:rsidR="007E5B1E" w:rsidRPr="007E5B1E" w:rsidRDefault="007E5B1E" w:rsidP="00692F5B">
            <w:pPr>
              <w:jc w:val="both"/>
              <w:rPr>
                <w:sz w:val="22"/>
                <w:szCs w:val="22"/>
                <w:u w:val="none"/>
                <w:shd w:val="clear" w:color="auto" w:fill="FFFFFF"/>
                <w:lang w:val="en-US"/>
              </w:rPr>
            </w:pPr>
          </w:p>
          <w:p w:rsidR="00692F5B" w:rsidRPr="007E5B1E" w:rsidRDefault="00692F5B" w:rsidP="00692F5B">
            <w:pPr>
              <w:jc w:val="both"/>
              <w:rPr>
                <w:sz w:val="22"/>
                <w:szCs w:val="22"/>
                <w:u w:val="none"/>
                <w:shd w:val="clear" w:color="auto" w:fill="FFFFFF"/>
                <w:lang w:val="en-US"/>
              </w:rPr>
            </w:pPr>
            <w:r w:rsidRPr="007E5B1E">
              <w:rPr>
                <w:sz w:val="22"/>
                <w:szCs w:val="22"/>
                <w:u w:val="none"/>
                <w:shd w:val="clear" w:color="auto" w:fill="FFFFFF"/>
                <w:lang w:val="en-US"/>
              </w:rPr>
              <w:t xml:space="preserve">Walker, A. 2018. Why the UK Needs a Social Policy on Ageing, </w:t>
            </w:r>
            <w:r w:rsidRPr="007E5B1E">
              <w:rPr>
                <w:i/>
                <w:sz w:val="22"/>
                <w:szCs w:val="22"/>
                <w:u w:val="none"/>
                <w:shd w:val="clear" w:color="auto" w:fill="FFFFFF"/>
                <w:lang w:val="en-US"/>
              </w:rPr>
              <w:t>Journal of Social Policy</w:t>
            </w:r>
            <w:r w:rsidRPr="007E5B1E">
              <w:rPr>
                <w:sz w:val="22"/>
                <w:szCs w:val="22"/>
                <w:u w:val="none"/>
                <w:shd w:val="clear" w:color="auto" w:fill="FFFFFF"/>
                <w:lang w:val="en-US"/>
              </w:rPr>
              <w:t xml:space="preserve">, 47(2), pp. 253-273. </w:t>
            </w:r>
          </w:p>
          <w:p w:rsidR="00692F5B" w:rsidRPr="007E5B1E" w:rsidRDefault="00273EEA" w:rsidP="00692F5B">
            <w:pPr>
              <w:ind w:left="336"/>
              <w:jc w:val="both"/>
              <w:rPr>
                <w:sz w:val="22"/>
                <w:szCs w:val="22"/>
                <w:u w:val="none"/>
                <w:shd w:val="clear" w:color="auto" w:fill="FFFFFF"/>
                <w:lang w:val="en-US"/>
              </w:rPr>
            </w:pPr>
            <w:hyperlink r:id="rId15" w:history="1">
              <w:r w:rsidR="00692F5B" w:rsidRPr="007E5B1E">
                <w:rPr>
                  <w:rStyle w:val="-"/>
                  <w:sz w:val="22"/>
                  <w:szCs w:val="22"/>
                  <w:shd w:val="clear" w:color="auto" w:fill="FFFFFF"/>
                  <w:lang w:val="en-US"/>
                </w:rPr>
                <w:t>https://www.cambridge.org/core/journals/journal-of-social-policy/article/why-the-uk-needs-a-social-policy-on-ageing/93A75C5B7D8DE10BB8D59F52F90EC0C2</w:t>
              </w:r>
            </w:hyperlink>
          </w:p>
          <w:p w:rsidR="002B31F2" w:rsidRPr="00EB767D" w:rsidRDefault="002B31F2" w:rsidP="00701996">
            <w:pPr>
              <w:jc w:val="both"/>
              <w:rPr>
                <w:iCs/>
                <w:color w:val="FF0000"/>
                <w:sz w:val="22"/>
                <w:szCs w:val="22"/>
                <w:u w:val="none"/>
                <w:lang w:val="en-US"/>
              </w:rPr>
            </w:pPr>
          </w:p>
        </w:tc>
      </w:tr>
      <w:tr w:rsidR="00815F1C" w:rsidRPr="00EB767D" w:rsidTr="00736441">
        <w:trPr>
          <w:tblCellSpacing w:w="20" w:type="dxa"/>
        </w:trPr>
        <w:tc>
          <w:tcPr>
            <w:tcW w:w="11119" w:type="dxa"/>
            <w:gridSpan w:val="6"/>
          </w:tcPr>
          <w:p w:rsidR="00815F1C" w:rsidRPr="00EB767D" w:rsidRDefault="00815F1C" w:rsidP="00815F1C">
            <w:pPr>
              <w:rPr>
                <w:u w:val="none"/>
                <w:lang w:val="en-US"/>
              </w:rPr>
            </w:pPr>
            <w:r w:rsidRPr="00157D0D">
              <w:rPr>
                <w:b/>
                <w:u w:val="none"/>
              </w:rPr>
              <w:lastRenderedPageBreak/>
              <w:t>Διαδικτυακοί</w:t>
            </w:r>
            <w:r w:rsidRPr="00EB767D">
              <w:rPr>
                <w:b/>
                <w:u w:val="none"/>
                <w:lang w:val="en-US"/>
              </w:rPr>
              <w:t xml:space="preserve"> </w:t>
            </w:r>
            <w:r w:rsidRPr="00157D0D">
              <w:rPr>
                <w:b/>
                <w:u w:val="none"/>
              </w:rPr>
              <w:t>Τόποι</w:t>
            </w:r>
          </w:p>
        </w:tc>
      </w:tr>
      <w:tr w:rsidR="00815F1C" w:rsidRPr="00BC00BA" w:rsidTr="001C331C">
        <w:trPr>
          <w:tblCellSpacing w:w="20" w:type="dxa"/>
        </w:trPr>
        <w:tc>
          <w:tcPr>
            <w:tcW w:w="1928" w:type="dxa"/>
            <w:gridSpan w:val="2"/>
          </w:tcPr>
          <w:p w:rsidR="00815F1C" w:rsidRPr="00EB767D" w:rsidRDefault="00815F1C" w:rsidP="00701996">
            <w:pPr>
              <w:spacing w:line="480" w:lineRule="auto"/>
              <w:ind w:left="720" w:right="57"/>
              <w:jc w:val="both"/>
              <w:rPr>
                <w:u w:val="none"/>
                <w:lang w:val="en-US"/>
              </w:rPr>
            </w:pPr>
          </w:p>
        </w:tc>
        <w:tc>
          <w:tcPr>
            <w:tcW w:w="9151" w:type="dxa"/>
            <w:gridSpan w:val="4"/>
          </w:tcPr>
          <w:p w:rsidR="008B3911" w:rsidRPr="00BC00BA" w:rsidRDefault="008B3911" w:rsidP="00815F1C">
            <w:pPr>
              <w:jc w:val="both"/>
              <w:rPr>
                <w:lang w:val="en-US"/>
              </w:rPr>
            </w:pPr>
          </w:p>
          <w:p w:rsidR="008B3911" w:rsidRPr="00BC00BA" w:rsidRDefault="00273EEA" w:rsidP="00815F1C">
            <w:pPr>
              <w:jc w:val="both"/>
              <w:rPr>
                <w:lang w:val="en-US"/>
              </w:rPr>
            </w:pPr>
            <w:hyperlink r:id="rId16" w:anchor="tab=tab_1" w:history="1">
              <w:r w:rsidR="008B3911" w:rsidRPr="00BC00BA">
                <w:rPr>
                  <w:rStyle w:val="-"/>
                  <w:lang w:val="en-US"/>
                </w:rPr>
                <w:t>https://www.who.int/health-topics/ageing#tab=tab_1</w:t>
              </w:r>
            </w:hyperlink>
          </w:p>
          <w:p w:rsidR="008B3911" w:rsidRPr="00BC00BA" w:rsidRDefault="008B3911" w:rsidP="00815F1C">
            <w:pPr>
              <w:jc w:val="both"/>
              <w:rPr>
                <w:lang w:val="en-US"/>
              </w:rPr>
            </w:pPr>
          </w:p>
          <w:p w:rsidR="00BC68EB" w:rsidRPr="00BC00BA" w:rsidRDefault="00273EEA" w:rsidP="00815F1C">
            <w:pPr>
              <w:jc w:val="both"/>
              <w:rPr>
                <w:lang w:val="en-US"/>
              </w:rPr>
            </w:pPr>
            <w:hyperlink r:id="rId17" w:history="1">
              <w:r w:rsidR="00BC68EB" w:rsidRPr="00BC00BA">
                <w:rPr>
                  <w:rStyle w:val="-"/>
                  <w:lang w:val="en-US"/>
                </w:rPr>
                <w:t>https://www.eurofound.europa.eu/en/topic/ageing-workforce</w:t>
              </w:r>
            </w:hyperlink>
          </w:p>
          <w:p w:rsidR="00BC68EB" w:rsidRPr="00BC00BA" w:rsidRDefault="00BC68EB" w:rsidP="00BC68EB">
            <w:pPr>
              <w:jc w:val="both"/>
              <w:rPr>
                <w:lang w:val="en-US"/>
              </w:rPr>
            </w:pPr>
          </w:p>
          <w:p w:rsidR="00BC68EB" w:rsidRPr="00BC00BA" w:rsidRDefault="00273EEA" w:rsidP="00BC68EB">
            <w:pPr>
              <w:jc w:val="both"/>
              <w:rPr>
                <w:lang w:val="en-US"/>
              </w:rPr>
            </w:pPr>
            <w:hyperlink r:id="rId18" w:history="1">
              <w:r w:rsidR="00BC68EB" w:rsidRPr="00BC00BA">
                <w:rPr>
                  <w:rStyle w:val="-"/>
                  <w:lang w:val="en-US"/>
                </w:rPr>
                <w:t>https://www.oecd.org/employment/ageingandemploymentpolicies.htm</w:t>
              </w:r>
            </w:hyperlink>
          </w:p>
          <w:p w:rsidR="00BC68EB" w:rsidRPr="00BC00BA" w:rsidRDefault="00BC68EB" w:rsidP="00BC68EB">
            <w:pPr>
              <w:jc w:val="both"/>
              <w:rPr>
                <w:lang w:val="en-US"/>
              </w:rPr>
            </w:pPr>
          </w:p>
          <w:p w:rsidR="00BC68EB" w:rsidRPr="00BC00BA" w:rsidRDefault="00273EEA" w:rsidP="00BC68EB">
            <w:pPr>
              <w:jc w:val="both"/>
              <w:rPr>
                <w:lang w:val="en-US"/>
              </w:rPr>
            </w:pPr>
            <w:hyperlink r:id="rId19" w:history="1">
              <w:r w:rsidR="002E5DC0" w:rsidRPr="00BC00BA">
                <w:rPr>
                  <w:rStyle w:val="-"/>
                  <w:lang w:val="en-US"/>
                </w:rPr>
                <w:t>https://www.age-platform.eu/</w:t>
              </w:r>
            </w:hyperlink>
          </w:p>
          <w:p w:rsidR="002E5DC0" w:rsidRPr="00BC00BA" w:rsidRDefault="002E5DC0" w:rsidP="00BC68EB">
            <w:pPr>
              <w:jc w:val="both"/>
              <w:rPr>
                <w:lang w:val="en-US"/>
              </w:rPr>
            </w:pPr>
          </w:p>
          <w:p w:rsidR="002E5DC0" w:rsidRPr="00BC00BA" w:rsidRDefault="00273EEA" w:rsidP="00BC68EB">
            <w:pPr>
              <w:jc w:val="both"/>
              <w:rPr>
                <w:lang w:val="en-US"/>
              </w:rPr>
            </w:pPr>
            <w:hyperlink r:id="rId20" w:history="1">
              <w:r w:rsidR="002E5DC0" w:rsidRPr="00BC00BA">
                <w:rPr>
                  <w:rStyle w:val="-"/>
                  <w:lang w:val="en-US"/>
                </w:rPr>
                <w:t>https://unece.org/population/ageing</w:t>
              </w:r>
            </w:hyperlink>
          </w:p>
          <w:p w:rsidR="008B3911" w:rsidRPr="00BC00BA" w:rsidRDefault="008B3911" w:rsidP="00BC68EB">
            <w:pPr>
              <w:jc w:val="both"/>
              <w:rPr>
                <w:lang w:val="en-US"/>
              </w:rPr>
            </w:pPr>
          </w:p>
          <w:p w:rsidR="008B3911" w:rsidRPr="00BC00BA" w:rsidRDefault="00273EEA" w:rsidP="00BC68EB">
            <w:pPr>
              <w:jc w:val="both"/>
              <w:rPr>
                <w:lang w:val="en-US"/>
              </w:rPr>
            </w:pPr>
            <w:hyperlink r:id="rId21" w:history="1">
              <w:r w:rsidR="008B3911" w:rsidRPr="00BC00BA">
                <w:rPr>
                  <w:rStyle w:val="-"/>
                  <w:lang w:val="en-US"/>
                </w:rPr>
                <w:t>https://www.un.org/en/global-issues/ageing</w:t>
              </w:r>
            </w:hyperlink>
          </w:p>
          <w:p w:rsidR="002E5DC0" w:rsidRPr="00BC00BA" w:rsidRDefault="002E5DC0" w:rsidP="00BC68EB">
            <w:pPr>
              <w:jc w:val="both"/>
              <w:rPr>
                <w:lang w:val="en-US"/>
              </w:rPr>
            </w:pPr>
          </w:p>
          <w:p w:rsidR="00BC68EB" w:rsidRPr="00BC00BA" w:rsidRDefault="00273EEA" w:rsidP="00BC68EB">
            <w:pPr>
              <w:jc w:val="both"/>
              <w:rPr>
                <w:lang w:val="en-US"/>
              </w:rPr>
            </w:pPr>
            <w:hyperlink r:id="rId22" w:history="1">
              <w:r w:rsidR="00BC68EB" w:rsidRPr="00BC00BA">
                <w:rPr>
                  <w:rStyle w:val="-"/>
                  <w:lang w:val="en-US"/>
                </w:rPr>
                <w:t>https://population-europe.eu/</w:t>
              </w:r>
            </w:hyperlink>
          </w:p>
          <w:p w:rsidR="00BC68EB" w:rsidRPr="00BC00BA" w:rsidRDefault="00BC68EB" w:rsidP="00BC68EB">
            <w:pPr>
              <w:jc w:val="both"/>
              <w:rPr>
                <w:lang w:val="en-US"/>
              </w:rPr>
            </w:pPr>
          </w:p>
          <w:p w:rsidR="00BC68EB" w:rsidRPr="00BC00BA" w:rsidRDefault="00273EEA" w:rsidP="00BC68EB">
            <w:pPr>
              <w:jc w:val="both"/>
              <w:rPr>
                <w:lang w:val="en-US"/>
              </w:rPr>
            </w:pPr>
            <w:hyperlink r:id="rId23" w:history="1">
              <w:r w:rsidR="00BC68EB" w:rsidRPr="00BC00BA">
                <w:rPr>
                  <w:rStyle w:val="-"/>
                  <w:lang w:val="en-US"/>
                </w:rPr>
                <w:t>https://www.niussp.org/</w:t>
              </w:r>
            </w:hyperlink>
          </w:p>
          <w:p w:rsidR="00BC68EB" w:rsidRPr="00BC00BA" w:rsidRDefault="00BC68EB" w:rsidP="00BC68EB">
            <w:pPr>
              <w:jc w:val="both"/>
              <w:rPr>
                <w:lang w:val="en-US"/>
              </w:rPr>
            </w:pPr>
          </w:p>
          <w:p w:rsidR="00A47114" w:rsidRPr="001A2FFA" w:rsidRDefault="00A47114" w:rsidP="00815F1C">
            <w:pPr>
              <w:jc w:val="both"/>
              <w:rPr>
                <w:iCs/>
                <w:color w:val="FF0000"/>
                <w:sz w:val="22"/>
                <w:szCs w:val="22"/>
                <w:u w:val="none"/>
                <w:lang w:val="en-US"/>
              </w:rPr>
            </w:pPr>
          </w:p>
        </w:tc>
      </w:tr>
    </w:tbl>
    <w:p w:rsidR="00F630B0" w:rsidRPr="001A2FFA" w:rsidRDefault="00F630B0" w:rsidP="00E20A6D">
      <w:pPr>
        <w:rPr>
          <w:u w:val="none"/>
          <w:lang w:val="en-US"/>
        </w:rPr>
      </w:pPr>
    </w:p>
    <w:tbl>
      <w:tblPr>
        <w:tblW w:w="10116" w:type="dxa"/>
        <w:tblLook w:val="04A0"/>
      </w:tblPr>
      <w:tblGrid>
        <w:gridCol w:w="3372"/>
        <w:gridCol w:w="2832"/>
        <w:gridCol w:w="3912"/>
      </w:tblGrid>
      <w:tr w:rsidR="00F630B0" w:rsidRPr="00157D0D" w:rsidTr="00923A58">
        <w:tc>
          <w:tcPr>
            <w:tcW w:w="3372" w:type="dxa"/>
          </w:tcPr>
          <w:p w:rsidR="00F630B0" w:rsidRPr="001A2FFA" w:rsidRDefault="00F630B0">
            <w:pPr>
              <w:jc w:val="center"/>
              <w:rPr>
                <w:u w:val="none"/>
                <w:lang w:val="en-US"/>
              </w:rPr>
            </w:pPr>
          </w:p>
        </w:tc>
        <w:tc>
          <w:tcPr>
            <w:tcW w:w="2832" w:type="dxa"/>
          </w:tcPr>
          <w:p w:rsidR="00F630B0" w:rsidRPr="001A2FFA" w:rsidRDefault="00F630B0">
            <w:pPr>
              <w:jc w:val="center"/>
              <w:rPr>
                <w:u w:val="none"/>
                <w:lang w:val="en-US"/>
              </w:rPr>
            </w:pPr>
          </w:p>
        </w:tc>
        <w:tc>
          <w:tcPr>
            <w:tcW w:w="3912" w:type="dxa"/>
          </w:tcPr>
          <w:p w:rsidR="00157D0D" w:rsidRDefault="00E93896" w:rsidP="00157D0D">
            <w:pPr>
              <w:jc w:val="center"/>
              <w:rPr>
                <w:u w:val="none"/>
              </w:rPr>
            </w:pPr>
            <w:r>
              <w:rPr>
                <w:u w:val="none"/>
              </w:rPr>
              <w:t>Ο εισηγητής</w:t>
            </w:r>
          </w:p>
          <w:p w:rsidR="00D74EB4" w:rsidRPr="00157D0D" w:rsidRDefault="00E93896" w:rsidP="00157D0D">
            <w:pPr>
              <w:jc w:val="center"/>
              <w:rPr>
                <w:u w:val="none"/>
              </w:rPr>
            </w:pPr>
            <w:r>
              <w:rPr>
                <w:u w:val="none"/>
              </w:rPr>
              <w:t>ΧΡΗΣΤΟΣ ΜΠΑΓΚΑΒΟΣ</w:t>
            </w:r>
          </w:p>
          <w:p w:rsidR="00F630B0" w:rsidRPr="00157D0D" w:rsidRDefault="00F630B0">
            <w:pPr>
              <w:rPr>
                <w:u w:val="none"/>
              </w:rPr>
            </w:pPr>
          </w:p>
          <w:p w:rsidR="00F630B0" w:rsidRPr="00157D0D" w:rsidRDefault="00F630B0" w:rsidP="00923A58">
            <w:pPr>
              <w:rPr>
                <w:u w:val="none"/>
              </w:rPr>
            </w:pPr>
          </w:p>
        </w:tc>
      </w:tr>
    </w:tbl>
    <w:p w:rsidR="00FA2A0B" w:rsidRPr="00157D0D" w:rsidRDefault="00BA5DA0" w:rsidP="006174A3">
      <w:pPr>
        <w:rPr>
          <w:u w:val="none"/>
          <w:lang w:val="en-US"/>
        </w:rPr>
      </w:pPr>
      <w:r>
        <w:rPr>
          <w:u w:val="none"/>
        </w:rPr>
        <w:t xml:space="preserve"> </w:t>
      </w:r>
      <w:r>
        <w:rPr>
          <w:u w:val="none"/>
        </w:rPr>
        <w:tab/>
      </w:r>
      <w:r w:rsidR="00715A89">
        <w:rPr>
          <w:noProof/>
          <w:u w:val="none"/>
        </w:rPr>
        <w:drawing>
          <wp:inline distT="0" distB="0" distL="0" distR="0">
            <wp:extent cx="3002280" cy="491490"/>
            <wp:effectExtent l="19050" t="0" r="762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002280" cy="491490"/>
                    </a:xfrm>
                    <a:prstGeom prst="rect">
                      <a:avLst/>
                    </a:prstGeom>
                    <a:noFill/>
                    <a:ln w="9525">
                      <a:noFill/>
                      <a:miter lim="800000"/>
                      <a:headEnd/>
                      <a:tailEnd/>
                    </a:ln>
                  </pic:spPr>
                </pic:pic>
              </a:graphicData>
            </a:graphic>
          </wp:inline>
        </w:drawing>
      </w:r>
    </w:p>
    <w:sectPr w:rsidR="00FA2A0B" w:rsidRPr="00157D0D" w:rsidSect="000278C3">
      <w:headerReference w:type="even" r:id="rId24"/>
      <w:headerReference w:type="default" r:id="rId25"/>
      <w:footerReference w:type="even" r:id="rId26"/>
      <w:footerReference w:type="default" r:id="rId27"/>
      <w:headerReference w:type="first" r:id="rId28"/>
      <w:footerReference w:type="first" r:id="rId29"/>
      <w:pgSz w:w="11906" w:h="16838"/>
      <w:pgMar w:top="568" w:right="1106" w:bottom="1440"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EFE" w:rsidRDefault="006E4EFE">
      <w:r>
        <w:separator/>
      </w:r>
    </w:p>
  </w:endnote>
  <w:endnote w:type="continuationSeparator" w:id="0">
    <w:p w:rsidR="006E4EFE" w:rsidRDefault="006E4E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05D" w:rsidRDefault="00273EEA">
    <w:pPr>
      <w:pStyle w:val="a4"/>
      <w:framePr w:wrap="around" w:vAnchor="text" w:hAnchor="margin" w:xAlign="center" w:y="1"/>
      <w:rPr>
        <w:rStyle w:val="a5"/>
      </w:rPr>
    </w:pPr>
    <w:r>
      <w:rPr>
        <w:rStyle w:val="a5"/>
      </w:rPr>
      <w:fldChar w:fldCharType="begin"/>
    </w:r>
    <w:r w:rsidR="003B005D">
      <w:rPr>
        <w:rStyle w:val="a5"/>
      </w:rPr>
      <w:instrText xml:space="preserve">PAGE  </w:instrText>
    </w:r>
    <w:r>
      <w:rPr>
        <w:rStyle w:val="a5"/>
      </w:rPr>
      <w:fldChar w:fldCharType="end"/>
    </w:r>
  </w:p>
  <w:p w:rsidR="003B005D" w:rsidRDefault="003B005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05D" w:rsidRPr="003B3EF9" w:rsidRDefault="003B005D" w:rsidP="005F5F35">
    <w:pPr>
      <w:pStyle w:val="a4"/>
      <w:ind w:right="360"/>
      <w:rPr>
        <w:b/>
        <w:sz w:val="20"/>
        <w:szCs w:val="20"/>
      </w:rPr>
    </w:pPr>
    <w:r>
      <w:rPr>
        <w:b/>
        <w:sz w:val="20"/>
        <w:szCs w:val="20"/>
      </w:rPr>
      <w:t>Κωδικός Εντύπου: Ε</w:t>
    </w:r>
    <w:r w:rsidRPr="003B3EF9">
      <w:rPr>
        <w:b/>
        <w:sz w:val="20"/>
        <w:szCs w:val="20"/>
      </w:rPr>
      <w:t>.</w:t>
    </w:r>
    <w:r>
      <w:rPr>
        <w:b/>
        <w:sz w:val="20"/>
        <w:szCs w:val="20"/>
      </w:rPr>
      <w:t>Σ</w:t>
    </w:r>
    <w:r w:rsidRPr="003B3EF9">
      <w:rPr>
        <w:b/>
        <w:sz w:val="20"/>
        <w:szCs w:val="20"/>
      </w:rPr>
      <w:t>.</w:t>
    </w:r>
    <w:r>
      <w:rPr>
        <w:b/>
        <w:sz w:val="20"/>
        <w:szCs w:val="20"/>
      </w:rPr>
      <w:t>Δ</w:t>
    </w:r>
    <w:r w:rsidRPr="003B3EF9">
      <w:rPr>
        <w:b/>
        <w:sz w:val="20"/>
        <w:szCs w:val="20"/>
      </w:rPr>
      <w:t>.</w:t>
    </w:r>
    <w:r>
      <w:rPr>
        <w:b/>
        <w:sz w:val="20"/>
        <w:szCs w:val="20"/>
      </w:rPr>
      <w:t>Δ.</w:t>
    </w:r>
    <w:r>
      <w:rPr>
        <w:b/>
        <w:sz w:val="20"/>
        <w:szCs w:val="20"/>
        <w:lang w:val="en-US"/>
      </w:rPr>
      <w:t>A</w:t>
    </w:r>
    <w:r w:rsidRPr="003B3EF9">
      <w:rPr>
        <w:b/>
        <w:sz w:val="20"/>
        <w:szCs w:val="20"/>
      </w:rPr>
      <w:t xml:space="preserve">. </w:t>
    </w:r>
    <w:r>
      <w:rPr>
        <w:b/>
        <w:sz w:val="20"/>
        <w:szCs w:val="20"/>
      </w:rPr>
      <w:t>2.</w:t>
    </w:r>
    <w:r w:rsidRPr="00BD613E">
      <w:rPr>
        <w:b/>
        <w:sz w:val="20"/>
        <w:szCs w:val="20"/>
      </w:rPr>
      <w:t>3-</w:t>
    </w:r>
    <w:r w:rsidRPr="003B3EF9">
      <w:rPr>
        <w:b/>
        <w:sz w:val="20"/>
        <w:szCs w:val="20"/>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05D" w:rsidRDefault="003B005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EFE" w:rsidRDefault="006E4EFE">
      <w:r>
        <w:separator/>
      </w:r>
    </w:p>
  </w:footnote>
  <w:footnote w:type="continuationSeparator" w:id="0">
    <w:p w:rsidR="006E4EFE" w:rsidRDefault="006E4EFE">
      <w:r>
        <w:continuationSeparator/>
      </w:r>
    </w:p>
  </w:footnote>
  <w:footnote w:id="1">
    <w:p w:rsidR="00FE4C1F" w:rsidRPr="00157D0D" w:rsidRDefault="00FE4C1F">
      <w:pPr>
        <w:pStyle w:val="aa"/>
        <w:rPr>
          <w:u w:val="none"/>
        </w:rPr>
      </w:pPr>
      <w:r w:rsidRPr="0034317B">
        <w:rPr>
          <w:rStyle w:val="ab"/>
          <w:u w:val="none"/>
        </w:rPr>
        <w:t>*</w:t>
      </w:r>
      <w:r w:rsidRPr="0034317B">
        <w:rPr>
          <w:u w:val="none"/>
        </w:rPr>
        <w:t xml:space="preserve"> Τα π</w:t>
      </w:r>
      <w:r>
        <w:rPr>
          <w:u w:val="none"/>
        </w:rPr>
        <w:t>εδία συμπληρώνονται από την ΕΣΔΔΑ</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05D" w:rsidRDefault="003B005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05D" w:rsidRDefault="003B005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05D" w:rsidRDefault="003B005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5F59"/>
    <w:multiLevelType w:val="hybridMultilevel"/>
    <w:tmpl w:val="240AD8C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4183A67"/>
    <w:multiLevelType w:val="hybridMultilevel"/>
    <w:tmpl w:val="A4BEB198"/>
    <w:lvl w:ilvl="0" w:tplc="5932287C">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960537E"/>
    <w:multiLevelType w:val="hybridMultilevel"/>
    <w:tmpl w:val="BF4432D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0D0F3A4D"/>
    <w:multiLevelType w:val="hybridMultilevel"/>
    <w:tmpl w:val="C7720CA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1B3A44D0"/>
    <w:multiLevelType w:val="hybridMultilevel"/>
    <w:tmpl w:val="4FA288A4"/>
    <w:lvl w:ilvl="0" w:tplc="0409000F">
      <w:start w:val="1"/>
      <w:numFmt w:val="decimal"/>
      <w:lvlText w:val="%1."/>
      <w:lvlJc w:val="left"/>
      <w:pPr>
        <w:tabs>
          <w:tab w:val="num" w:pos="720"/>
        </w:tabs>
        <w:ind w:left="720" w:hanging="360"/>
      </w:pPr>
    </w:lvl>
    <w:lvl w:ilvl="1" w:tplc="42ECEA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540762"/>
    <w:multiLevelType w:val="hybridMultilevel"/>
    <w:tmpl w:val="CBD0752E"/>
    <w:lvl w:ilvl="0" w:tplc="04080001">
      <w:start w:val="1"/>
      <w:numFmt w:val="bullet"/>
      <w:lvlText w:val=""/>
      <w:lvlJc w:val="left"/>
      <w:pPr>
        <w:ind w:left="1469" w:hanging="360"/>
      </w:pPr>
      <w:rPr>
        <w:rFonts w:ascii="Symbol" w:hAnsi="Symbol" w:hint="default"/>
      </w:rPr>
    </w:lvl>
    <w:lvl w:ilvl="1" w:tplc="04080003" w:tentative="1">
      <w:start w:val="1"/>
      <w:numFmt w:val="bullet"/>
      <w:lvlText w:val="o"/>
      <w:lvlJc w:val="left"/>
      <w:pPr>
        <w:ind w:left="2189" w:hanging="360"/>
      </w:pPr>
      <w:rPr>
        <w:rFonts w:ascii="Courier New" w:hAnsi="Courier New" w:cs="Courier New" w:hint="default"/>
      </w:rPr>
    </w:lvl>
    <w:lvl w:ilvl="2" w:tplc="04080005" w:tentative="1">
      <w:start w:val="1"/>
      <w:numFmt w:val="bullet"/>
      <w:lvlText w:val=""/>
      <w:lvlJc w:val="left"/>
      <w:pPr>
        <w:ind w:left="2909" w:hanging="360"/>
      </w:pPr>
      <w:rPr>
        <w:rFonts w:ascii="Wingdings" w:hAnsi="Wingdings" w:hint="default"/>
      </w:rPr>
    </w:lvl>
    <w:lvl w:ilvl="3" w:tplc="04080001" w:tentative="1">
      <w:start w:val="1"/>
      <w:numFmt w:val="bullet"/>
      <w:lvlText w:val=""/>
      <w:lvlJc w:val="left"/>
      <w:pPr>
        <w:ind w:left="3629" w:hanging="360"/>
      </w:pPr>
      <w:rPr>
        <w:rFonts w:ascii="Symbol" w:hAnsi="Symbol" w:hint="default"/>
      </w:rPr>
    </w:lvl>
    <w:lvl w:ilvl="4" w:tplc="04080003" w:tentative="1">
      <w:start w:val="1"/>
      <w:numFmt w:val="bullet"/>
      <w:lvlText w:val="o"/>
      <w:lvlJc w:val="left"/>
      <w:pPr>
        <w:ind w:left="4349" w:hanging="360"/>
      </w:pPr>
      <w:rPr>
        <w:rFonts w:ascii="Courier New" w:hAnsi="Courier New" w:cs="Courier New" w:hint="default"/>
      </w:rPr>
    </w:lvl>
    <w:lvl w:ilvl="5" w:tplc="04080005" w:tentative="1">
      <w:start w:val="1"/>
      <w:numFmt w:val="bullet"/>
      <w:lvlText w:val=""/>
      <w:lvlJc w:val="left"/>
      <w:pPr>
        <w:ind w:left="5069" w:hanging="360"/>
      </w:pPr>
      <w:rPr>
        <w:rFonts w:ascii="Wingdings" w:hAnsi="Wingdings" w:hint="default"/>
      </w:rPr>
    </w:lvl>
    <w:lvl w:ilvl="6" w:tplc="04080001" w:tentative="1">
      <w:start w:val="1"/>
      <w:numFmt w:val="bullet"/>
      <w:lvlText w:val=""/>
      <w:lvlJc w:val="left"/>
      <w:pPr>
        <w:ind w:left="5789" w:hanging="360"/>
      </w:pPr>
      <w:rPr>
        <w:rFonts w:ascii="Symbol" w:hAnsi="Symbol" w:hint="default"/>
      </w:rPr>
    </w:lvl>
    <w:lvl w:ilvl="7" w:tplc="04080003" w:tentative="1">
      <w:start w:val="1"/>
      <w:numFmt w:val="bullet"/>
      <w:lvlText w:val="o"/>
      <w:lvlJc w:val="left"/>
      <w:pPr>
        <w:ind w:left="6509" w:hanging="360"/>
      </w:pPr>
      <w:rPr>
        <w:rFonts w:ascii="Courier New" w:hAnsi="Courier New" w:cs="Courier New" w:hint="default"/>
      </w:rPr>
    </w:lvl>
    <w:lvl w:ilvl="8" w:tplc="04080005" w:tentative="1">
      <w:start w:val="1"/>
      <w:numFmt w:val="bullet"/>
      <w:lvlText w:val=""/>
      <w:lvlJc w:val="left"/>
      <w:pPr>
        <w:ind w:left="7229" w:hanging="360"/>
      </w:pPr>
      <w:rPr>
        <w:rFonts w:ascii="Wingdings" w:hAnsi="Wingdings" w:hint="default"/>
      </w:rPr>
    </w:lvl>
  </w:abstractNum>
  <w:abstractNum w:abstractNumId="6">
    <w:nsid w:val="1E2E11BA"/>
    <w:multiLevelType w:val="hybridMultilevel"/>
    <w:tmpl w:val="7E98F0FC"/>
    <w:lvl w:ilvl="0" w:tplc="5932287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13E0B15"/>
    <w:multiLevelType w:val="hybridMultilevel"/>
    <w:tmpl w:val="C8562322"/>
    <w:lvl w:ilvl="0" w:tplc="5932287C">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30C2DC8"/>
    <w:multiLevelType w:val="hybridMultilevel"/>
    <w:tmpl w:val="188AE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5112862"/>
    <w:multiLevelType w:val="hybridMultilevel"/>
    <w:tmpl w:val="E6E205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604147D"/>
    <w:multiLevelType w:val="hybridMultilevel"/>
    <w:tmpl w:val="07D60F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7CD1E29"/>
    <w:multiLevelType w:val="hybridMultilevel"/>
    <w:tmpl w:val="826010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ACC0716"/>
    <w:multiLevelType w:val="hybridMultilevel"/>
    <w:tmpl w:val="554260A0"/>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22973"/>
    <w:multiLevelType w:val="hybridMultilevel"/>
    <w:tmpl w:val="1F8CB88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59542DB"/>
    <w:multiLevelType w:val="hybridMultilevel"/>
    <w:tmpl w:val="3E56E8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6505D70"/>
    <w:multiLevelType w:val="hybridMultilevel"/>
    <w:tmpl w:val="CE785544"/>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40466F99"/>
    <w:multiLevelType w:val="hybridMultilevel"/>
    <w:tmpl w:val="0FFEC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04C7416"/>
    <w:multiLevelType w:val="hybridMultilevel"/>
    <w:tmpl w:val="CE9E3EF6"/>
    <w:lvl w:ilvl="0" w:tplc="08749DC4">
      <w:start w:val="30"/>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1F102C6"/>
    <w:multiLevelType w:val="hybridMultilevel"/>
    <w:tmpl w:val="3D5C616E"/>
    <w:lvl w:ilvl="0" w:tplc="5932287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6352ED4"/>
    <w:multiLevelType w:val="hybridMultilevel"/>
    <w:tmpl w:val="94EE01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F18096F"/>
    <w:multiLevelType w:val="hybridMultilevel"/>
    <w:tmpl w:val="45A087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248655A"/>
    <w:multiLevelType w:val="hybridMultilevel"/>
    <w:tmpl w:val="B0147A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D4A173F"/>
    <w:multiLevelType w:val="hybridMultilevel"/>
    <w:tmpl w:val="17161C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192589B"/>
    <w:multiLevelType w:val="hybridMultilevel"/>
    <w:tmpl w:val="ED7AE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3306443"/>
    <w:multiLevelType w:val="hybridMultilevel"/>
    <w:tmpl w:val="5C186C26"/>
    <w:lvl w:ilvl="0" w:tplc="5932287C">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nsid w:val="63B42EF5"/>
    <w:multiLevelType w:val="hybridMultilevel"/>
    <w:tmpl w:val="30A0F70E"/>
    <w:lvl w:ilvl="0" w:tplc="5932287C">
      <w:start w:val="1"/>
      <w:numFmt w:val="bullet"/>
      <w:lvlText w:val=""/>
      <w:lvlJc w:val="left"/>
      <w:pPr>
        <w:ind w:left="1438" w:hanging="360"/>
      </w:pPr>
      <w:rPr>
        <w:rFonts w:ascii="Symbol" w:hAnsi="Symbol" w:hint="default"/>
      </w:rPr>
    </w:lvl>
    <w:lvl w:ilvl="1" w:tplc="04080003" w:tentative="1">
      <w:start w:val="1"/>
      <w:numFmt w:val="bullet"/>
      <w:lvlText w:val="o"/>
      <w:lvlJc w:val="left"/>
      <w:pPr>
        <w:ind w:left="2158" w:hanging="360"/>
      </w:pPr>
      <w:rPr>
        <w:rFonts w:ascii="Courier New" w:hAnsi="Courier New" w:cs="Courier New" w:hint="default"/>
      </w:rPr>
    </w:lvl>
    <w:lvl w:ilvl="2" w:tplc="04080005" w:tentative="1">
      <w:start w:val="1"/>
      <w:numFmt w:val="bullet"/>
      <w:lvlText w:val=""/>
      <w:lvlJc w:val="left"/>
      <w:pPr>
        <w:ind w:left="2878" w:hanging="360"/>
      </w:pPr>
      <w:rPr>
        <w:rFonts w:ascii="Wingdings" w:hAnsi="Wingdings" w:hint="default"/>
      </w:rPr>
    </w:lvl>
    <w:lvl w:ilvl="3" w:tplc="04080001" w:tentative="1">
      <w:start w:val="1"/>
      <w:numFmt w:val="bullet"/>
      <w:lvlText w:val=""/>
      <w:lvlJc w:val="left"/>
      <w:pPr>
        <w:ind w:left="3598" w:hanging="360"/>
      </w:pPr>
      <w:rPr>
        <w:rFonts w:ascii="Symbol" w:hAnsi="Symbol" w:hint="default"/>
      </w:rPr>
    </w:lvl>
    <w:lvl w:ilvl="4" w:tplc="04080003" w:tentative="1">
      <w:start w:val="1"/>
      <w:numFmt w:val="bullet"/>
      <w:lvlText w:val="o"/>
      <w:lvlJc w:val="left"/>
      <w:pPr>
        <w:ind w:left="4318" w:hanging="360"/>
      </w:pPr>
      <w:rPr>
        <w:rFonts w:ascii="Courier New" w:hAnsi="Courier New" w:cs="Courier New" w:hint="default"/>
      </w:rPr>
    </w:lvl>
    <w:lvl w:ilvl="5" w:tplc="04080005" w:tentative="1">
      <w:start w:val="1"/>
      <w:numFmt w:val="bullet"/>
      <w:lvlText w:val=""/>
      <w:lvlJc w:val="left"/>
      <w:pPr>
        <w:ind w:left="5038" w:hanging="360"/>
      </w:pPr>
      <w:rPr>
        <w:rFonts w:ascii="Wingdings" w:hAnsi="Wingdings" w:hint="default"/>
      </w:rPr>
    </w:lvl>
    <w:lvl w:ilvl="6" w:tplc="04080001" w:tentative="1">
      <w:start w:val="1"/>
      <w:numFmt w:val="bullet"/>
      <w:lvlText w:val=""/>
      <w:lvlJc w:val="left"/>
      <w:pPr>
        <w:ind w:left="5758" w:hanging="360"/>
      </w:pPr>
      <w:rPr>
        <w:rFonts w:ascii="Symbol" w:hAnsi="Symbol" w:hint="default"/>
      </w:rPr>
    </w:lvl>
    <w:lvl w:ilvl="7" w:tplc="04080003" w:tentative="1">
      <w:start w:val="1"/>
      <w:numFmt w:val="bullet"/>
      <w:lvlText w:val="o"/>
      <w:lvlJc w:val="left"/>
      <w:pPr>
        <w:ind w:left="6478" w:hanging="360"/>
      </w:pPr>
      <w:rPr>
        <w:rFonts w:ascii="Courier New" w:hAnsi="Courier New" w:cs="Courier New" w:hint="default"/>
      </w:rPr>
    </w:lvl>
    <w:lvl w:ilvl="8" w:tplc="04080005" w:tentative="1">
      <w:start w:val="1"/>
      <w:numFmt w:val="bullet"/>
      <w:lvlText w:val=""/>
      <w:lvlJc w:val="left"/>
      <w:pPr>
        <w:ind w:left="7198" w:hanging="360"/>
      </w:pPr>
      <w:rPr>
        <w:rFonts w:ascii="Wingdings" w:hAnsi="Wingdings" w:hint="default"/>
      </w:rPr>
    </w:lvl>
  </w:abstractNum>
  <w:abstractNum w:abstractNumId="26">
    <w:nsid w:val="69135199"/>
    <w:multiLevelType w:val="hybridMultilevel"/>
    <w:tmpl w:val="2CD6723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6D4F3061"/>
    <w:multiLevelType w:val="multilevel"/>
    <w:tmpl w:val="6BA4DFA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8">
    <w:nsid w:val="6F282D1D"/>
    <w:multiLevelType w:val="multilevel"/>
    <w:tmpl w:val="C7B27A0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76377B00"/>
    <w:multiLevelType w:val="hybridMultilevel"/>
    <w:tmpl w:val="0FFC9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AFF6EC1"/>
    <w:multiLevelType w:val="hybridMultilevel"/>
    <w:tmpl w:val="7B9A3C6E"/>
    <w:lvl w:ilvl="0" w:tplc="5932287C">
      <w:start w:val="1"/>
      <w:numFmt w:val="bullet"/>
      <w:lvlText w:val=""/>
      <w:lvlJc w:val="left"/>
      <w:pPr>
        <w:tabs>
          <w:tab w:val="num" w:pos="720"/>
        </w:tabs>
        <w:ind w:left="720" w:hanging="360"/>
      </w:pPr>
      <w:rPr>
        <w:rFonts w:ascii="Symbol" w:hAnsi="Symbol" w:hint="default"/>
      </w:rPr>
    </w:lvl>
    <w:lvl w:ilvl="1" w:tplc="04080003" w:tentative="1">
      <w:start w:val="1"/>
      <w:numFmt w:val="lowerLetter"/>
      <w:lvlText w:val="%2."/>
      <w:lvlJc w:val="left"/>
      <w:pPr>
        <w:tabs>
          <w:tab w:val="num" w:pos="2160"/>
        </w:tabs>
        <w:ind w:left="2160" w:hanging="360"/>
      </w:pPr>
    </w:lvl>
    <w:lvl w:ilvl="2" w:tplc="04080005" w:tentative="1">
      <w:start w:val="1"/>
      <w:numFmt w:val="lowerRoman"/>
      <w:lvlText w:val="%3."/>
      <w:lvlJc w:val="right"/>
      <w:pPr>
        <w:tabs>
          <w:tab w:val="num" w:pos="2880"/>
        </w:tabs>
        <w:ind w:left="2880" w:hanging="180"/>
      </w:pPr>
    </w:lvl>
    <w:lvl w:ilvl="3" w:tplc="04080001" w:tentative="1">
      <w:start w:val="1"/>
      <w:numFmt w:val="decimal"/>
      <w:lvlText w:val="%4."/>
      <w:lvlJc w:val="left"/>
      <w:pPr>
        <w:tabs>
          <w:tab w:val="num" w:pos="3600"/>
        </w:tabs>
        <w:ind w:left="3600" w:hanging="360"/>
      </w:pPr>
    </w:lvl>
    <w:lvl w:ilvl="4" w:tplc="04080003" w:tentative="1">
      <w:start w:val="1"/>
      <w:numFmt w:val="lowerLetter"/>
      <w:lvlText w:val="%5."/>
      <w:lvlJc w:val="left"/>
      <w:pPr>
        <w:tabs>
          <w:tab w:val="num" w:pos="4320"/>
        </w:tabs>
        <w:ind w:left="4320" w:hanging="360"/>
      </w:pPr>
    </w:lvl>
    <w:lvl w:ilvl="5" w:tplc="04080005" w:tentative="1">
      <w:start w:val="1"/>
      <w:numFmt w:val="lowerRoman"/>
      <w:lvlText w:val="%6."/>
      <w:lvlJc w:val="right"/>
      <w:pPr>
        <w:tabs>
          <w:tab w:val="num" w:pos="5040"/>
        </w:tabs>
        <w:ind w:left="5040" w:hanging="180"/>
      </w:pPr>
    </w:lvl>
    <w:lvl w:ilvl="6" w:tplc="04080001" w:tentative="1">
      <w:start w:val="1"/>
      <w:numFmt w:val="decimal"/>
      <w:lvlText w:val="%7."/>
      <w:lvlJc w:val="left"/>
      <w:pPr>
        <w:tabs>
          <w:tab w:val="num" w:pos="5760"/>
        </w:tabs>
        <w:ind w:left="5760" w:hanging="360"/>
      </w:pPr>
    </w:lvl>
    <w:lvl w:ilvl="7" w:tplc="04080003" w:tentative="1">
      <w:start w:val="1"/>
      <w:numFmt w:val="lowerLetter"/>
      <w:lvlText w:val="%8."/>
      <w:lvlJc w:val="left"/>
      <w:pPr>
        <w:tabs>
          <w:tab w:val="num" w:pos="6480"/>
        </w:tabs>
        <w:ind w:left="6480" w:hanging="360"/>
      </w:pPr>
    </w:lvl>
    <w:lvl w:ilvl="8" w:tplc="04080005" w:tentative="1">
      <w:start w:val="1"/>
      <w:numFmt w:val="lowerRoman"/>
      <w:lvlText w:val="%9."/>
      <w:lvlJc w:val="right"/>
      <w:pPr>
        <w:tabs>
          <w:tab w:val="num" w:pos="7200"/>
        </w:tabs>
        <w:ind w:left="7200" w:hanging="180"/>
      </w:pPr>
    </w:lvl>
  </w:abstractNum>
  <w:abstractNum w:abstractNumId="31">
    <w:nsid w:val="7B5244AA"/>
    <w:multiLevelType w:val="hybridMultilevel"/>
    <w:tmpl w:val="C7B27A00"/>
    <w:lvl w:ilvl="0" w:tplc="23CCB6BA">
      <w:start w:val="1"/>
      <w:numFmt w:val="decimal"/>
      <w:lvlText w:val="%1."/>
      <w:lvlJc w:val="left"/>
      <w:pPr>
        <w:tabs>
          <w:tab w:val="num" w:pos="1440"/>
        </w:tabs>
        <w:ind w:left="1440" w:hanging="360"/>
      </w:pPr>
    </w:lvl>
    <w:lvl w:ilvl="1" w:tplc="04080003" w:tentative="1">
      <w:start w:val="1"/>
      <w:numFmt w:val="lowerLetter"/>
      <w:lvlText w:val="%2."/>
      <w:lvlJc w:val="left"/>
      <w:pPr>
        <w:tabs>
          <w:tab w:val="num" w:pos="2160"/>
        </w:tabs>
        <w:ind w:left="2160" w:hanging="360"/>
      </w:pPr>
    </w:lvl>
    <w:lvl w:ilvl="2" w:tplc="04080005" w:tentative="1">
      <w:start w:val="1"/>
      <w:numFmt w:val="lowerRoman"/>
      <w:lvlText w:val="%3."/>
      <w:lvlJc w:val="right"/>
      <w:pPr>
        <w:tabs>
          <w:tab w:val="num" w:pos="2880"/>
        </w:tabs>
        <w:ind w:left="2880" w:hanging="180"/>
      </w:pPr>
    </w:lvl>
    <w:lvl w:ilvl="3" w:tplc="04080001" w:tentative="1">
      <w:start w:val="1"/>
      <w:numFmt w:val="decimal"/>
      <w:lvlText w:val="%4."/>
      <w:lvlJc w:val="left"/>
      <w:pPr>
        <w:tabs>
          <w:tab w:val="num" w:pos="3600"/>
        </w:tabs>
        <w:ind w:left="3600" w:hanging="360"/>
      </w:pPr>
    </w:lvl>
    <w:lvl w:ilvl="4" w:tplc="04080003" w:tentative="1">
      <w:start w:val="1"/>
      <w:numFmt w:val="lowerLetter"/>
      <w:lvlText w:val="%5."/>
      <w:lvlJc w:val="left"/>
      <w:pPr>
        <w:tabs>
          <w:tab w:val="num" w:pos="4320"/>
        </w:tabs>
        <w:ind w:left="4320" w:hanging="360"/>
      </w:pPr>
    </w:lvl>
    <w:lvl w:ilvl="5" w:tplc="04080005" w:tentative="1">
      <w:start w:val="1"/>
      <w:numFmt w:val="lowerRoman"/>
      <w:lvlText w:val="%6."/>
      <w:lvlJc w:val="right"/>
      <w:pPr>
        <w:tabs>
          <w:tab w:val="num" w:pos="5040"/>
        </w:tabs>
        <w:ind w:left="5040" w:hanging="180"/>
      </w:pPr>
    </w:lvl>
    <w:lvl w:ilvl="6" w:tplc="04080001" w:tentative="1">
      <w:start w:val="1"/>
      <w:numFmt w:val="decimal"/>
      <w:lvlText w:val="%7."/>
      <w:lvlJc w:val="left"/>
      <w:pPr>
        <w:tabs>
          <w:tab w:val="num" w:pos="5760"/>
        </w:tabs>
        <w:ind w:left="5760" w:hanging="360"/>
      </w:pPr>
    </w:lvl>
    <w:lvl w:ilvl="7" w:tplc="04080003" w:tentative="1">
      <w:start w:val="1"/>
      <w:numFmt w:val="lowerLetter"/>
      <w:lvlText w:val="%8."/>
      <w:lvlJc w:val="left"/>
      <w:pPr>
        <w:tabs>
          <w:tab w:val="num" w:pos="6480"/>
        </w:tabs>
        <w:ind w:left="6480" w:hanging="360"/>
      </w:pPr>
    </w:lvl>
    <w:lvl w:ilvl="8" w:tplc="04080005" w:tentative="1">
      <w:start w:val="1"/>
      <w:numFmt w:val="lowerRoman"/>
      <w:lvlText w:val="%9."/>
      <w:lvlJc w:val="right"/>
      <w:pPr>
        <w:tabs>
          <w:tab w:val="num" w:pos="7200"/>
        </w:tabs>
        <w:ind w:left="7200" w:hanging="180"/>
      </w:pPr>
    </w:lvl>
  </w:abstractNum>
  <w:abstractNum w:abstractNumId="32">
    <w:nsid w:val="7C396464"/>
    <w:multiLevelType w:val="hybridMultilevel"/>
    <w:tmpl w:val="ED34A0F4"/>
    <w:lvl w:ilvl="0" w:tplc="4E86EA60">
      <w:start w:val="1"/>
      <w:numFmt w:val="decimal"/>
      <w:lvlText w:val="%1)"/>
      <w:lvlJc w:val="left"/>
      <w:pPr>
        <w:tabs>
          <w:tab w:val="num" w:pos="1080"/>
        </w:tabs>
        <w:ind w:left="1080" w:hanging="360"/>
      </w:pPr>
      <w:rPr>
        <w:rFonts w:ascii="Times New Roman" w:eastAsia="Times New Roman" w:hAnsi="Times New Roman" w:cs="Times New Roman"/>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27"/>
  </w:num>
  <w:num w:numId="3">
    <w:abstractNumId w:val="12"/>
  </w:num>
  <w:num w:numId="4">
    <w:abstractNumId w:val="4"/>
  </w:num>
  <w:num w:numId="5">
    <w:abstractNumId w:val="32"/>
  </w:num>
  <w:num w:numId="6">
    <w:abstractNumId w:val="19"/>
  </w:num>
  <w:num w:numId="7">
    <w:abstractNumId w:val="1"/>
  </w:num>
  <w:num w:numId="8">
    <w:abstractNumId w:val="31"/>
  </w:num>
  <w:num w:numId="9">
    <w:abstractNumId w:val="13"/>
  </w:num>
  <w:num w:numId="10">
    <w:abstractNumId w:val="28"/>
  </w:num>
  <w:num w:numId="11">
    <w:abstractNumId w:val="30"/>
  </w:num>
  <w:num w:numId="12">
    <w:abstractNumId w:val="7"/>
  </w:num>
  <w:num w:numId="13">
    <w:abstractNumId w:val="26"/>
  </w:num>
  <w:num w:numId="14">
    <w:abstractNumId w:val="15"/>
  </w:num>
  <w:num w:numId="15">
    <w:abstractNumId w:val="24"/>
  </w:num>
  <w:num w:numId="16">
    <w:abstractNumId w:val="6"/>
  </w:num>
  <w:num w:numId="17">
    <w:abstractNumId w:val="10"/>
  </w:num>
  <w:num w:numId="18">
    <w:abstractNumId w:val="17"/>
  </w:num>
  <w:num w:numId="19">
    <w:abstractNumId w:val="16"/>
  </w:num>
  <w:num w:numId="20">
    <w:abstractNumId w:val="2"/>
  </w:num>
  <w:num w:numId="21">
    <w:abstractNumId w:val="21"/>
  </w:num>
  <w:num w:numId="22">
    <w:abstractNumId w:val="18"/>
  </w:num>
  <w:num w:numId="23">
    <w:abstractNumId w:val="20"/>
  </w:num>
  <w:num w:numId="24">
    <w:abstractNumId w:val="25"/>
  </w:num>
  <w:num w:numId="25">
    <w:abstractNumId w:val="9"/>
  </w:num>
  <w:num w:numId="26">
    <w:abstractNumId w:val="14"/>
  </w:num>
  <w:num w:numId="27">
    <w:abstractNumId w:val="11"/>
  </w:num>
  <w:num w:numId="28">
    <w:abstractNumId w:val="23"/>
  </w:num>
  <w:num w:numId="29">
    <w:abstractNumId w:val="22"/>
  </w:num>
  <w:num w:numId="30">
    <w:abstractNumId w:val="8"/>
  </w:num>
  <w:num w:numId="31">
    <w:abstractNumId w:val="0"/>
  </w:num>
  <w:num w:numId="32">
    <w:abstractNumId w:val="5"/>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footnotePr>
    <w:footnote w:id="-1"/>
    <w:footnote w:id="0"/>
  </w:footnotePr>
  <w:endnotePr>
    <w:endnote w:id="-1"/>
    <w:endnote w:id="0"/>
  </w:endnotePr>
  <w:compat/>
  <w:rsids>
    <w:rsidRoot w:val="00E744CD"/>
    <w:rsid w:val="00001764"/>
    <w:rsid w:val="00003E3D"/>
    <w:rsid w:val="000044C0"/>
    <w:rsid w:val="00013C6E"/>
    <w:rsid w:val="000210EE"/>
    <w:rsid w:val="00021F4E"/>
    <w:rsid w:val="000278C3"/>
    <w:rsid w:val="00030908"/>
    <w:rsid w:val="00032037"/>
    <w:rsid w:val="00053057"/>
    <w:rsid w:val="0005467A"/>
    <w:rsid w:val="00066017"/>
    <w:rsid w:val="0007369F"/>
    <w:rsid w:val="00074532"/>
    <w:rsid w:val="00076438"/>
    <w:rsid w:val="000804F5"/>
    <w:rsid w:val="00084212"/>
    <w:rsid w:val="00086BD6"/>
    <w:rsid w:val="00090FA0"/>
    <w:rsid w:val="0009370B"/>
    <w:rsid w:val="000A2941"/>
    <w:rsid w:val="000B341D"/>
    <w:rsid w:val="000E353C"/>
    <w:rsid w:val="000E77B6"/>
    <w:rsid w:val="000F56AD"/>
    <w:rsid w:val="000F72F8"/>
    <w:rsid w:val="00100981"/>
    <w:rsid w:val="00123EC7"/>
    <w:rsid w:val="00134EF2"/>
    <w:rsid w:val="0015294D"/>
    <w:rsid w:val="00155FBB"/>
    <w:rsid w:val="00157D0D"/>
    <w:rsid w:val="00165320"/>
    <w:rsid w:val="001951AC"/>
    <w:rsid w:val="001A079F"/>
    <w:rsid w:val="001A2FFA"/>
    <w:rsid w:val="001B31A4"/>
    <w:rsid w:val="001B7149"/>
    <w:rsid w:val="001B7357"/>
    <w:rsid w:val="001C2DB3"/>
    <w:rsid w:val="001C331C"/>
    <w:rsid w:val="001C4B19"/>
    <w:rsid w:val="001C4D33"/>
    <w:rsid w:val="001D5524"/>
    <w:rsid w:val="001D5934"/>
    <w:rsid w:val="001E753E"/>
    <w:rsid w:val="001F1C36"/>
    <w:rsid w:val="001F7B9A"/>
    <w:rsid w:val="00213773"/>
    <w:rsid w:val="00213F50"/>
    <w:rsid w:val="00214DCF"/>
    <w:rsid w:val="002249B6"/>
    <w:rsid w:val="002520BE"/>
    <w:rsid w:val="002604D2"/>
    <w:rsid w:val="00260667"/>
    <w:rsid w:val="00262647"/>
    <w:rsid w:val="0026631D"/>
    <w:rsid w:val="00273EEA"/>
    <w:rsid w:val="00294567"/>
    <w:rsid w:val="00295B8B"/>
    <w:rsid w:val="002A10C3"/>
    <w:rsid w:val="002A3E20"/>
    <w:rsid w:val="002A7AC5"/>
    <w:rsid w:val="002B06B7"/>
    <w:rsid w:val="002B31F2"/>
    <w:rsid w:val="002C02E9"/>
    <w:rsid w:val="002C6848"/>
    <w:rsid w:val="002C702E"/>
    <w:rsid w:val="002D1322"/>
    <w:rsid w:val="002D7B29"/>
    <w:rsid w:val="002E27B9"/>
    <w:rsid w:val="002E4B51"/>
    <w:rsid w:val="002E5DC0"/>
    <w:rsid w:val="002E7C02"/>
    <w:rsid w:val="002F1F9E"/>
    <w:rsid w:val="00301271"/>
    <w:rsid w:val="0030423E"/>
    <w:rsid w:val="00304864"/>
    <w:rsid w:val="0031028A"/>
    <w:rsid w:val="00320012"/>
    <w:rsid w:val="00332DA3"/>
    <w:rsid w:val="00333A27"/>
    <w:rsid w:val="00334D4D"/>
    <w:rsid w:val="0034317B"/>
    <w:rsid w:val="003437B4"/>
    <w:rsid w:val="003443C6"/>
    <w:rsid w:val="003508A8"/>
    <w:rsid w:val="00352733"/>
    <w:rsid w:val="00352C6A"/>
    <w:rsid w:val="00353B9F"/>
    <w:rsid w:val="0036257A"/>
    <w:rsid w:val="003632BE"/>
    <w:rsid w:val="003863BC"/>
    <w:rsid w:val="00397942"/>
    <w:rsid w:val="003A47EB"/>
    <w:rsid w:val="003B005D"/>
    <w:rsid w:val="003B01AC"/>
    <w:rsid w:val="003B3EF9"/>
    <w:rsid w:val="003B4514"/>
    <w:rsid w:val="003B4BC8"/>
    <w:rsid w:val="003D3758"/>
    <w:rsid w:val="003E39D2"/>
    <w:rsid w:val="003E78AE"/>
    <w:rsid w:val="003F4C81"/>
    <w:rsid w:val="003F4D60"/>
    <w:rsid w:val="003F5351"/>
    <w:rsid w:val="0041147A"/>
    <w:rsid w:val="004118D3"/>
    <w:rsid w:val="004156F6"/>
    <w:rsid w:val="00415C6C"/>
    <w:rsid w:val="00416BC6"/>
    <w:rsid w:val="004211A5"/>
    <w:rsid w:val="00440A7E"/>
    <w:rsid w:val="00447FCF"/>
    <w:rsid w:val="0045083D"/>
    <w:rsid w:val="004512C4"/>
    <w:rsid w:val="0045157E"/>
    <w:rsid w:val="00460C02"/>
    <w:rsid w:val="00466781"/>
    <w:rsid w:val="00473923"/>
    <w:rsid w:val="004764D8"/>
    <w:rsid w:val="00482765"/>
    <w:rsid w:val="00482F04"/>
    <w:rsid w:val="00490CC3"/>
    <w:rsid w:val="004940D8"/>
    <w:rsid w:val="004A2EAA"/>
    <w:rsid w:val="004A6579"/>
    <w:rsid w:val="004C0F9B"/>
    <w:rsid w:val="004D7A5D"/>
    <w:rsid w:val="004E0CAF"/>
    <w:rsid w:val="005035DD"/>
    <w:rsid w:val="0050681A"/>
    <w:rsid w:val="00510987"/>
    <w:rsid w:val="00511B13"/>
    <w:rsid w:val="005124D4"/>
    <w:rsid w:val="005142E6"/>
    <w:rsid w:val="005237A5"/>
    <w:rsid w:val="005265D6"/>
    <w:rsid w:val="00530622"/>
    <w:rsid w:val="00541273"/>
    <w:rsid w:val="00542213"/>
    <w:rsid w:val="005433F9"/>
    <w:rsid w:val="00546804"/>
    <w:rsid w:val="0056149B"/>
    <w:rsid w:val="00563CF6"/>
    <w:rsid w:val="00564AB8"/>
    <w:rsid w:val="00566BB0"/>
    <w:rsid w:val="0057027A"/>
    <w:rsid w:val="005711B7"/>
    <w:rsid w:val="0057375B"/>
    <w:rsid w:val="00584BDB"/>
    <w:rsid w:val="00590C7D"/>
    <w:rsid w:val="005939A9"/>
    <w:rsid w:val="00596ECA"/>
    <w:rsid w:val="005B4F5C"/>
    <w:rsid w:val="005C54F7"/>
    <w:rsid w:val="005D20FA"/>
    <w:rsid w:val="005D2B94"/>
    <w:rsid w:val="005D2EC8"/>
    <w:rsid w:val="005E1C32"/>
    <w:rsid w:val="005F3194"/>
    <w:rsid w:val="005F3A4C"/>
    <w:rsid w:val="005F5F35"/>
    <w:rsid w:val="00617182"/>
    <w:rsid w:val="006174A3"/>
    <w:rsid w:val="0062630F"/>
    <w:rsid w:val="00626947"/>
    <w:rsid w:val="006323B0"/>
    <w:rsid w:val="00633AF3"/>
    <w:rsid w:val="00633F41"/>
    <w:rsid w:val="00645E0F"/>
    <w:rsid w:val="006502CF"/>
    <w:rsid w:val="0065474B"/>
    <w:rsid w:val="00663008"/>
    <w:rsid w:val="00666703"/>
    <w:rsid w:val="00671BED"/>
    <w:rsid w:val="006727BD"/>
    <w:rsid w:val="006732B6"/>
    <w:rsid w:val="00682513"/>
    <w:rsid w:val="00686E84"/>
    <w:rsid w:val="0069292D"/>
    <w:rsid w:val="00692F5B"/>
    <w:rsid w:val="006A3BCE"/>
    <w:rsid w:val="006A613F"/>
    <w:rsid w:val="006B249A"/>
    <w:rsid w:val="006B7D80"/>
    <w:rsid w:val="006C1FDA"/>
    <w:rsid w:val="006C289E"/>
    <w:rsid w:val="006E3A4D"/>
    <w:rsid w:val="006E4672"/>
    <w:rsid w:val="006E4EFE"/>
    <w:rsid w:val="006F7AFD"/>
    <w:rsid w:val="00701996"/>
    <w:rsid w:val="00705218"/>
    <w:rsid w:val="0070649B"/>
    <w:rsid w:val="0070668B"/>
    <w:rsid w:val="00710C23"/>
    <w:rsid w:val="00715A89"/>
    <w:rsid w:val="00716FB2"/>
    <w:rsid w:val="00721C81"/>
    <w:rsid w:val="00723681"/>
    <w:rsid w:val="00736441"/>
    <w:rsid w:val="00737D41"/>
    <w:rsid w:val="0074179A"/>
    <w:rsid w:val="00757B96"/>
    <w:rsid w:val="007615A8"/>
    <w:rsid w:val="0076165B"/>
    <w:rsid w:val="007743EA"/>
    <w:rsid w:val="00784F97"/>
    <w:rsid w:val="007855EC"/>
    <w:rsid w:val="00795829"/>
    <w:rsid w:val="007A0791"/>
    <w:rsid w:val="007A683B"/>
    <w:rsid w:val="007B13B8"/>
    <w:rsid w:val="007C401D"/>
    <w:rsid w:val="007C4462"/>
    <w:rsid w:val="007C6FFE"/>
    <w:rsid w:val="007E1847"/>
    <w:rsid w:val="007E368D"/>
    <w:rsid w:val="007E5B1E"/>
    <w:rsid w:val="007E67CA"/>
    <w:rsid w:val="007F19F6"/>
    <w:rsid w:val="007F2801"/>
    <w:rsid w:val="007F4233"/>
    <w:rsid w:val="00804B58"/>
    <w:rsid w:val="0081171D"/>
    <w:rsid w:val="00811804"/>
    <w:rsid w:val="00814593"/>
    <w:rsid w:val="00815F1C"/>
    <w:rsid w:val="00820090"/>
    <w:rsid w:val="00821E52"/>
    <w:rsid w:val="0082267F"/>
    <w:rsid w:val="008276EC"/>
    <w:rsid w:val="00833AF1"/>
    <w:rsid w:val="008367C0"/>
    <w:rsid w:val="00842048"/>
    <w:rsid w:val="00844720"/>
    <w:rsid w:val="00853615"/>
    <w:rsid w:val="00871C20"/>
    <w:rsid w:val="00883065"/>
    <w:rsid w:val="00886CE5"/>
    <w:rsid w:val="00890169"/>
    <w:rsid w:val="00890196"/>
    <w:rsid w:val="00892D4A"/>
    <w:rsid w:val="008944B5"/>
    <w:rsid w:val="008A25AB"/>
    <w:rsid w:val="008A3AD9"/>
    <w:rsid w:val="008B3911"/>
    <w:rsid w:val="008D3197"/>
    <w:rsid w:val="008D5859"/>
    <w:rsid w:val="008D597B"/>
    <w:rsid w:val="008E61C3"/>
    <w:rsid w:val="008F11F5"/>
    <w:rsid w:val="008F1CCA"/>
    <w:rsid w:val="008F2318"/>
    <w:rsid w:val="008F250D"/>
    <w:rsid w:val="008F3742"/>
    <w:rsid w:val="008F376B"/>
    <w:rsid w:val="00903EC5"/>
    <w:rsid w:val="009041BE"/>
    <w:rsid w:val="009112C3"/>
    <w:rsid w:val="009126A3"/>
    <w:rsid w:val="00915873"/>
    <w:rsid w:val="00923A58"/>
    <w:rsid w:val="00930FAC"/>
    <w:rsid w:val="00933291"/>
    <w:rsid w:val="0093506C"/>
    <w:rsid w:val="00943CC3"/>
    <w:rsid w:val="00945350"/>
    <w:rsid w:val="009614FE"/>
    <w:rsid w:val="0096284D"/>
    <w:rsid w:val="009628D8"/>
    <w:rsid w:val="00964AC6"/>
    <w:rsid w:val="00971FBE"/>
    <w:rsid w:val="0097611B"/>
    <w:rsid w:val="00990AC2"/>
    <w:rsid w:val="00994132"/>
    <w:rsid w:val="009949B4"/>
    <w:rsid w:val="009A3765"/>
    <w:rsid w:val="009B1C4F"/>
    <w:rsid w:val="009B6EA9"/>
    <w:rsid w:val="009C160E"/>
    <w:rsid w:val="009C3A71"/>
    <w:rsid w:val="009C4292"/>
    <w:rsid w:val="009C4370"/>
    <w:rsid w:val="009C5AAE"/>
    <w:rsid w:val="009C5EB0"/>
    <w:rsid w:val="009E15F4"/>
    <w:rsid w:val="009E26F5"/>
    <w:rsid w:val="009E681A"/>
    <w:rsid w:val="009E7A4B"/>
    <w:rsid w:val="009F08CF"/>
    <w:rsid w:val="009F2E17"/>
    <w:rsid w:val="009F5510"/>
    <w:rsid w:val="00A10CB8"/>
    <w:rsid w:val="00A10E38"/>
    <w:rsid w:val="00A20F3A"/>
    <w:rsid w:val="00A25961"/>
    <w:rsid w:val="00A4067E"/>
    <w:rsid w:val="00A47114"/>
    <w:rsid w:val="00A507D5"/>
    <w:rsid w:val="00A57A67"/>
    <w:rsid w:val="00A6098A"/>
    <w:rsid w:val="00A621E2"/>
    <w:rsid w:val="00A63295"/>
    <w:rsid w:val="00A80F31"/>
    <w:rsid w:val="00A85B4C"/>
    <w:rsid w:val="00A938A2"/>
    <w:rsid w:val="00AA61EF"/>
    <w:rsid w:val="00AB103F"/>
    <w:rsid w:val="00AB1AE6"/>
    <w:rsid w:val="00AB4BCD"/>
    <w:rsid w:val="00AB5974"/>
    <w:rsid w:val="00AC1A4B"/>
    <w:rsid w:val="00AD75F2"/>
    <w:rsid w:val="00AE3D7F"/>
    <w:rsid w:val="00AE6270"/>
    <w:rsid w:val="00AF6C7A"/>
    <w:rsid w:val="00B05643"/>
    <w:rsid w:val="00B0570A"/>
    <w:rsid w:val="00B14B06"/>
    <w:rsid w:val="00B201D4"/>
    <w:rsid w:val="00B21789"/>
    <w:rsid w:val="00B307FF"/>
    <w:rsid w:val="00B3691C"/>
    <w:rsid w:val="00B4274A"/>
    <w:rsid w:val="00B4756D"/>
    <w:rsid w:val="00B557B3"/>
    <w:rsid w:val="00B646E2"/>
    <w:rsid w:val="00B73671"/>
    <w:rsid w:val="00B8409B"/>
    <w:rsid w:val="00BA1C3B"/>
    <w:rsid w:val="00BA30D5"/>
    <w:rsid w:val="00BA5DA0"/>
    <w:rsid w:val="00BB3303"/>
    <w:rsid w:val="00BC00BA"/>
    <w:rsid w:val="00BC0F17"/>
    <w:rsid w:val="00BC68EB"/>
    <w:rsid w:val="00BD0117"/>
    <w:rsid w:val="00BD35E2"/>
    <w:rsid w:val="00BD613E"/>
    <w:rsid w:val="00BE48EE"/>
    <w:rsid w:val="00BE679C"/>
    <w:rsid w:val="00BE7D44"/>
    <w:rsid w:val="00BF0ED1"/>
    <w:rsid w:val="00BF103A"/>
    <w:rsid w:val="00BF32CD"/>
    <w:rsid w:val="00BF39D7"/>
    <w:rsid w:val="00BF3A02"/>
    <w:rsid w:val="00C0042F"/>
    <w:rsid w:val="00C255C2"/>
    <w:rsid w:val="00C264D8"/>
    <w:rsid w:val="00C279DB"/>
    <w:rsid w:val="00C41F6C"/>
    <w:rsid w:val="00C518E6"/>
    <w:rsid w:val="00C5726F"/>
    <w:rsid w:val="00C6272C"/>
    <w:rsid w:val="00C66C53"/>
    <w:rsid w:val="00C84720"/>
    <w:rsid w:val="00C85C48"/>
    <w:rsid w:val="00C8759B"/>
    <w:rsid w:val="00C95B89"/>
    <w:rsid w:val="00CA0926"/>
    <w:rsid w:val="00CA61C7"/>
    <w:rsid w:val="00CB6724"/>
    <w:rsid w:val="00CD06C0"/>
    <w:rsid w:val="00CF63AB"/>
    <w:rsid w:val="00D028A8"/>
    <w:rsid w:val="00D07D0B"/>
    <w:rsid w:val="00D11C92"/>
    <w:rsid w:val="00D13C5A"/>
    <w:rsid w:val="00D26772"/>
    <w:rsid w:val="00D2767B"/>
    <w:rsid w:val="00D3137E"/>
    <w:rsid w:val="00D34537"/>
    <w:rsid w:val="00D55885"/>
    <w:rsid w:val="00D5692B"/>
    <w:rsid w:val="00D57267"/>
    <w:rsid w:val="00D57374"/>
    <w:rsid w:val="00D60E70"/>
    <w:rsid w:val="00D71D2D"/>
    <w:rsid w:val="00D74EB4"/>
    <w:rsid w:val="00D761B1"/>
    <w:rsid w:val="00D775E2"/>
    <w:rsid w:val="00D77DE8"/>
    <w:rsid w:val="00D82FC1"/>
    <w:rsid w:val="00DA245F"/>
    <w:rsid w:val="00DC13BF"/>
    <w:rsid w:val="00DF5D5B"/>
    <w:rsid w:val="00DF7DEB"/>
    <w:rsid w:val="00E04B9A"/>
    <w:rsid w:val="00E05C71"/>
    <w:rsid w:val="00E17B6B"/>
    <w:rsid w:val="00E20A6D"/>
    <w:rsid w:val="00E23254"/>
    <w:rsid w:val="00E24D93"/>
    <w:rsid w:val="00E271B5"/>
    <w:rsid w:val="00E33549"/>
    <w:rsid w:val="00E357F8"/>
    <w:rsid w:val="00E44012"/>
    <w:rsid w:val="00E45E1C"/>
    <w:rsid w:val="00E519E5"/>
    <w:rsid w:val="00E56E57"/>
    <w:rsid w:val="00E65133"/>
    <w:rsid w:val="00E65452"/>
    <w:rsid w:val="00E744CD"/>
    <w:rsid w:val="00E93164"/>
    <w:rsid w:val="00E93896"/>
    <w:rsid w:val="00E95092"/>
    <w:rsid w:val="00E95224"/>
    <w:rsid w:val="00EA6E48"/>
    <w:rsid w:val="00EB03A6"/>
    <w:rsid w:val="00EB0630"/>
    <w:rsid w:val="00EB767D"/>
    <w:rsid w:val="00EC12DD"/>
    <w:rsid w:val="00EE144C"/>
    <w:rsid w:val="00EE3EF2"/>
    <w:rsid w:val="00EE4B35"/>
    <w:rsid w:val="00EE66AC"/>
    <w:rsid w:val="00EF7CCC"/>
    <w:rsid w:val="00F17CB2"/>
    <w:rsid w:val="00F22AC9"/>
    <w:rsid w:val="00F3243C"/>
    <w:rsid w:val="00F37732"/>
    <w:rsid w:val="00F41731"/>
    <w:rsid w:val="00F4626A"/>
    <w:rsid w:val="00F630B0"/>
    <w:rsid w:val="00F67986"/>
    <w:rsid w:val="00F73AD5"/>
    <w:rsid w:val="00F74AE8"/>
    <w:rsid w:val="00F74E1D"/>
    <w:rsid w:val="00F75D40"/>
    <w:rsid w:val="00F939CD"/>
    <w:rsid w:val="00FA2A0B"/>
    <w:rsid w:val="00FC1637"/>
    <w:rsid w:val="00FD4BD6"/>
    <w:rsid w:val="00FE39C5"/>
    <w:rsid w:val="00FE3B61"/>
    <w:rsid w:val="00FE4C1F"/>
    <w:rsid w:val="00FE58E5"/>
    <w:rsid w:val="00FE64D6"/>
    <w:rsid w:val="00FF3F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4CD"/>
    <w:rPr>
      <w:sz w:val="24"/>
      <w:szCs w:val="24"/>
      <w:u w:val="single"/>
    </w:rPr>
  </w:style>
  <w:style w:type="paragraph" w:styleId="1">
    <w:name w:val="heading 1"/>
    <w:basedOn w:val="a"/>
    <w:next w:val="a"/>
    <w:qFormat/>
    <w:rsid w:val="00E744CD"/>
    <w:pPr>
      <w:keepNext/>
      <w:ind w:right="-57"/>
      <w:jc w:val="both"/>
      <w:outlineLvl w:val="0"/>
    </w:pPr>
    <w:rPr>
      <w:rFonts w:ascii="Comic Sans MS" w:hAnsi="Comic Sans MS" w:cs="Arial"/>
      <w:b/>
      <w:noProof/>
      <w:sz w:val="20"/>
      <w:u w:val="none"/>
      <w:lang w:eastAsia="en-US"/>
    </w:rPr>
  </w:style>
  <w:style w:type="paragraph" w:styleId="2">
    <w:name w:val="heading 2"/>
    <w:basedOn w:val="a"/>
    <w:next w:val="a"/>
    <w:link w:val="2Char"/>
    <w:semiHidden/>
    <w:unhideWhenUsed/>
    <w:qFormat/>
    <w:rsid w:val="002B31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44CD"/>
    <w:pPr>
      <w:tabs>
        <w:tab w:val="center" w:pos="4153"/>
        <w:tab w:val="right" w:pos="8306"/>
      </w:tabs>
    </w:pPr>
    <w:rPr>
      <w:u w:val="none"/>
    </w:rPr>
  </w:style>
  <w:style w:type="paragraph" w:styleId="a4">
    <w:name w:val="footer"/>
    <w:basedOn w:val="a"/>
    <w:link w:val="Char"/>
    <w:uiPriority w:val="99"/>
    <w:rsid w:val="00E744CD"/>
    <w:pPr>
      <w:tabs>
        <w:tab w:val="center" w:pos="4153"/>
        <w:tab w:val="right" w:pos="8306"/>
      </w:tabs>
    </w:pPr>
    <w:rPr>
      <w:u w:val="none"/>
    </w:rPr>
  </w:style>
  <w:style w:type="character" w:styleId="a5">
    <w:name w:val="page number"/>
    <w:basedOn w:val="a0"/>
    <w:rsid w:val="00E744CD"/>
  </w:style>
  <w:style w:type="paragraph" w:styleId="a6">
    <w:name w:val="Body Text"/>
    <w:basedOn w:val="a"/>
    <w:rsid w:val="00E744CD"/>
    <w:pPr>
      <w:spacing w:line="360" w:lineRule="auto"/>
      <w:jc w:val="both"/>
    </w:pPr>
    <w:rPr>
      <w:u w:val="none"/>
      <w:lang w:eastAsia="en-US"/>
    </w:rPr>
  </w:style>
  <w:style w:type="table" w:styleId="a7">
    <w:name w:val="Table Grid"/>
    <w:basedOn w:val="a1"/>
    <w:uiPriority w:val="59"/>
    <w:rsid w:val="006263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Υποσέλιδο Char"/>
    <w:link w:val="a4"/>
    <w:uiPriority w:val="99"/>
    <w:rsid w:val="001B7357"/>
    <w:rPr>
      <w:sz w:val="24"/>
      <w:szCs w:val="24"/>
    </w:rPr>
  </w:style>
  <w:style w:type="paragraph" w:styleId="a8">
    <w:name w:val="endnote text"/>
    <w:basedOn w:val="a"/>
    <w:link w:val="Char0"/>
    <w:rsid w:val="0034317B"/>
    <w:rPr>
      <w:sz w:val="20"/>
      <w:szCs w:val="20"/>
    </w:rPr>
  </w:style>
  <w:style w:type="character" w:customStyle="1" w:styleId="Char0">
    <w:name w:val="Κείμενο σημείωσης τέλους Char"/>
    <w:link w:val="a8"/>
    <w:rsid w:val="0034317B"/>
    <w:rPr>
      <w:u w:val="single"/>
    </w:rPr>
  </w:style>
  <w:style w:type="character" w:styleId="a9">
    <w:name w:val="endnote reference"/>
    <w:rsid w:val="0034317B"/>
    <w:rPr>
      <w:vertAlign w:val="superscript"/>
    </w:rPr>
  </w:style>
  <w:style w:type="paragraph" w:styleId="aa">
    <w:name w:val="footnote text"/>
    <w:basedOn w:val="a"/>
    <w:link w:val="Char1"/>
    <w:rsid w:val="0034317B"/>
    <w:rPr>
      <w:sz w:val="20"/>
      <w:szCs w:val="20"/>
    </w:rPr>
  </w:style>
  <w:style w:type="character" w:customStyle="1" w:styleId="Char1">
    <w:name w:val="Κείμενο υποσημείωσης Char"/>
    <w:link w:val="aa"/>
    <w:rsid w:val="0034317B"/>
    <w:rPr>
      <w:u w:val="single"/>
    </w:rPr>
  </w:style>
  <w:style w:type="character" w:styleId="ab">
    <w:name w:val="footnote reference"/>
    <w:uiPriority w:val="99"/>
    <w:rsid w:val="0034317B"/>
    <w:rPr>
      <w:vertAlign w:val="superscript"/>
    </w:rPr>
  </w:style>
  <w:style w:type="paragraph" w:styleId="ac">
    <w:name w:val="Balloon Text"/>
    <w:basedOn w:val="a"/>
    <w:link w:val="Char2"/>
    <w:rsid w:val="001D5934"/>
    <w:rPr>
      <w:rFonts w:ascii="Tahoma" w:hAnsi="Tahoma"/>
      <w:sz w:val="16"/>
      <w:szCs w:val="16"/>
    </w:rPr>
  </w:style>
  <w:style w:type="character" w:customStyle="1" w:styleId="Char2">
    <w:name w:val="Κείμενο πλαισίου Char"/>
    <w:link w:val="ac"/>
    <w:rsid w:val="001D5934"/>
    <w:rPr>
      <w:rFonts w:ascii="Tahoma" w:hAnsi="Tahoma" w:cs="Tahoma"/>
      <w:sz w:val="16"/>
      <w:szCs w:val="16"/>
      <w:u w:val="single"/>
    </w:rPr>
  </w:style>
  <w:style w:type="character" w:styleId="-">
    <w:name w:val="Hyperlink"/>
    <w:aliases w:val="ToC"/>
    <w:rsid w:val="00853615"/>
    <w:rPr>
      <w:color w:val="0000FF"/>
      <w:u w:val="single"/>
    </w:rPr>
  </w:style>
  <w:style w:type="paragraph" w:customStyle="1" w:styleId="Default">
    <w:name w:val="Default"/>
    <w:rsid w:val="00BD35E2"/>
    <w:pPr>
      <w:autoSpaceDE w:val="0"/>
      <w:autoSpaceDN w:val="0"/>
      <w:adjustRightInd w:val="0"/>
    </w:pPr>
    <w:rPr>
      <w:rFonts w:ascii="Arial Narrow" w:hAnsi="Arial Narrow" w:cs="Arial Narrow"/>
      <w:color w:val="000000"/>
      <w:sz w:val="24"/>
      <w:szCs w:val="24"/>
    </w:rPr>
  </w:style>
  <w:style w:type="character" w:customStyle="1" w:styleId="apple-style-span">
    <w:name w:val="apple-style-span"/>
    <w:rsid w:val="00BD35E2"/>
  </w:style>
  <w:style w:type="paragraph" w:styleId="ad">
    <w:name w:val="List Paragraph"/>
    <w:basedOn w:val="a"/>
    <w:uiPriority w:val="34"/>
    <w:qFormat/>
    <w:rsid w:val="000A2941"/>
    <w:pPr>
      <w:spacing w:after="200" w:line="276" w:lineRule="auto"/>
      <w:ind w:left="720"/>
      <w:contextualSpacing/>
    </w:pPr>
    <w:rPr>
      <w:rFonts w:ascii="Calibri" w:hAnsi="Calibri"/>
      <w:sz w:val="22"/>
      <w:szCs w:val="22"/>
      <w:u w:val="none"/>
    </w:rPr>
  </w:style>
  <w:style w:type="character" w:customStyle="1" w:styleId="2Char">
    <w:name w:val="Επικεφαλίδα 2 Char"/>
    <w:basedOn w:val="a0"/>
    <w:link w:val="2"/>
    <w:semiHidden/>
    <w:rsid w:val="002B31F2"/>
    <w:rPr>
      <w:rFonts w:asciiTheme="majorHAnsi" w:eastAsiaTheme="majorEastAsia" w:hAnsiTheme="majorHAnsi" w:cstheme="majorBidi"/>
      <w:color w:val="365F91" w:themeColor="accent1" w:themeShade="BF"/>
      <w:sz w:val="26"/>
      <w:szCs w:val="26"/>
      <w:u w:val="single"/>
    </w:rPr>
  </w:style>
  <w:style w:type="character" w:customStyle="1" w:styleId="a-size-medium">
    <w:name w:val="a-size-medium"/>
    <w:basedOn w:val="a0"/>
    <w:rsid w:val="002B31F2"/>
  </w:style>
  <w:style w:type="character" w:customStyle="1" w:styleId="a-size-base">
    <w:name w:val="a-size-base"/>
    <w:basedOn w:val="a0"/>
    <w:rsid w:val="002B31F2"/>
  </w:style>
  <w:style w:type="character" w:customStyle="1" w:styleId="a-size-extra-large">
    <w:name w:val="a-size-extra-large"/>
    <w:basedOn w:val="a0"/>
    <w:rsid w:val="002B31F2"/>
  </w:style>
  <w:style w:type="character" w:customStyle="1" w:styleId="a-size-large">
    <w:name w:val="a-size-large"/>
    <w:basedOn w:val="a0"/>
    <w:rsid w:val="002B31F2"/>
  </w:style>
  <w:style w:type="character" w:customStyle="1" w:styleId="a-declarative">
    <w:name w:val="a-declarative"/>
    <w:basedOn w:val="a0"/>
    <w:rsid w:val="002B31F2"/>
  </w:style>
  <w:style w:type="character" w:customStyle="1" w:styleId="contribution">
    <w:name w:val="contribution"/>
    <w:basedOn w:val="a0"/>
    <w:rsid w:val="002B31F2"/>
  </w:style>
  <w:style w:type="character" w:customStyle="1" w:styleId="a-color-secondary">
    <w:name w:val="a-color-secondary"/>
    <w:basedOn w:val="a0"/>
    <w:rsid w:val="002B31F2"/>
  </w:style>
  <w:style w:type="character" w:styleId="-0">
    <w:name w:val="FollowedHyperlink"/>
    <w:basedOn w:val="a0"/>
    <w:semiHidden/>
    <w:unhideWhenUsed/>
    <w:rsid w:val="00BC68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4CD"/>
    <w:rPr>
      <w:sz w:val="24"/>
      <w:szCs w:val="24"/>
      <w:u w:val="single"/>
    </w:rPr>
  </w:style>
  <w:style w:type="paragraph" w:styleId="1">
    <w:name w:val="heading 1"/>
    <w:basedOn w:val="a"/>
    <w:next w:val="a"/>
    <w:qFormat/>
    <w:rsid w:val="00E744CD"/>
    <w:pPr>
      <w:keepNext/>
      <w:ind w:right="-57"/>
      <w:jc w:val="both"/>
      <w:outlineLvl w:val="0"/>
    </w:pPr>
    <w:rPr>
      <w:rFonts w:ascii="Comic Sans MS" w:hAnsi="Comic Sans MS" w:cs="Arial"/>
      <w:b/>
      <w:noProof/>
      <w:sz w:val="20"/>
      <w:u w:val="none"/>
      <w:lang w:eastAsia="en-US"/>
    </w:rPr>
  </w:style>
  <w:style w:type="paragraph" w:styleId="2">
    <w:name w:val="heading 2"/>
    <w:basedOn w:val="a"/>
    <w:next w:val="a"/>
    <w:link w:val="2Char"/>
    <w:semiHidden/>
    <w:unhideWhenUsed/>
    <w:qFormat/>
    <w:rsid w:val="002B31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44CD"/>
    <w:pPr>
      <w:tabs>
        <w:tab w:val="center" w:pos="4153"/>
        <w:tab w:val="right" w:pos="8306"/>
      </w:tabs>
    </w:pPr>
    <w:rPr>
      <w:u w:val="none"/>
    </w:rPr>
  </w:style>
  <w:style w:type="paragraph" w:styleId="a4">
    <w:name w:val="footer"/>
    <w:basedOn w:val="a"/>
    <w:link w:val="Char"/>
    <w:uiPriority w:val="99"/>
    <w:rsid w:val="00E744CD"/>
    <w:pPr>
      <w:tabs>
        <w:tab w:val="center" w:pos="4153"/>
        <w:tab w:val="right" w:pos="8306"/>
      </w:tabs>
    </w:pPr>
    <w:rPr>
      <w:u w:val="none"/>
    </w:rPr>
  </w:style>
  <w:style w:type="character" w:styleId="a5">
    <w:name w:val="page number"/>
    <w:basedOn w:val="a0"/>
    <w:rsid w:val="00E744CD"/>
  </w:style>
  <w:style w:type="paragraph" w:styleId="a6">
    <w:name w:val="Body Text"/>
    <w:basedOn w:val="a"/>
    <w:rsid w:val="00E744CD"/>
    <w:pPr>
      <w:spacing w:line="360" w:lineRule="auto"/>
      <w:jc w:val="both"/>
    </w:pPr>
    <w:rPr>
      <w:u w:val="none"/>
      <w:lang w:eastAsia="en-US"/>
    </w:rPr>
  </w:style>
  <w:style w:type="table" w:styleId="a7">
    <w:name w:val="Table Grid"/>
    <w:basedOn w:val="a1"/>
    <w:uiPriority w:val="59"/>
    <w:rsid w:val="006263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Υποσέλιδο Char"/>
    <w:link w:val="a4"/>
    <w:uiPriority w:val="99"/>
    <w:rsid w:val="001B7357"/>
    <w:rPr>
      <w:sz w:val="24"/>
      <w:szCs w:val="24"/>
    </w:rPr>
  </w:style>
  <w:style w:type="paragraph" w:styleId="a8">
    <w:name w:val="endnote text"/>
    <w:basedOn w:val="a"/>
    <w:link w:val="Char0"/>
    <w:rsid w:val="0034317B"/>
    <w:rPr>
      <w:sz w:val="20"/>
      <w:szCs w:val="20"/>
    </w:rPr>
  </w:style>
  <w:style w:type="character" w:customStyle="1" w:styleId="Char0">
    <w:name w:val="Κείμενο σημείωσης τέλους Char"/>
    <w:link w:val="a8"/>
    <w:rsid w:val="0034317B"/>
    <w:rPr>
      <w:u w:val="single"/>
    </w:rPr>
  </w:style>
  <w:style w:type="character" w:styleId="a9">
    <w:name w:val="endnote reference"/>
    <w:rsid w:val="0034317B"/>
    <w:rPr>
      <w:vertAlign w:val="superscript"/>
    </w:rPr>
  </w:style>
  <w:style w:type="paragraph" w:styleId="aa">
    <w:name w:val="footnote text"/>
    <w:basedOn w:val="a"/>
    <w:link w:val="Char1"/>
    <w:rsid w:val="0034317B"/>
    <w:rPr>
      <w:sz w:val="20"/>
      <w:szCs w:val="20"/>
    </w:rPr>
  </w:style>
  <w:style w:type="character" w:customStyle="1" w:styleId="Char1">
    <w:name w:val="Κείμενο υποσημείωσης Char"/>
    <w:link w:val="aa"/>
    <w:rsid w:val="0034317B"/>
    <w:rPr>
      <w:u w:val="single"/>
    </w:rPr>
  </w:style>
  <w:style w:type="character" w:styleId="ab">
    <w:name w:val="footnote reference"/>
    <w:uiPriority w:val="99"/>
    <w:rsid w:val="0034317B"/>
    <w:rPr>
      <w:vertAlign w:val="superscript"/>
    </w:rPr>
  </w:style>
  <w:style w:type="paragraph" w:styleId="ac">
    <w:name w:val="Balloon Text"/>
    <w:basedOn w:val="a"/>
    <w:link w:val="Char2"/>
    <w:rsid w:val="001D5934"/>
    <w:rPr>
      <w:rFonts w:ascii="Tahoma" w:hAnsi="Tahoma"/>
      <w:sz w:val="16"/>
      <w:szCs w:val="16"/>
    </w:rPr>
  </w:style>
  <w:style w:type="character" w:customStyle="1" w:styleId="Char2">
    <w:name w:val="Κείμενο πλαισίου Char"/>
    <w:link w:val="ac"/>
    <w:rsid w:val="001D5934"/>
    <w:rPr>
      <w:rFonts w:ascii="Tahoma" w:hAnsi="Tahoma" w:cs="Tahoma"/>
      <w:sz w:val="16"/>
      <w:szCs w:val="16"/>
      <w:u w:val="single"/>
    </w:rPr>
  </w:style>
  <w:style w:type="character" w:styleId="-">
    <w:name w:val="Hyperlink"/>
    <w:aliases w:val="ToC"/>
    <w:rsid w:val="00853615"/>
    <w:rPr>
      <w:color w:val="0000FF"/>
      <w:u w:val="single"/>
    </w:rPr>
  </w:style>
  <w:style w:type="paragraph" w:customStyle="1" w:styleId="Default">
    <w:name w:val="Default"/>
    <w:rsid w:val="00BD35E2"/>
    <w:pPr>
      <w:autoSpaceDE w:val="0"/>
      <w:autoSpaceDN w:val="0"/>
      <w:adjustRightInd w:val="0"/>
    </w:pPr>
    <w:rPr>
      <w:rFonts w:ascii="Arial Narrow" w:hAnsi="Arial Narrow" w:cs="Arial Narrow"/>
      <w:color w:val="000000"/>
      <w:sz w:val="24"/>
      <w:szCs w:val="24"/>
    </w:rPr>
  </w:style>
  <w:style w:type="character" w:customStyle="1" w:styleId="apple-style-span">
    <w:name w:val="apple-style-span"/>
    <w:rsid w:val="00BD35E2"/>
  </w:style>
  <w:style w:type="paragraph" w:styleId="ad">
    <w:name w:val="List Paragraph"/>
    <w:basedOn w:val="a"/>
    <w:uiPriority w:val="34"/>
    <w:qFormat/>
    <w:rsid w:val="000A2941"/>
    <w:pPr>
      <w:spacing w:after="200" w:line="276" w:lineRule="auto"/>
      <w:ind w:left="720"/>
      <w:contextualSpacing/>
    </w:pPr>
    <w:rPr>
      <w:rFonts w:ascii="Calibri" w:hAnsi="Calibri"/>
      <w:sz w:val="22"/>
      <w:szCs w:val="22"/>
      <w:u w:val="none"/>
    </w:rPr>
  </w:style>
  <w:style w:type="character" w:customStyle="1" w:styleId="2Char">
    <w:name w:val="Επικεφαλίδα 2 Char"/>
    <w:basedOn w:val="a0"/>
    <w:link w:val="2"/>
    <w:semiHidden/>
    <w:rsid w:val="002B31F2"/>
    <w:rPr>
      <w:rFonts w:asciiTheme="majorHAnsi" w:eastAsiaTheme="majorEastAsia" w:hAnsiTheme="majorHAnsi" w:cstheme="majorBidi"/>
      <w:color w:val="365F91" w:themeColor="accent1" w:themeShade="BF"/>
      <w:sz w:val="26"/>
      <w:szCs w:val="26"/>
      <w:u w:val="single"/>
    </w:rPr>
  </w:style>
  <w:style w:type="character" w:customStyle="1" w:styleId="a-size-medium">
    <w:name w:val="a-size-medium"/>
    <w:basedOn w:val="a0"/>
    <w:rsid w:val="002B31F2"/>
  </w:style>
  <w:style w:type="character" w:customStyle="1" w:styleId="a-size-base">
    <w:name w:val="a-size-base"/>
    <w:basedOn w:val="a0"/>
    <w:rsid w:val="002B31F2"/>
  </w:style>
  <w:style w:type="character" w:customStyle="1" w:styleId="a-size-extra-large">
    <w:name w:val="a-size-extra-large"/>
    <w:basedOn w:val="a0"/>
    <w:rsid w:val="002B31F2"/>
  </w:style>
  <w:style w:type="character" w:customStyle="1" w:styleId="a-size-large">
    <w:name w:val="a-size-large"/>
    <w:basedOn w:val="a0"/>
    <w:rsid w:val="002B31F2"/>
  </w:style>
  <w:style w:type="character" w:customStyle="1" w:styleId="a-declarative">
    <w:name w:val="a-declarative"/>
    <w:basedOn w:val="a0"/>
    <w:rsid w:val="002B31F2"/>
  </w:style>
  <w:style w:type="character" w:customStyle="1" w:styleId="contribution">
    <w:name w:val="contribution"/>
    <w:basedOn w:val="a0"/>
    <w:rsid w:val="002B31F2"/>
  </w:style>
  <w:style w:type="character" w:customStyle="1" w:styleId="a-color-secondary">
    <w:name w:val="a-color-secondary"/>
    <w:basedOn w:val="a0"/>
    <w:rsid w:val="002B31F2"/>
  </w:style>
</w:styles>
</file>

<file path=word/webSettings.xml><?xml version="1.0" encoding="utf-8"?>
<w:webSettings xmlns:r="http://schemas.openxmlformats.org/officeDocument/2006/relationships" xmlns:w="http://schemas.openxmlformats.org/wordprocessingml/2006/main">
  <w:divs>
    <w:div w:id="393241062">
      <w:bodyDiv w:val="1"/>
      <w:marLeft w:val="0"/>
      <w:marRight w:val="0"/>
      <w:marTop w:val="0"/>
      <w:marBottom w:val="0"/>
      <w:divBdr>
        <w:top w:val="none" w:sz="0" w:space="0" w:color="auto"/>
        <w:left w:val="none" w:sz="0" w:space="0" w:color="auto"/>
        <w:bottom w:val="none" w:sz="0" w:space="0" w:color="auto"/>
        <w:right w:val="none" w:sz="0" w:space="0" w:color="auto"/>
      </w:divBdr>
      <w:divsChild>
        <w:div w:id="284779317">
          <w:marLeft w:val="0"/>
          <w:marRight w:val="0"/>
          <w:marTop w:val="0"/>
          <w:marBottom w:val="0"/>
          <w:divBdr>
            <w:top w:val="none" w:sz="0" w:space="0" w:color="auto"/>
            <w:left w:val="none" w:sz="0" w:space="0" w:color="auto"/>
            <w:bottom w:val="none" w:sz="0" w:space="0" w:color="auto"/>
            <w:right w:val="none" w:sz="0" w:space="0" w:color="auto"/>
          </w:divBdr>
          <w:divsChild>
            <w:div w:id="17801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4018">
      <w:bodyDiv w:val="1"/>
      <w:marLeft w:val="0"/>
      <w:marRight w:val="0"/>
      <w:marTop w:val="0"/>
      <w:marBottom w:val="0"/>
      <w:divBdr>
        <w:top w:val="none" w:sz="0" w:space="0" w:color="auto"/>
        <w:left w:val="none" w:sz="0" w:space="0" w:color="auto"/>
        <w:bottom w:val="none" w:sz="0" w:space="0" w:color="auto"/>
        <w:right w:val="none" w:sz="0" w:space="0" w:color="auto"/>
      </w:divBdr>
    </w:div>
    <w:div w:id="1346177980">
      <w:bodyDiv w:val="1"/>
      <w:marLeft w:val="0"/>
      <w:marRight w:val="0"/>
      <w:marTop w:val="0"/>
      <w:marBottom w:val="0"/>
      <w:divBdr>
        <w:top w:val="none" w:sz="0" w:space="0" w:color="auto"/>
        <w:left w:val="none" w:sz="0" w:space="0" w:color="auto"/>
        <w:bottom w:val="none" w:sz="0" w:space="0" w:color="auto"/>
        <w:right w:val="none" w:sz="0" w:space="0" w:color="auto"/>
      </w:divBdr>
    </w:div>
    <w:div w:id="1399596080">
      <w:bodyDiv w:val="1"/>
      <w:marLeft w:val="0"/>
      <w:marRight w:val="0"/>
      <w:marTop w:val="0"/>
      <w:marBottom w:val="0"/>
      <w:divBdr>
        <w:top w:val="none" w:sz="0" w:space="0" w:color="auto"/>
        <w:left w:val="none" w:sz="0" w:space="0" w:color="auto"/>
        <w:bottom w:val="none" w:sz="0" w:space="0" w:color="auto"/>
        <w:right w:val="none" w:sz="0" w:space="0" w:color="auto"/>
      </w:divBdr>
      <w:divsChild>
        <w:div w:id="2137210698">
          <w:marLeft w:val="0"/>
          <w:marRight w:val="0"/>
          <w:marTop w:val="0"/>
          <w:marBottom w:val="0"/>
          <w:divBdr>
            <w:top w:val="none" w:sz="0" w:space="0" w:color="auto"/>
            <w:left w:val="none" w:sz="0" w:space="0" w:color="auto"/>
            <w:bottom w:val="none" w:sz="0" w:space="0" w:color="auto"/>
            <w:right w:val="none" w:sz="0" w:space="0" w:color="auto"/>
          </w:divBdr>
        </w:div>
        <w:div w:id="531651788">
          <w:marLeft w:val="0"/>
          <w:marRight w:val="0"/>
          <w:marTop w:val="0"/>
          <w:marBottom w:val="0"/>
          <w:divBdr>
            <w:top w:val="none" w:sz="0" w:space="0" w:color="auto"/>
            <w:left w:val="none" w:sz="0" w:space="0" w:color="auto"/>
            <w:bottom w:val="none" w:sz="0" w:space="0" w:color="auto"/>
            <w:right w:val="none" w:sz="0" w:space="0" w:color="auto"/>
          </w:divBdr>
        </w:div>
        <w:div w:id="622688441">
          <w:marLeft w:val="0"/>
          <w:marRight w:val="0"/>
          <w:marTop w:val="0"/>
          <w:marBottom w:val="0"/>
          <w:divBdr>
            <w:top w:val="none" w:sz="0" w:space="0" w:color="auto"/>
            <w:left w:val="none" w:sz="0" w:space="0" w:color="auto"/>
            <w:bottom w:val="none" w:sz="0" w:space="0" w:color="auto"/>
            <w:right w:val="none" w:sz="0" w:space="0" w:color="auto"/>
          </w:divBdr>
        </w:div>
        <w:div w:id="94323533">
          <w:marLeft w:val="0"/>
          <w:marRight w:val="0"/>
          <w:marTop w:val="0"/>
          <w:marBottom w:val="0"/>
          <w:divBdr>
            <w:top w:val="none" w:sz="0" w:space="0" w:color="auto"/>
            <w:left w:val="none" w:sz="0" w:space="0" w:color="auto"/>
            <w:bottom w:val="none" w:sz="0" w:space="0" w:color="auto"/>
            <w:right w:val="none" w:sz="0" w:space="0" w:color="auto"/>
          </w:divBdr>
        </w:div>
        <w:div w:id="1963996701">
          <w:marLeft w:val="0"/>
          <w:marRight w:val="0"/>
          <w:marTop w:val="0"/>
          <w:marBottom w:val="0"/>
          <w:divBdr>
            <w:top w:val="none" w:sz="0" w:space="0" w:color="auto"/>
            <w:left w:val="none" w:sz="0" w:space="0" w:color="auto"/>
            <w:bottom w:val="none" w:sz="0" w:space="0" w:color="auto"/>
            <w:right w:val="none" w:sz="0" w:space="0" w:color="auto"/>
          </w:divBdr>
        </w:div>
        <w:div w:id="527180654">
          <w:marLeft w:val="0"/>
          <w:marRight w:val="0"/>
          <w:marTop w:val="0"/>
          <w:marBottom w:val="0"/>
          <w:divBdr>
            <w:top w:val="none" w:sz="0" w:space="0" w:color="auto"/>
            <w:left w:val="none" w:sz="0" w:space="0" w:color="auto"/>
            <w:bottom w:val="none" w:sz="0" w:space="0" w:color="auto"/>
            <w:right w:val="none" w:sz="0" w:space="0" w:color="auto"/>
          </w:divBdr>
        </w:div>
      </w:divsChild>
    </w:div>
    <w:div w:id="1437630346">
      <w:bodyDiv w:val="1"/>
      <w:marLeft w:val="0"/>
      <w:marRight w:val="0"/>
      <w:marTop w:val="0"/>
      <w:marBottom w:val="0"/>
      <w:divBdr>
        <w:top w:val="none" w:sz="0" w:space="0" w:color="auto"/>
        <w:left w:val="none" w:sz="0" w:space="0" w:color="auto"/>
        <w:bottom w:val="none" w:sz="0" w:space="0" w:color="auto"/>
        <w:right w:val="none" w:sz="0" w:space="0" w:color="auto"/>
      </w:divBdr>
      <w:divsChild>
        <w:div w:id="494692224">
          <w:marLeft w:val="0"/>
          <w:marRight w:val="0"/>
          <w:marTop w:val="0"/>
          <w:marBottom w:val="0"/>
          <w:divBdr>
            <w:top w:val="none" w:sz="0" w:space="0" w:color="auto"/>
            <w:left w:val="none" w:sz="0" w:space="0" w:color="auto"/>
            <w:bottom w:val="none" w:sz="0" w:space="0" w:color="auto"/>
            <w:right w:val="none" w:sz="0" w:space="0" w:color="auto"/>
          </w:divBdr>
          <w:divsChild>
            <w:div w:id="475686369">
              <w:marLeft w:val="0"/>
              <w:marRight w:val="0"/>
              <w:marTop w:val="0"/>
              <w:marBottom w:val="0"/>
              <w:divBdr>
                <w:top w:val="none" w:sz="0" w:space="0" w:color="auto"/>
                <w:left w:val="none" w:sz="0" w:space="0" w:color="auto"/>
                <w:bottom w:val="none" w:sz="0" w:space="0" w:color="auto"/>
                <w:right w:val="none" w:sz="0" w:space="0" w:color="auto"/>
              </w:divBdr>
            </w:div>
          </w:divsChild>
        </w:div>
        <w:div w:id="1052076939">
          <w:marLeft w:val="0"/>
          <w:marRight w:val="0"/>
          <w:marTop w:val="0"/>
          <w:marBottom w:val="0"/>
          <w:divBdr>
            <w:top w:val="none" w:sz="0" w:space="0" w:color="auto"/>
            <w:left w:val="none" w:sz="0" w:space="0" w:color="auto"/>
            <w:bottom w:val="none" w:sz="0" w:space="0" w:color="auto"/>
            <w:right w:val="none" w:sz="0" w:space="0" w:color="auto"/>
          </w:divBdr>
          <w:divsChild>
            <w:div w:id="9157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repository.kallipos.gr/handle/11419/4670?&amp;locale=el" TargetMode="External"/><Relationship Id="rId18" Type="http://schemas.openxmlformats.org/officeDocument/2006/relationships/hyperlink" Target="https://www.oecd.org/employment/ageingandemploymentpolicies.ht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un.org/en/global-issues/ageing" TargetMode="External"/><Relationship Id="rId7" Type="http://schemas.openxmlformats.org/officeDocument/2006/relationships/image" Target="media/image1.png"/><Relationship Id="rId12" Type="http://schemas.openxmlformats.org/officeDocument/2006/relationships/hyperlink" Target="https://link.springer.com/book/10.1007/978-3-030-58031-5" TargetMode="External"/><Relationship Id="rId17" Type="http://schemas.openxmlformats.org/officeDocument/2006/relationships/hyperlink" Target="https://www.eurofound.europa.eu/en/topic/ageing-workforc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who.int/health-topics/ageing" TargetMode="External"/><Relationship Id="rId20" Type="http://schemas.openxmlformats.org/officeDocument/2006/relationships/hyperlink" Target="https://unece.org/population/ageing"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ission.europa.eu/system/files/2021-06/green_paper_ageing_2021_en.pdf" TargetMode="External"/><Relationship Id="rId24" Type="http://schemas.openxmlformats.org/officeDocument/2006/relationships/header" Target="header1.xm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www.cambridge.org/core/journals/journal-of-social-policy/article/why-the-uk-needs-a-social-policy-on-ageing/93A75C5B7D8DE10BB8D59F52F90EC0C2" TargetMode="External"/><Relationship Id="rId23" Type="http://schemas.openxmlformats.org/officeDocument/2006/relationships/hyperlink" Target="https://www.niussp.org/" TargetMode="External"/><Relationship Id="rId28" Type="http://schemas.openxmlformats.org/officeDocument/2006/relationships/header" Target="header3.xml"/><Relationship Id="rId10" Type="http://schemas.openxmlformats.org/officeDocument/2006/relationships/hyperlink" Target="https://commission.europa.eu/system/files/2023-10/COM_2023_577_1_EN.pdf" TargetMode="External"/><Relationship Id="rId19" Type="http://schemas.openxmlformats.org/officeDocument/2006/relationships/hyperlink" Target="https://www.age-platform.e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ission.europa.eu/system/files/2023-01/the_impact_of_demographic_change_in_a_changing_environment_2023.PDF" TargetMode="External"/><Relationship Id="rId14" Type="http://schemas.openxmlformats.org/officeDocument/2006/relationships/hyperlink" Target="https://scholar.google.gr/scholar_url?url=https://www.annualreviews.org/doi/pdf/10.1146/annurev.so.18.080192.002313&amp;hl=el&amp;sa=X&amp;ei=pKyLZcHIK-KSy9YP17Gx-AE&amp;scisig=AFWwaeZTBvn5Jn8LpMhaYNrEXKOx&amp;oi=scholarr" TargetMode="External"/><Relationship Id="rId22" Type="http://schemas.openxmlformats.org/officeDocument/2006/relationships/hyperlink" Target="https://population-europe.e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1368</Words>
  <Characters>7390</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dc:creator>
  <cp:lastModifiedBy>Χρήστης των Windows</cp:lastModifiedBy>
  <cp:revision>9</cp:revision>
  <cp:lastPrinted>2018-01-03T13:05:00Z</cp:lastPrinted>
  <dcterms:created xsi:type="dcterms:W3CDTF">2024-01-07T07:40:00Z</dcterms:created>
  <dcterms:modified xsi:type="dcterms:W3CDTF">2024-01-08T14:46:00Z</dcterms:modified>
</cp:coreProperties>
</file>