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A5" w:rsidRPr="00D30F93" w:rsidRDefault="00455FA5" w:rsidP="00D30F93">
      <w:pPr>
        <w:pBdr>
          <w:bottom w:val="single" w:sz="6" w:space="1" w:color="auto"/>
        </w:pBdr>
        <w:shd w:val="clear" w:color="auto" w:fill="FFFFFF"/>
        <w:spacing w:line="360" w:lineRule="auto"/>
        <w:jc w:val="both"/>
        <w:rPr>
          <w:rFonts w:ascii="Arial" w:hAnsi="Arial" w:cs="Arial"/>
          <w:sz w:val="24"/>
          <w:szCs w:val="24"/>
        </w:rPr>
      </w:pPr>
    </w:p>
    <w:p w:rsidR="00FC4DAE" w:rsidRPr="00D30F93" w:rsidRDefault="00FC4DAE" w:rsidP="00D30F93">
      <w:pPr>
        <w:shd w:val="clear" w:color="auto" w:fill="FFFFFF"/>
        <w:spacing w:line="360" w:lineRule="auto"/>
        <w:jc w:val="center"/>
        <w:rPr>
          <w:rFonts w:ascii="Arial" w:hAnsi="Arial" w:cs="Arial"/>
          <w:sz w:val="24"/>
          <w:szCs w:val="24"/>
        </w:rPr>
      </w:pPr>
    </w:p>
    <w:p w:rsidR="00FC4DAE" w:rsidRPr="00D30F93" w:rsidRDefault="00FC4DAE" w:rsidP="00D30F93">
      <w:pPr>
        <w:shd w:val="clear" w:color="auto" w:fill="FFFFFF"/>
        <w:spacing w:line="360" w:lineRule="auto"/>
        <w:jc w:val="center"/>
        <w:rPr>
          <w:rFonts w:ascii="Arial" w:hAnsi="Arial" w:cs="Arial"/>
        </w:rPr>
      </w:pPr>
    </w:p>
    <w:p w:rsidR="00D641FC" w:rsidRDefault="00FC2975" w:rsidP="00D30F93">
      <w:pPr>
        <w:spacing w:line="360" w:lineRule="auto"/>
        <w:jc w:val="center"/>
        <w:rPr>
          <w:rFonts w:ascii="Arial" w:hAnsi="Arial" w:cs="Arial"/>
          <w:b/>
          <w:sz w:val="32"/>
          <w:szCs w:val="32"/>
          <w:u w:val="single"/>
        </w:rPr>
      </w:pPr>
      <w:r w:rsidRPr="00D30F93">
        <w:rPr>
          <w:rFonts w:ascii="Arial" w:hAnsi="Arial" w:cs="Arial"/>
          <w:b/>
          <w:sz w:val="32"/>
          <w:szCs w:val="32"/>
          <w:u w:val="single"/>
        </w:rPr>
        <w:t xml:space="preserve">ΠΡΑΚΤΙΚΕΣ ΟΔΗΓΙΕΣ </w:t>
      </w:r>
    </w:p>
    <w:p w:rsidR="00A617DB" w:rsidRPr="00D30F93" w:rsidRDefault="003722AC" w:rsidP="00D30F93">
      <w:pPr>
        <w:spacing w:line="360" w:lineRule="auto"/>
        <w:jc w:val="center"/>
        <w:rPr>
          <w:rFonts w:ascii="Arial" w:hAnsi="Arial" w:cs="Arial"/>
          <w:b/>
          <w:sz w:val="32"/>
          <w:szCs w:val="32"/>
          <w:u w:val="single"/>
        </w:rPr>
      </w:pPr>
      <w:r w:rsidRPr="00D30F93">
        <w:rPr>
          <w:rFonts w:ascii="Arial" w:hAnsi="Arial" w:cs="Arial"/>
          <w:b/>
          <w:sz w:val="32"/>
          <w:szCs w:val="32"/>
          <w:u w:val="single"/>
        </w:rPr>
        <w:t xml:space="preserve"> </w:t>
      </w:r>
      <w:r w:rsidR="00C80BC7" w:rsidRPr="00D30F93">
        <w:rPr>
          <w:rFonts w:ascii="Arial" w:hAnsi="Arial" w:cs="Arial"/>
          <w:b/>
          <w:sz w:val="32"/>
          <w:szCs w:val="32"/>
          <w:u w:val="single"/>
        </w:rPr>
        <w:t xml:space="preserve">ΓΙΑ ΤΗΝ ΚΑΤΑΡΤΙΣΗ </w:t>
      </w:r>
      <w:r w:rsidRPr="00D30F93">
        <w:rPr>
          <w:rFonts w:ascii="Arial" w:hAnsi="Arial" w:cs="Arial"/>
          <w:b/>
          <w:sz w:val="32"/>
          <w:szCs w:val="32"/>
          <w:u w:val="single"/>
        </w:rPr>
        <w:t xml:space="preserve">ΤΩΝ </w:t>
      </w:r>
      <w:r w:rsidR="00FC2975" w:rsidRPr="00D30F93">
        <w:rPr>
          <w:rFonts w:ascii="Arial" w:hAnsi="Arial" w:cs="Arial"/>
          <w:b/>
          <w:sz w:val="32"/>
          <w:szCs w:val="32"/>
          <w:u w:val="single"/>
        </w:rPr>
        <w:t>ΝΟΜΟΣΧΕΔΙΩΝ</w:t>
      </w:r>
    </w:p>
    <w:p w:rsidR="00455FA5" w:rsidRPr="00D30F93" w:rsidRDefault="00455FA5" w:rsidP="00D30F93">
      <w:pPr>
        <w:spacing w:line="360" w:lineRule="auto"/>
        <w:jc w:val="center"/>
        <w:rPr>
          <w:rFonts w:ascii="Arial" w:hAnsi="Arial" w:cs="Arial"/>
          <w:b/>
          <w:sz w:val="28"/>
          <w:szCs w:val="28"/>
        </w:rPr>
      </w:pPr>
    </w:p>
    <w:p w:rsidR="00455FA5" w:rsidRPr="00D30F93" w:rsidRDefault="00455FA5" w:rsidP="00D30F93">
      <w:pPr>
        <w:spacing w:line="360" w:lineRule="auto"/>
        <w:jc w:val="center"/>
        <w:rPr>
          <w:rFonts w:ascii="Arial" w:hAnsi="Arial" w:cs="Arial"/>
          <w:b/>
          <w:sz w:val="28"/>
          <w:szCs w:val="28"/>
        </w:rPr>
      </w:pPr>
    </w:p>
    <w:p w:rsidR="00AE08F3" w:rsidRDefault="00402A15" w:rsidP="00D30F93">
      <w:pPr>
        <w:numPr>
          <w:ilvl w:val="0"/>
          <w:numId w:val="10"/>
        </w:numPr>
        <w:spacing w:line="360" w:lineRule="auto"/>
        <w:ind w:left="0" w:firstLine="0"/>
        <w:rPr>
          <w:rFonts w:ascii="Arial" w:hAnsi="Arial" w:cs="Arial"/>
          <w:b/>
          <w:sz w:val="28"/>
          <w:szCs w:val="28"/>
        </w:rPr>
      </w:pPr>
      <w:r w:rsidRPr="00D30F93">
        <w:rPr>
          <w:rFonts w:ascii="Arial" w:hAnsi="Arial" w:cs="Arial"/>
          <w:b/>
          <w:sz w:val="28"/>
          <w:szCs w:val="28"/>
        </w:rPr>
        <w:t>Π</w:t>
      </w:r>
      <w:r w:rsidR="00E56279" w:rsidRPr="00D30F93">
        <w:rPr>
          <w:rFonts w:ascii="Arial" w:hAnsi="Arial" w:cs="Arial"/>
          <w:b/>
          <w:sz w:val="28"/>
          <w:szCs w:val="28"/>
        </w:rPr>
        <w:t>ροπαρασκευαστική διαδικασία</w:t>
      </w:r>
    </w:p>
    <w:p w:rsidR="00E56279" w:rsidRPr="00D30F93" w:rsidRDefault="00E56279" w:rsidP="00D30F93">
      <w:pPr>
        <w:numPr>
          <w:ilvl w:val="0"/>
          <w:numId w:val="10"/>
        </w:numPr>
        <w:spacing w:line="360" w:lineRule="auto"/>
        <w:ind w:left="0" w:firstLine="0"/>
        <w:rPr>
          <w:rFonts w:ascii="Arial" w:hAnsi="Arial" w:cs="Arial"/>
          <w:b/>
          <w:sz w:val="28"/>
          <w:szCs w:val="28"/>
        </w:rPr>
      </w:pPr>
      <w:r w:rsidRPr="00D30F93">
        <w:rPr>
          <w:rFonts w:ascii="Arial" w:hAnsi="Arial" w:cs="Arial"/>
          <w:b/>
          <w:sz w:val="28"/>
          <w:szCs w:val="28"/>
        </w:rPr>
        <w:t xml:space="preserve">Διάρθρωση και διατύπωση του κειμένου </w:t>
      </w:r>
    </w:p>
    <w:p w:rsidR="007E130B" w:rsidRPr="00D30F93" w:rsidRDefault="00FB3188" w:rsidP="00D30F93">
      <w:pPr>
        <w:numPr>
          <w:ilvl w:val="0"/>
          <w:numId w:val="10"/>
        </w:numPr>
        <w:spacing w:line="360" w:lineRule="auto"/>
        <w:ind w:left="0" w:firstLine="0"/>
        <w:rPr>
          <w:rFonts w:ascii="Arial" w:hAnsi="Arial" w:cs="Arial"/>
          <w:b/>
          <w:sz w:val="28"/>
          <w:szCs w:val="28"/>
        </w:rPr>
      </w:pPr>
      <w:r>
        <w:rPr>
          <w:rFonts w:ascii="Arial" w:hAnsi="Arial" w:cs="Arial"/>
          <w:b/>
          <w:sz w:val="28"/>
          <w:szCs w:val="28"/>
        </w:rPr>
        <w:t>Δομή νομοσχεδίου</w:t>
      </w:r>
    </w:p>
    <w:p w:rsidR="00A617DB" w:rsidRPr="00D30F93" w:rsidRDefault="00587588" w:rsidP="00D30F93">
      <w:pPr>
        <w:numPr>
          <w:ilvl w:val="0"/>
          <w:numId w:val="10"/>
        </w:numPr>
        <w:spacing w:line="360" w:lineRule="auto"/>
        <w:ind w:left="0" w:firstLine="0"/>
        <w:rPr>
          <w:rFonts w:ascii="Arial" w:hAnsi="Arial" w:cs="Arial"/>
          <w:b/>
          <w:sz w:val="28"/>
          <w:szCs w:val="28"/>
        </w:rPr>
      </w:pPr>
      <w:r w:rsidRPr="00D30F93">
        <w:rPr>
          <w:rFonts w:ascii="Arial" w:hAnsi="Arial" w:cs="Arial"/>
          <w:b/>
          <w:sz w:val="28"/>
          <w:szCs w:val="28"/>
        </w:rPr>
        <w:t xml:space="preserve">Αιτιολογική έκθεση -λοιπές εκθέσεις </w:t>
      </w:r>
    </w:p>
    <w:p w:rsidR="00BF0FC9" w:rsidRPr="00D30F93" w:rsidRDefault="004E32B3" w:rsidP="00D30F93">
      <w:pPr>
        <w:numPr>
          <w:ilvl w:val="0"/>
          <w:numId w:val="10"/>
        </w:numPr>
        <w:spacing w:line="360" w:lineRule="auto"/>
        <w:ind w:left="0" w:firstLine="0"/>
        <w:rPr>
          <w:rFonts w:ascii="Arial" w:hAnsi="Arial" w:cs="Arial"/>
          <w:b/>
          <w:sz w:val="28"/>
          <w:szCs w:val="28"/>
        </w:rPr>
      </w:pPr>
      <w:r w:rsidRPr="00D30F93">
        <w:rPr>
          <w:rFonts w:ascii="Arial" w:hAnsi="Arial" w:cs="Arial"/>
          <w:b/>
          <w:sz w:val="28"/>
          <w:szCs w:val="28"/>
        </w:rPr>
        <w:t>Ενσωμάτωση των παρατηρήσεων της ΚΕ.Ν.Ε</w:t>
      </w:r>
    </w:p>
    <w:p w:rsidR="001E0BF7" w:rsidRPr="00D30F93" w:rsidRDefault="001E0BF7" w:rsidP="00D30F93">
      <w:pPr>
        <w:numPr>
          <w:ilvl w:val="0"/>
          <w:numId w:val="10"/>
        </w:numPr>
        <w:spacing w:line="360" w:lineRule="auto"/>
        <w:ind w:left="0" w:firstLine="0"/>
        <w:rPr>
          <w:rFonts w:ascii="Arial" w:hAnsi="Arial" w:cs="Arial"/>
          <w:b/>
          <w:sz w:val="28"/>
          <w:szCs w:val="28"/>
        </w:rPr>
      </w:pPr>
      <w:r w:rsidRPr="00D30F93">
        <w:rPr>
          <w:rFonts w:ascii="Arial" w:hAnsi="Arial" w:cs="Arial"/>
          <w:b/>
          <w:sz w:val="28"/>
          <w:szCs w:val="28"/>
        </w:rPr>
        <w:t>Υπογραφή από συναρμόδιους Υπουργούς</w:t>
      </w:r>
    </w:p>
    <w:p w:rsidR="00455FA5" w:rsidRPr="00D30F93" w:rsidRDefault="00455FA5" w:rsidP="00D30F93">
      <w:pPr>
        <w:spacing w:line="360" w:lineRule="auto"/>
        <w:rPr>
          <w:rFonts w:ascii="Arial" w:hAnsi="Arial" w:cs="Arial"/>
          <w:b/>
          <w:sz w:val="28"/>
          <w:szCs w:val="28"/>
        </w:rPr>
      </w:pPr>
    </w:p>
    <w:p w:rsidR="004E32B3" w:rsidRPr="00437DB7" w:rsidRDefault="00024F26" w:rsidP="00AE08F3">
      <w:pPr>
        <w:spacing w:line="360" w:lineRule="auto"/>
        <w:rPr>
          <w:rFonts w:ascii="Arial" w:hAnsi="Arial" w:cs="Arial"/>
          <w:b/>
          <w:sz w:val="36"/>
          <w:szCs w:val="36"/>
        </w:rPr>
      </w:pPr>
      <w:r>
        <w:rPr>
          <w:rFonts w:ascii="Arial" w:hAnsi="Arial" w:cs="Arial"/>
          <w:b/>
          <w:sz w:val="28"/>
          <w:szCs w:val="28"/>
        </w:rPr>
        <w:br w:type="page"/>
      </w:r>
      <w:r w:rsidR="00D641FC" w:rsidRPr="00437DB7">
        <w:rPr>
          <w:rFonts w:ascii="Arial" w:hAnsi="Arial" w:cs="Arial"/>
          <w:b/>
          <w:sz w:val="36"/>
          <w:szCs w:val="36"/>
        </w:rPr>
        <w:lastRenderedPageBreak/>
        <w:t>1.</w:t>
      </w:r>
      <w:r w:rsidR="00D641FC" w:rsidRPr="00437DB7">
        <w:rPr>
          <w:rFonts w:ascii="Arial" w:hAnsi="Arial" w:cs="Arial"/>
          <w:b/>
          <w:sz w:val="36"/>
          <w:szCs w:val="36"/>
        </w:rPr>
        <w:tab/>
      </w:r>
      <w:r w:rsidR="00307BFF" w:rsidRPr="00437DB7">
        <w:rPr>
          <w:rFonts w:ascii="Arial" w:hAnsi="Arial" w:cs="Arial"/>
          <w:b/>
          <w:sz w:val="36"/>
          <w:szCs w:val="36"/>
        </w:rPr>
        <w:t>Προπαρασκευαστική διαδικασία</w:t>
      </w:r>
    </w:p>
    <w:p w:rsidR="001143D5" w:rsidRPr="00D30F93" w:rsidRDefault="009A0FF8" w:rsidP="00D30F93">
      <w:pPr>
        <w:spacing w:line="360" w:lineRule="auto"/>
        <w:rPr>
          <w:rFonts w:ascii="Arial" w:hAnsi="Arial" w:cs="Arial"/>
          <w:b/>
          <w:sz w:val="24"/>
          <w:szCs w:val="24"/>
          <w:u w:val="single"/>
        </w:rPr>
      </w:pPr>
      <w:r w:rsidRPr="00D30F93">
        <w:rPr>
          <w:rFonts w:ascii="Arial" w:hAnsi="Arial" w:cs="Arial"/>
          <w:b/>
          <w:sz w:val="24"/>
          <w:szCs w:val="24"/>
        </w:rPr>
        <w:t xml:space="preserve">α) </w:t>
      </w:r>
      <w:r w:rsidR="00D30F93" w:rsidRPr="00D30F93">
        <w:rPr>
          <w:rFonts w:ascii="Arial" w:hAnsi="Arial" w:cs="Arial"/>
          <w:b/>
          <w:sz w:val="24"/>
          <w:szCs w:val="24"/>
        </w:rPr>
        <w:tab/>
      </w:r>
      <w:r w:rsidR="001143D5" w:rsidRPr="00D30F93">
        <w:rPr>
          <w:rFonts w:ascii="Arial" w:hAnsi="Arial" w:cs="Arial"/>
          <w:b/>
          <w:sz w:val="24"/>
          <w:szCs w:val="24"/>
          <w:u w:val="single"/>
        </w:rPr>
        <w:t>Ειδική νομοθετική διαδικασία</w:t>
      </w:r>
    </w:p>
    <w:p w:rsidR="00AE7723" w:rsidRPr="00D30F93" w:rsidRDefault="00EC553F" w:rsidP="00D30F93">
      <w:pPr>
        <w:spacing w:line="360" w:lineRule="auto"/>
        <w:jc w:val="both"/>
        <w:rPr>
          <w:rFonts w:ascii="Arial" w:hAnsi="Arial" w:cs="Arial"/>
        </w:rPr>
      </w:pPr>
      <w:r w:rsidRPr="00D30F93">
        <w:rPr>
          <w:rFonts w:ascii="Arial" w:hAnsi="Arial" w:cs="Arial"/>
        </w:rPr>
        <w:t>Πριν από την κατάρτιση του νομοσχεδίου πρέπει να εξετάζεται</w:t>
      </w:r>
      <w:r w:rsidR="005A390D" w:rsidRPr="00D30F93">
        <w:rPr>
          <w:rFonts w:ascii="Arial" w:hAnsi="Arial" w:cs="Arial"/>
        </w:rPr>
        <w:t>, αν το Σύνταγμα ή</w:t>
      </w:r>
      <w:r w:rsidR="00AE7723" w:rsidRPr="00D30F93">
        <w:rPr>
          <w:rFonts w:ascii="Arial" w:hAnsi="Arial" w:cs="Arial"/>
        </w:rPr>
        <w:t xml:space="preserve"> ο Κανονισμός της Βουλής επιτάσσουν την τήρηση ειδικ</w:t>
      </w:r>
      <w:r w:rsidRPr="00D30F93">
        <w:rPr>
          <w:rFonts w:ascii="Arial" w:hAnsi="Arial" w:cs="Arial"/>
        </w:rPr>
        <w:t xml:space="preserve">ής </w:t>
      </w:r>
      <w:r w:rsidR="00FF3C59" w:rsidRPr="00D30F93">
        <w:rPr>
          <w:rFonts w:ascii="Arial" w:hAnsi="Arial" w:cs="Arial"/>
        </w:rPr>
        <w:t xml:space="preserve"> διαδικασίας (βλ.</w:t>
      </w:r>
      <w:r w:rsidR="00AE7723" w:rsidRPr="00D30F93">
        <w:rPr>
          <w:rFonts w:ascii="Arial" w:hAnsi="Arial" w:cs="Arial"/>
        </w:rPr>
        <w:t xml:space="preserve"> άρθρο 73 Συντάγματος). </w:t>
      </w:r>
    </w:p>
    <w:p w:rsidR="00EE2241" w:rsidRPr="00D30F93" w:rsidRDefault="001143D5" w:rsidP="00D30F93">
      <w:pPr>
        <w:spacing w:line="360" w:lineRule="auto"/>
        <w:rPr>
          <w:rFonts w:ascii="Arial" w:hAnsi="Arial" w:cs="Arial"/>
          <w:sz w:val="24"/>
          <w:szCs w:val="24"/>
        </w:rPr>
      </w:pPr>
      <w:r w:rsidRPr="00D30F93">
        <w:rPr>
          <w:rFonts w:ascii="Arial" w:hAnsi="Arial" w:cs="Arial"/>
          <w:b/>
          <w:sz w:val="24"/>
          <w:szCs w:val="24"/>
        </w:rPr>
        <w:t>β)</w:t>
      </w:r>
      <w:r w:rsidR="00D30F93" w:rsidRPr="00D30F93">
        <w:rPr>
          <w:rFonts w:ascii="Arial" w:hAnsi="Arial" w:cs="Arial"/>
          <w:b/>
          <w:sz w:val="24"/>
          <w:szCs w:val="24"/>
        </w:rPr>
        <w:t xml:space="preserve"> </w:t>
      </w:r>
      <w:r w:rsidR="00D30F93" w:rsidRPr="00D30F93">
        <w:rPr>
          <w:rFonts w:ascii="Arial" w:hAnsi="Arial" w:cs="Arial"/>
          <w:b/>
          <w:sz w:val="24"/>
          <w:szCs w:val="24"/>
        </w:rPr>
        <w:tab/>
      </w:r>
      <w:r w:rsidR="009A0FF8" w:rsidRPr="00D30F93">
        <w:rPr>
          <w:rFonts w:ascii="Arial" w:hAnsi="Arial" w:cs="Arial"/>
          <w:b/>
          <w:sz w:val="24"/>
          <w:szCs w:val="24"/>
          <w:u w:val="single"/>
        </w:rPr>
        <w:t xml:space="preserve">Τήρηση </w:t>
      </w:r>
      <w:r w:rsidR="00EE2241" w:rsidRPr="00D30F93">
        <w:rPr>
          <w:rFonts w:ascii="Arial" w:hAnsi="Arial" w:cs="Arial"/>
          <w:b/>
          <w:sz w:val="24"/>
          <w:szCs w:val="24"/>
          <w:u w:val="single"/>
        </w:rPr>
        <w:t xml:space="preserve">νομοτεχνικών αρχών </w:t>
      </w:r>
      <w:r w:rsidR="009A0FF8" w:rsidRPr="00D30F93">
        <w:rPr>
          <w:rFonts w:ascii="Arial" w:hAnsi="Arial" w:cs="Arial"/>
          <w:b/>
          <w:sz w:val="24"/>
          <w:szCs w:val="24"/>
          <w:u w:val="single"/>
        </w:rPr>
        <w:t>της ΚΕ.Ν.Ε.</w:t>
      </w:r>
    </w:p>
    <w:p w:rsidR="009A0FF8" w:rsidRPr="00D30F93" w:rsidRDefault="00AE7723" w:rsidP="00D30F93">
      <w:pPr>
        <w:spacing w:line="360" w:lineRule="auto"/>
        <w:jc w:val="both"/>
        <w:rPr>
          <w:rFonts w:ascii="Arial" w:hAnsi="Arial" w:cs="Arial"/>
        </w:rPr>
      </w:pPr>
      <w:r w:rsidRPr="00D30F93">
        <w:rPr>
          <w:rFonts w:ascii="Arial" w:hAnsi="Arial" w:cs="Arial"/>
        </w:rPr>
        <w:t xml:space="preserve">Στη συνέχεια, </w:t>
      </w:r>
      <w:r w:rsidR="00FF3C59" w:rsidRPr="00D30F93">
        <w:rPr>
          <w:rFonts w:ascii="Arial" w:hAnsi="Arial" w:cs="Arial"/>
        </w:rPr>
        <w:t xml:space="preserve">επιβάλλεται η υιοθέτηση και εφαρμογή των νομοτεχνικών αρχών </w:t>
      </w:r>
      <w:r w:rsidR="00755E97" w:rsidRPr="00D30F93">
        <w:rPr>
          <w:rFonts w:ascii="Arial" w:hAnsi="Arial" w:cs="Arial"/>
        </w:rPr>
        <w:t>που καθιέρωσε η ΚΕ.Ν.Ε.</w:t>
      </w:r>
      <w:r w:rsidR="00FF3C59" w:rsidRPr="00D30F93">
        <w:rPr>
          <w:rFonts w:ascii="Arial" w:hAnsi="Arial" w:cs="Arial"/>
        </w:rPr>
        <w:t xml:space="preserve">, με σκοπό την </w:t>
      </w:r>
      <w:r w:rsidR="00755E97" w:rsidRPr="00D30F93">
        <w:rPr>
          <w:rFonts w:ascii="Arial" w:hAnsi="Arial" w:cs="Arial"/>
        </w:rPr>
        <w:t>πληρότητα, απ</w:t>
      </w:r>
      <w:r w:rsidR="001728A6">
        <w:rPr>
          <w:rFonts w:ascii="Arial" w:hAnsi="Arial" w:cs="Arial"/>
        </w:rPr>
        <w:t>λότητα και σαφήνεια των εισαγόμε</w:t>
      </w:r>
      <w:r w:rsidR="00755E97" w:rsidRPr="00D30F93">
        <w:rPr>
          <w:rFonts w:ascii="Arial" w:hAnsi="Arial" w:cs="Arial"/>
        </w:rPr>
        <w:t xml:space="preserve">νων ρυθμίσεων καθώς και την </w:t>
      </w:r>
      <w:r w:rsidR="00EE2241" w:rsidRPr="00D30F93">
        <w:rPr>
          <w:rFonts w:ascii="Arial" w:hAnsi="Arial" w:cs="Arial"/>
        </w:rPr>
        <w:t xml:space="preserve">ενότητα και </w:t>
      </w:r>
      <w:r w:rsidR="00C80BC7" w:rsidRPr="00D30F93">
        <w:rPr>
          <w:rFonts w:ascii="Arial" w:hAnsi="Arial" w:cs="Arial"/>
        </w:rPr>
        <w:t xml:space="preserve"> </w:t>
      </w:r>
      <w:r w:rsidR="00EE2241" w:rsidRPr="00D30F93">
        <w:rPr>
          <w:rFonts w:ascii="Arial" w:hAnsi="Arial" w:cs="Arial"/>
        </w:rPr>
        <w:t>συνοχή της νομοθεσίας</w:t>
      </w:r>
      <w:r w:rsidR="00FF3C59" w:rsidRPr="00D30F93">
        <w:rPr>
          <w:rFonts w:ascii="Arial" w:hAnsi="Arial" w:cs="Arial"/>
        </w:rPr>
        <w:t xml:space="preserve">. Οι παραπάνω αρχές έχουν περιληφθεί σε συνοπτικό εγχειρίδιο </w:t>
      </w:r>
      <w:r w:rsidR="00C1427E" w:rsidRPr="00D30F93">
        <w:rPr>
          <w:rFonts w:ascii="Arial" w:hAnsi="Arial" w:cs="Arial"/>
        </w:rPr>
        <w:t xml:space="preserve"> </w:t>
      </w:r>
      <w:r w:rsidR="00FF3C59" w:rsidRPr="00D30F93">
        <w:rPr>
          <w:rFonts w:ascii="Arial" w:hAnsi="Arial" w:cs="Arial"/>
        </w:rPr>
        <w:t>με τίτλο «</w:t>
      </w:r>
      <w:r w:rsidR="00C1427E" w:rsidRPr="00D30F93">
        <w:rPr>
          <w:rFonts w:ascii="Arial" w:hAnsi="Arial" w:cs="Arial"/>
        </w:rPr>
        <w:t>ΚΕ.Ν.Ε. Οδηγίες για την σύνταξη των προσχεδίων νόμων και κανονιστικών πράξεων</w:t>
      </w:r>
      <w:r w:rsidR="00FF3C59" w:rsidRPr="00D30F93">
        <w:rPr>
          <w:rFonts w:ascii="Arial" w:hAnsi="Arial" w:cs="Arial"/>
        </w:rPr>
        <w:t>»</w:t>
      </w:r>
      <w:r w:rsidR="00AC1612" w:rsidRPr="00D30F93">
        <w:rPr>
          <w:rFonts w:ascii="Arial" w:hAnsi="Arial" w:cs="Arial"/>
        </w:rPr>
        <w:t>, Νοέμβριος 2009</w:t>
      </w:r>
      <w:r w:rsidR="00FF3C59" w:rsidRPr="00D30F93">
        <w:rPr>
          <w:rFonts w:ascii="Arial" w:hAnsi="Arial" w:cs="Arial"/>
        </w:rPr>
        <w:t xml:space="preserve">, το οποίο ανατυπώθηκε από το </w:t>
      </w:r>
      <w:r w:rsidR="00C1427E" w:rsidRPr="00D30F93">
        <w:rPr>
          <w:rFonts w:ascii="Arial" w:hAnsi="Arial" w:cs="Arial"/>
        </w:rPr>
        <w:t>Εθνικό Τυπογραφείο</w:t>
      </w:r>
      <w:r w:rsidR="00DF69D9" w:rsidRPr="00D30F93">
        <w:rPr>
          <w:rFonts w:ascii="Arial" w:hAnsi="Arial" w:cs="Arial"/>
        </w:rPr>
        <w:t>.</w:t>
      </w:r>
      <w:r w:rsidR="00EE2241" w:rsidRPr="00D30F93">
        <w:rPr>
          <w:rFonts w:ascii="Arial" w:hAnsi="Arial" w:cs="Arial"/>
        </w:rPr>
        <w:t xml:space="preserve"> </w:t>
      </w:r>
      <w:r w:rsidR="00D50FC2" w:rsidRPr="00D30F93">
        <w:rPr>
          <w:rFonts w:ascii="Arial" w:hAnsi="Arial" w:cs="Arial"/>
        </w:rPr>
        <w:t xml:space="preserve"> Το εγχειρίδιο αυτό πρέπει να διανέμεται σε όσους μετέχουν στην κατάρτιση του νομοσχεδίου.</w:t>
      </w:r>
    </w:p>
    <w:p w:rsidR="00EE2241" w:rsidRPr="00D30F93" w:rsidRDefault="001143D5" w:rsidP="00D30F93">
      <w:pPr>
        <w:spacing w:line="360" w:lineRule="auto"/>
        <w:rPr>
          <w:rFonts w:ascii="Arial" w:hAnsi="Arial" w:cs="Arial"/>
          <w:sz w:val="24"/>
          <w:szCs w:val="24"/>
        </w:rPr>
      </w:pPr>
      <w:r w:rsidRPr="00D30F93">
        <w:rPr>
          <w:rFonts w:ascii="Arial" w:hAnsi="Arial" w:cs="Arial"/>
          <w:b/>
          <w:sz w:val="24"/>
          <w:szCs w:val="24"/>
        </w:rPr>
        <w:t>γ</w:t>
      </w:r>
      <w:r w:rsidR="009A0FF8" w:rsidRPr="00D30F93">
        <w:rPr>
          <w:rFonts w:ascii="Arial" w:hAnsi="Arial" w:cs="Arial"/>
          <w:b/>
          <w:sz w:val="24"/>
          <w:szCs w:val="24"/>
        </w:rPr>
        <w:t xml:space="preserve">) </w:t>
      </w:r>
      <w:r w:rsidR="00C1427E" w:rsidRPr="00D30F93">
        <w:rPr>
          <w:rFonts w:ascii="Arial" w:hAnsi="Arial" w:cs="Arial"/>
          <w:b/>
          <w:sz w:val="24"/>
          <w:szCs w:val="24"/>
        </w:rPr>
        <w:t xml:space="preserve"> </w:t>
      </w:r>
      <w:r w:rsidR="00D30F93" w:rsidRPr="00D30F93">
        <w:rPr>
          <w:rFonts w:ascii="Arial" w:hAnsi="Arial" w:cs="Arial"/>
          <w:b/>
          <w:sz w:val="24"/>
          <w:szCs w:val="24"/>
        </w:rPr>
        <w:tab/>
      </w:r>
      <w:r w:rsidR="009A0FF8" w:rsidRPr="00D30F93">
        <w:rPr>
          <w:rFonts w:ascii="Arial" w:hAnsi="Arial" w:cs="Arial"/>
          <w:b/>
          <w:sz w:val="24"/>
          <w:szCs w:val="24"/>
          <w:u w:val="single"/>
        </w:rPr>
        <w:t>Ένταξη</w:t>
      </w:r>
      <w:r w:rsidR="001E0BF7" w:rsidRPr="00D30F93">
        <w:rPr>
          <w:rFonts w:ascii="Arial" w:hAnsi="Arial" w:cs="Arial"/>
          <w:b/>
          <w:sz w:val="24"/>
          <w:szCs w:val="24"/>
          <w:u w:val="single"/>
        </w:rPr>
        <w:t xml:space="preserve"> ρυθμίσεων</w:t>
      </w:r>
      <w:r w:rsidR="009A0FF8" w:rsidRPr="00D30F93">
        <w:rPr>
          <w:rFonts w:ascii="Arial" w:hAnsi="Arial" w:cs="Arial"/>
          <w:b/>
          <w:sz w:val="24"/>
          <w:szCs w:val="24"/>
          <w:u w:val="single"/>
        </w:rPr>
        <w:t xml:space="preserve"> στο υφιστάμενο δίκαιο</w:t>
      </w:r>
      <w:r w:rsidR="009A0FF8" w:rsidRPr="00D30F93">
        <w:rPr>
          <w:rFonts w:ascii="Arial" w:hAnsi="Arial" w:cs="Arial"/>
          <w:b/>
          <w:sz w:val="24"/>
          <w:szCs w:val="24"/>
        </w:rPr>
        <w:t>.</w:t>
      </w:r>
    </w:p>
    <w:p w:rsidR="00AC1612" w:rsidRPr="00D30F93" w:rsidRDefault="00AC1612" w:rsidP="00D30F93">
      <w:pPr>
        <w:spacing w:line="360" w:lineRule="auto"/>
        <w:jc w:val="both"/>
        <w:rPr>
          <w:rFonts w:ascii="Arial" w:hAnsi="Arial" w:cs="Arial"/>
        </w:rPr>
      </w:pPr>
      <w:r w:rsidRPr="00D30F93">
        <w:rPr>
          <w:rFonts w:ascii="Arial" w:hAnsi="Arial" w:cs="Arial"/>
        </w:rPr>
        <w:t>Από νομοτεχνική άπ</w:t>
      </w:r>
      <w:r w:rsidR="000111C4" w:rsidRPr="00D30F93">
        <w:rPr>
          <w:rFonts w:ascii="Arial" w:hAnsi="Arial" w:cs="Arial"/>
        </w:rPr>
        <w:t>οψη</w:t>
      </w:r>
      <w:r w:rsidRPr="00D30F93">
        <w:rPr>
          <w:rFonts w:ascii="Arial" w:hAnsi="Arial" w:cs="Arial"/>
        </w:rPr>
        <w:t xml:space="preserve"> είναι σημαντικό να εξετάζεται, </w:t>
      </w:r>
      <w:r w:rsidR="00E62FC2" w:rsidRPr="00D30F93">
        <w:rPr>
          <w:rFonts w:ascii="Arial" w:hAnsi="Arial" w:cs="Arial"/>
        </w:rPr>
        <w:t xml:space="preserve">αν </w:t>
      </w:r>
      <w:r w:rsidR="00D50FC2" w:rsidRPr="00D30F93">
        <w:rPr>
          <w:rFonts w:ascii="Arial" w:hAnsi="Arial" w:cs="Arial"/>
        </w:rPr>
        <w:t xml:space="preserve"> </w:t>
      </w:r>
      <w:r w:rsidR="00187BE9" w:rsidRPr="00D30F93">
        <w:rPr>
          <w:rFonts w:ascii="Arial" w:hAnsi="Arial" w:cs="Arial"/>
        </w:rPr>
        <w:t xml:space="preserve">ορισμένες ή και όλες </w:t>
      </w:r>
      <w:r w:rsidR="00E62FC2" w:rsidRPr="00D30F93">
        <w:rPr>
          <w:rFonts w:ascii="Arial" w:hAnsi="Arial" w:cs="Arial"/>
        </w:rPr>
        <w:t xml:space="preserve">οι </w:t>
      </w:r>
      <w:r w:rsidRPr="00D30F93">
        <w:rPr>
          <w:rFonts w:ascii="Arial" w:hAnsi="Arial" w:cs="Arial"/>
        </w:rPr>
        <w:t xml:space="preserve">προτεινόμενες </w:t>
      </w:r>
      <w:r w:rsidR="00E62FC2" w:rsidRPr="00D30F93">
        <w:rPr>
          <w:rFonts w:ascii="Arial" w:hAnsi="Arial" w:cs="Arial"/>
        </w:rPr>
        <w:t>ρυθμίσεις</w:t>
      </w:r>
      <w:r w:rsidR="00D50FC2" w:rsidRPr="00D30F93">
        <w:rPr>
          <w:rFonts w:ascii="Arial" w:hAnsi="Arial" w:cs="Arial"/>
        </w:rPr>
        <w:t xml:space="preserve"> μπορεί </w:t>
      </w:r>
      <w:r w:rsidR="00E62FC2" w:rsidRPr="00D30F93">
        <w:rPr>
          <w:rFonts w:ascii="Arial" w:hAnsi="Arial" w:cs="Arial"/>
        </w:rPr>
        <w:t xml:space="preserve">να ενταχθούν </w:t>
      </w:r>
      <w:r w:rsidR="006F0AC3" w:rsidRPr="00D30F93">
        <w:rPr>
          <w:rFonts w:ascii="Arial" w:hAnsi="Arial" w:cs="Arial"/>
        </w:rPr>
        <w:t>στο υφιστάμενο δίκαι</w:t>
      </w:r>
      <w:r w:rsidR="005A390D" w:rsidRPr="00D30F93">
        <w:rPr>
          <w:rFonts w:ascii="Arial" w:hAnsi="Arial" w:cs="Arial"/>
        </w:rPr>
        <w:t>ο. Ω</w:t>
      </w:r>
      <w:r w:rsidRPr="00D30F93">
        <w:rPr>
          <w:rFonts w:ascii="Arial" w:hAnsi="Arial" w:cs="Arial"/>
        </w:rPr>
        <w:t>ς γνωστόν,</w:t>
      </w:r>
      <w:r w:rsidR="006F0AC3" w:rsidRPr="00D30F93">
        <w:rPr>
          <w:rFonts w:ascii="Arial" w:hAnsi="Arial" w:cs="Arial"/>
        </w:rPr>
        <w:t xml:space="preserve"> οι αποσπασματικές ρυθμίσεις </w:t>
      </w:r>
      <w:r w:rsidR="001653EC" w:rsidRPr="00D30F93">
        <w:rPr>
          <w:rFonts w:ascii="Arial" w:hAnsi="Arial" w:cs="Arial"/>
        </w:rPr>
        <w:t xml:space="preserve">οδηγούν σε πολυνομία, σύγχυση αρμοδιοτήτων, ανασφάλεια δικαίου και εν τέλει στη μη εφαρμογή ή την πλημμελή εφαρμογή του νόμου. </w:t>
      </w:r>
    </w:p>
    <w:p w:rsidR="006419F4" w:rsidRPr="00D30F93" w:rsidRDefault="000111C4" w:rsidP="00D30F93">
      <w:pPr>
        <w:numPr>
          <w:ilvl w:val="0"/>
          <w:numId w:val="16"/>
        </w:numPr>
        <w:spacing w:line="360" w:lineRule="auto"/>
        <w:ind w:left="0" w:firstLine="0"/>
        <w:jc w:val="both"/>
        <w:rPr>
          <w:rFonts w:ascii="Arial" w:hAnsi="Arial" w:cs="Arial"/>
        </w:rPr>
      </w:pPr>
      <w:r w:rsidRPr="00D30F93">
        <w:rPr>
          <w:rFonts w:ascii="Arial" w:hAnsi="Arial" w:cs="Arial"/>
        </w:rPr>
        <w:t>Ο</w:t>
      </w:r>
      <w:r w:rsidR="001E0BF7" w:rsidRPr="00D30F93">
        <w:rPr>
          <w:rFonts w:ascii="Arial" w:hAnsi="Arial" w:cs="Arial"/>
        </w:rPr>
        <w:t xml:space="preserve">ι διατάξεις που τροποποιούν ή συμπληρώνουν </w:t>
      </w:r>
      <w:r w:rsidR="006419F4" w:rsidRPr="00D30F93">
        <w:rPr>
          <w:rFonts w:ascii="Arial" w:hAnsi="Arial" w:cs="Arial"/>
        </w:rPr>
        <w:t>το υφιστάμενο δίκαιο</w:t>
      </w:r>
      <w:r w:rsidR="007852B8" w:rsidRPr="00D30F93">
        <w:rPr>
          <w:rFonts w:ascii="Arial" w:hAnsi="Arial" w:cs="Arial"/>
        </w:rPr>
        <w:t xml:space="preserve"> </w:t>
      </w:r>
      <w:r w:rsidR="001E0BF7" w:rsidRPr="00D30F93">
        <w:rPr>
          <w:rFonts w:ascii="Arial" w:hAnsi="Arial" w:cs="Arial"/>
        </w:rPr>
        <w:t>πρέπει να εντάσσονται στο οικείο νομοθέτημα</w:t>
      </w:r>
      <w:r w:rsidR="006419F4" w:rsidRPr="00D30F93">
        <w:rPr>
          <w:rFonts w:ascii="Arial" w:hAnsi="Arial" w:cs="Arial"/>
        </w:rPr>
        <w:t>, εκτός αν είναι αυτοτελείς και ρυθμίζουν για</w:t>
      </w:r>
      <w:r w:rsidR="000C2CF4" w:rsidRPr="00D30F93">
        <w:rPr>
          <w:rFonts w:ascii="Arial" w:hAnsi="Arial" w:cs="Arial"/>
        </w:rPr>
        <w:t xml:space="preserve"> πρώτη φορά κάποιο αντικείμενο</w:t>
      </w:r>
      <w:r w:rsidR="007B2B4D" w:rsidRPr="00D30F93">
        <w:rPr>
          <w:rFonts w:ascii="Arial" w:hAnsi="Arial" w:cs="Arial"/>
        </w:rPr>
        <w:t xml:space="preserve">. Είναι αυτονόητο ότι πρέπει  να επιδιώκεται η </w:t>
      </w:r>
      <w:r w:rsidR="00DF69D9" w:rsidRPr="00D30F93">
        <w:rPr>
          <w:rFonts w:ascii="Arial" w:hAnsi="Arial" w:cs="Arial"/>
        </w:rPr>
        <w:t xml:space="preserve">ενότητα </w:t>
      </w:r>
      <w:r w:rsidR="000C2CF4" w:rsidRPr="00D30F93">
        <w:rPr>
          <w:rFonts w:ascii="Arial" w:hAnsi="Arial" w:cs="Arial"/>
        </w:rPr>
        <w:t xml:space="preserve">της </w:t>
      </w:r>
      <w:r w:rsidR="00DF69D9" w:rsidRPr="00D30F93">
        <w:rPr>
          <w:rFonts w:ascii="Arial" w:hAnsi="Arial" w:cs="Arial"/>
        </w:rPr>
        <w:t xml:space="preserve">ορολογίας μεταξύ </w:t>
      </w:r>
      <w:r w:rsidR="009E16C0" w:rsidRPr="00D30F93">
        <w:rPr>
          <w:rFonts w:ascii="Arial" w:hAnsi="Arial" w:cs="Arial"/>
        </w:rPr>
        <w:t xml:space="preserve">των </w:t>
      </w:r>
      <w:r w:rsidR="00DF69D9" w:rsidRPr="00D30F93">
        <w:rPr>
          <w:rFonts w:ascii="Arial" w:hAnsi="Arial" w:cs="Arial"/>
        </w:rPr>
        <w:t>νέων διατάξεων και των διατάξεων στις οποίες</w:t>
      </w:r>
      <w:r w:rsidR="009E16C0" w:rsidRPr="00D30F93">
        <w:rPr>
          <w:rFonts w:ascii="Arial" w:hAnsi="Arial" w:cs="Arial"/>
        </w:rPr>
        <w:t xml:space="preserve"> αυτές</w:t>
      </w:r>
      <w:r w:rsidR="00DF69D9" w:rsidRPr="00D30F93">
        <w:rPr>
          <w:rFonts w:ascii="Arial" w:hAnsi="Arial" w:cs="Arial"/>
        </w:rPr>
        <w:t xml:space="preserve"> εντάσσονται.</w:t>
      </w:r>
    </w:p>
    <w:p w:rsidR="000C2CF4" w:rsidRPr="00D30F93" w:rsidRDefault="000C2CF4" w:rsidP="00D30F93">
      <w:pPr>
        <w:numPr>
          <w:ilvl w:val="0"/>
          <w:numId w:val="16"/>
        </w:numPr>
        <w:spacing w:line="360" w:lineRule="auto"/>
        <w:ind w:left="0" w:firstLine="0"/>
        <w:jc w:val="both"/>
        <w:rPr>
          <w:rFonts w:ascii="Arial" w:hAnsi="Arial" w:cs="Arial"/>
        </w:rPr>
      </w:pPr>
      <w:r w:rsidRPr="00D30F93">
        <w:rPr>
          <w:rFonts w:ascii="Arial" w:hAnsi="Arial" w:cs="Arial"/>
        </w:rPr>
        <w:t xml:space="preserve">Ρυθμίσεις  οι οποίες ανήκουν, λόγω του αντικειμένου τους, στο πεδίο Κωδίκων, Οργανισμών Υπουργείων ή άλλων θεσμικών νομοθετημάτων, όπως περί </w:t>
      </w:r>
      <w:r w:rsidR="005A390D" w:rsidRPr="00D30F93">
        <w:rPr>
          <w:rFonts w:ascii="Arial" w:hAnsi="Arial" w:cs="Arial"/>
        </w:rPr>
        <w:t>ΑΣΕΠ</w:t>
      </w:r>
      <w:r w:rsidRPr="00D30F93">
        <w:rPr>
          <w:rFonts w:ascii="Arial" w:hAnsi="Arial" w:cs="Arial"/>
        </w:rPr>
        <w:t xml:space="preserve">, πρέπει να θεσπίζονται με τροποποίηση των διατάξεων του οικείου νομοθετήματος και όχι αυτοτελώς. </w:t>
      </w:r>
    </w:p>
    <w:p w:rsidR="00187BE9" w:rsidRPr="00D30F93" w:rsidRDefault="000C2CF4" w:rsidP="00D30F93">
      <w:pPr>
        <w:numPr>
          <w:ilvl w:val="0"/>
          <w:numId w:val="16"/>
        </w:numPr>
        <w:spacing w:line="360" w:lineRule="auto"/>
        <w:ind w:left="0" w:firstLine="0"/>
        <w:jc w:val="both"/>
        <w:rPr>
          <w:rFonts w:ascii="Arial" w:hAnsi="Arial" w:cs="Arial"/>
        </w:rPr>
      </w:pPr>
      <w:r w:rsidRPr="00D30F93">
        <w:rPr>
          <w:rFonts w:ascii="Arial" w:hAnsi="Arial" w:cs="Arial"/>
        </w:rPr>
        <w:t>Η</w:t>
      </w:r>
      <w:r w:rsidR="00187BE9" w:rsidRPr="00D30F93">
        <w:rPr>
          <w:rFonts w:ascii="Arial" w:hAnsi="Arial" w:cs="Arial"/>
        </w:rPr>
        <w:t xml:space="preserve"> παρεμβολή </w:t>
      </w:r>
      <w:r w:rsidR="00E448E5" w:rsidRPr="00D30F93">
        <w:rPr>
          <w:rFonts w:ascii="Arial" w:hAnsi="Arial" w:cs="Arial"/>
        </w:rPr>
        <w:t xml:space="preserve">ειδικών </w:t>
      </w:r>
      <w:r w:rsidR="00187BE9" w:rsidRPr="00D30F93">
        <w:rPr>
          <w:rFonts w:ascii="Arial" w:hAnsi="Arial" w:cs="Arial"/>
        </w:rPr>
        <w:t>δικονομικών διατάξεων σε νομοθετήματα</w:t>
      </w:r>
      <w:r w:rsidR="005A390D" w:rsidRPr="00D30F93">
        <w:rPr>
          <w:rFonts w:ascii="Arial" w:hAnsi="Arial" w:cs="Arial"/>
        </w:rPr>
        <w:t xml:space="preserve"> δεν ενδείκνυται. Αν κρίνεται </w:t>
      </w:r>
      <w:r w:rsidRPr="00D30F93">
        <w:rPr>
          <w:rFonts w:ascii="Arial" w:hAnsi="Arial" w:cs="Arial"/>
        </w:rPr>
        <w:t xml:space="preserve">αναγκαία η </w:t>
      </w:r>
      <w:r w:rsidR="00187BE9" w:rsidRPr="00D30F93">
        <w:rPr>
          <w:rFonts w:ascii="Arial" w:hAnsi="Arial" w:cs="Arial"/>
        </w:rPr>
        <w:t xml:space="preserve">θέσπιση ειδικής δικονομικής ρύθμισης, πρέπει </w:t>
      </w:r>
      <w:r w:rsidRPr="00D30F93">
        <w:rPr>
          <w:rFonts w:ascii="Arial" w:hAnsi="Arial" w:cs="Arial"/>
        </w:rPr>
        <w:t>να επιδιώκεται η διατ</w:t>
      </w:r>
      <w:r w:rsidR="00D50FC2" w:rsidRPr="00D30F93">
        <w:rPr>
          <w:rFonts w:ascii="Arial" w:hAnsi="Arial" w:cs="Arial"/>
        </w:rPr>
        <w:t>ύ</w:t>
      </w:r>
      <w:r w:rsidR="001728A6">
        <w:rPr>
          <w:rFonts w:ascii="Arial" w:hAnsi="Arial" w:cs="Arial"/>
        </w:rPr>
        <w:t>πωση προηγούμενης γνώμης από τη</w:t>
      </w:r>
      <w:r w:rsidR="00D50FC2" w:rsidRPr="00D30F93">
        <w:rPr>
          <w:rFonts w:ascii="Arial" w:hAnsi="Arial" w:cs="Arial"/>
        </w:rPr>
        <w:t xml:space="preserve"> διοικητική ολομέλεια του οικείου ανώτατου </w:t>
      </w:r>
      <w:r w:rsidRPr="00D30F93">
        <w:rPr>
          <w:rFonts w:ascii="Arial" w:hAnsi="Arial" w:cs="Arial"/>
        </w:rPr>
        <w:t xml:space="preserve"> </w:t>
      </w:r>
      <w:r w:rsidR="00D50FC2" w:rsidRPr="00D30F93">
        <w:rPr>
          <w:rFonts w:ascii="Arial" w:hAnsi="Arial" w:cs="Arial"/>
        </w:rPr>
        <w:t xml:space="preserve">δικαστηρίου </w:t>
      </w:r>
      <w:r w:rsidRPr="00D30F93">
        <w:rPr>
          <w:rFonts w:ascii="Arial" w:hAnsi="Arial" w:cs="Arial"/>
        </w:rPr>
        <w:t xml:space="preserve">και ακολούθως </w:t>
      </w:r>
      <w:r w:rsidR="00187BE9" w:rsidRPr="00D30F93">
        <w:rPr>
          <w:rFonts w:ascii="Arial" w:hAnsi="Arial" w:cs="Arial"/>
        </w:rPr>
        <w:t xml:space="preserve">να </w:t>
      </w:r>
      <w:r w:rsidRPr="00D30F93">
        <w:rPr>
          <w:rFonts w:ascii="Arial" w:hAnsi="Arial" w:cs="Arial"/>
        </w:rPr>
        <w:t>τροποποιείται η αντίστοιχη δικονομία</w:t>
      </w:r>
      <w:r w:rsidR="00187BE9" w:rsidRPr="00D30F93">
        <w:rPr>
          <w:rFonts w:ascii="Arial" w:hAnsi="Arial" w:cs="Arial"/>
        </w:rPr>
        <w:t xml:space="preserve">. </w:t>
      </w:r>
      <w:r w:rsidRPr="00D30F93">
        <w:rPr>
          <w:rFonts w:ascii="Arial" w:hAnsi="Arial" w:cs="Arial"/>
        </w:rPr>
        <w:t xml:space="preserve">Ομοίως, </w:t>
      </w:r>
      <w:r w:rsidR="00187BE9" w:rsidRPr="00D30F93">
        <w:rPr>
          <w:rFonts w:ascii="Arial" w:hAnsi="Arial" w:cs="Arial"/>
        </w:rPr>
        <w:t xml:space="preserve">δεν ενδείκνυται η θέσπιση </w:t>
      </w:r>
      <w:r w:rsidRPr="00D30F93">
        <w:rPr>
          <w:rFonts w:ascii="Arial" w:hAnsi="Arial" w:cs="Arial"/>
        </w:rPr>
        <w:t xml:space="preserve">ειδικών </w:t>
      </w:r>
      <w:r w:rsidR="00187BE9" w:rsidRPr="00D30F93">
        <w:rPr>
          <w:rFonts w:ascii="Arial" w:hAnsi="Arial" w:cs="Arial"/>
        </w:rPr>
        <w:t>π</w:t>
      </w:r>
      <w:r w:rsidRPr="00D30F93">
        <w:rPr>
          <w:rFonts w:ascii="Arial" w:hAnsi="Arial" w:cs="Arial"/>
        </w:rPr>
        <w:t xml:space="preserve">ροθεσμιών για την άσκηση ενδίκων βοηθημάτων ή μέσων </w:t>
      </w:r>
      <w:r w:rsidR="00187BE9" w:rsidRPr="00D30F93">
        <w:rPr>
          <w:rFonts w:ascii="Arial" w:hAnsi="Arial" w:cs="Arial"/>
        </w:rPr>
        <w:t xml:space="preserve"> σε νομοθετήματα άλλα εκτός από τον οργανικό δικονομικό νόμο, </w:t>
      </w:r>
      <w:r w:rsidR="00BF30E3" w:rsidRPr="00D30F93">
        <w:rPr>
          <w:rFonts w:ascii="Arial" w:hAnsi="Arial" w:cs="Arial"/>
        </w:rPr>
        <w:t>διότι οδηγεί σε ανασφάλεια δικαίου.</w:t>
      </w:r>
      <w:r w:rsidR="00D50FC2" w:rsidRPr="00D30F93">
        <w:rPr>
          <w:rFonts w:ascii="Arial" w:hAnsi="Arial" w:cs="Arial"/>
        </w:rPr>
        <w:t xml:space="preserve"> </w:t>
      </w:r>
    </w:p>
    <w:p w:rsidR="004D5D01" w:rsidRPr="00D30F93" w:rsidRDefault="007B2B4D" w:rsidP="00D30F93">
      <w:pPr>
        <w:numPr>
          <w:ilvl w:val="0"/>
          <w:numId w:val="16"/>
        </w:numPr>
        <w:spacing w:line="360" w:lineRule="auto"/>
        <w:ind w:left="0" w:firstLine="0"/>
        <w:jc w:val="both"/>
        <w:rPr>
          <w:rFonts w:ascii="Arial" w:hAnsi="Arial" w:cs="Arial"/>
        </w:rPr>
      </w:pPr>
      <w:r w:rsidRPr="00D30F93">
        <w:rPr>
          <w:rFonts w:ascii="Arial" w:hAnsi="Arial" w:cs="Arial"/>
        </w:rPr>
        <w:t>Η</w:t>
      </w:r>
      <w:r w:rsidR="00187BE9" w:rsidRPr="00D30F93">
        <w:rPr>
          <w:rFonts w:ascii="Arial" w:hAnsi="Arial" w:cs="Arial"/>
        </w:rPr>
        <w:t xml:space="preserve"> ένταξη των ρυθμίσεων του νομοσχεδίου στο υφιστάμενο δίκαιο </w:t>
      </w:r>
      <w:r w:rsidR="006F0AC3" w:rsidRPr="00D30F93">
        <w:rPr>
          <w:rFonts w:ascii="Arial" w:hAnsi="Arial" w:cs="Arial"/>
        </w:rPr>
        <w:t>επιτ</w:t>
      </w:r>
      <w:r w:rsidR="00307BFF" w:rsidRPr="00D30F93">
        <w:rPr>
          <w:rFonts w:ascii="Arial" w:hAnsi="Arial" w:cs="Arial"/>
        </w:rPr>
        <w:t>υγχάνεται</w:t>
      </w:r>
      <w:r w:rsidR="001728A6">
        <w:rPr>
          <w:rFonts w:ascii="Arial" w:hAnsi="Arial" w:cs="Arial"/>
        </w:rPr>
        <w:t>, νομοτεχνικά</w:t>
      </w:r>
      <w:r w:rsidR="00307BFF" w:rsidRPr="00D30F93">
        <w:rPr>
          <w:rFonts w:ascii="Arial" w:hAnsi="Arial" w:cs="Arial"/>
        </w:rPr>
        <w:t xml:space="preserve"> με την αντικατάσταση, την</w:t>
      </w:r>
      <w:r w:rsidR="006F0AC3" w:rsidRPr="00D30F93">
        <w:rPr>
          <w:rFonts w:ascii="Arial" w:hAnsi="Arial" w:cs="Arial"/>
        </w:rPr>
        <w:t xml:space="preserve"> προσθήκη </w:t>
      </w:r>
      <w:r w:rsidR="00307BFF" w:rsidRPr="00D30F93">
        <w:rPr>
          <w:rFonts w:ascii="Arial" w:hAnsi="Arial" w:cs="Arial"/>
        </w:rPr>
        <w:t xml:space="preserve">ή και την παρεμβολή </w:t>
      </w:r>
      <w:r w:rsidR="006F0AC3" w:rsidRPr="00D30F93">
        <w:rPr>
          <w:rFonts w:ascii="Arial" w:hAnsi="Arial" w:cs="Arial"/>
        </w:rPr>
        <w:t>άρθρων, πα</w:t>
      </w:r>
      <w:r w:rsidR="007A52B4" w:rsidRPr="00D30F93">
        <w:rPr>
          <w:rFonts w:ascii="Arial" w:hAnsi="Arial" w:cs="Arial"/>
        </w:rPr>
        <w:t xml:space="preserve">ραγράφων </w:t>
      </w:r>
      <w:r w:rsidR="007A52B4" w:rsidRPr="00D30F93">
        <w:rPr>
          <w:rFonts w:ascii="Arial" w:hAnsi="Arial" w:cs="Arial"/>
        </w:rPr>
        <w:lastRenderedPageBreak/>
        <w:t>ή ακόμη και ολόκληρου κ</w:t>
      </w:r>
      <w:r w:rsidR="006F0AC3" w:rsidRPr="00D30F93">
        <w:rPr>
          <w:rFonts w:ascii="Arial" w:hAnsi="Arial" w:cs="Arial"/>
        </w:rPr>
        <w:t xml:space="preserve">εφαλαίου, όταν πρόκειται για εκτεταμένη </w:t>
      </w:r>
      <w:r w:rsidR="00187BE9" w:rsidRPr="00D30F93">
        <w:rPr>
          <w:rFonts w:ascii="Arial" w:hAnsi="Arial" w:cs="Arial"/>
        </w:rPr>
        <w:t>νομοθετική αλλαγή</w:t>
      </w:r>
      <w:r w:rsidR="006F0AC3" w:rsidRPr="00D30F93">
        <w:rPr>
          <w:rFonts w:ascii="Arial" w:hAnsi="Arial" w:cs="Arial"/>
        </w:rPr>
        <w:t xml:space="preserve">. </w:t>
      </w:r>
      <w:r w:rsidR="00187BE9" w:rsidRPr="00D30F93">
        <w:rPr>
          <w:rFonts w:ascii="Arial" w:hAnsi="Arial" w:cs="Arial"/>
        </w:rPr>
        <w:t>Εξάλλου, ό</w:t>
      </w:r>
      <w:r w:rsidR="004D5D01" w:rsidRPr="00D30F93">
        <w:rPr>
          <w:rFonts w:ascii="Arial" w:hAnsi="Arial" w:cs="Arial"/>
        </w:rPr>
        <w:t xml:space="preserve">ταν καταργούνται </w:t>
      </w:r>
      <w:r w:rsidR="00187BE9" w:rsidRPr="00D30F93">
        <w:rPr>
          <w:rFonts w:ascii="Arial" w:hAnsi="Arial" w:cs="Arial"/>
        </w:rPr>
        <w:t xml:space="preserve">άρθρα ή αριθμημένες </w:t>
      </w:r>
      <w:r w:rsidR="004D5D01" w:rsidRPr="00D30F93">
        <w:rPr>
          <w:rFonts w:ascii="Arial" w:hAnsi="Arial" w:cs="Arial"/>
        </w:rPr>
        <w:t xml:space="preserve">παράγραφοι </w:t>
      </w:r>
      <w:r w:rsidR="00187BE9" w:rsidRPr="00D30F93">
        <w:rPr>
          <w:rFonts w:ascii="Arial" w:hAnsi="Arial" w:cs="Arial"/>
        </w:rPr>
        <w:t xml:space="preserve"> ή και περιπτώσεις</w:t>
      </w:r>
      <w:r w:rsidR="003C2FE6" w:rsidRPr="00D30F93">
        <w:rPr>
          <w:rFonts w:ascii="Arial" w:hAnsi="Arial" w:cs="Arial"/>
        </w:rPr>
        <w:t xml:space="preserve">, </w:t>
      </w:r>
      <w:r w:rsidR="00187BE9" w:rsidRPr="00D30F93">
        <w:rPr>
          <w:rFonts w:ascii="Arial" w:hAnsi="Arial" w:cs="Arial"/>
        </w:rPr>
        <w:t xml:space="preserve"> </w:t>
      </w:r>
      <w:r w:rsidR="004D5D01" w:rsidRPr="00D30F93">
        <w:rPr>
          <w:rFonts w:ascii="Arial" w:hAnsi="Arial" w:cs="Arial"/>
        </w:rPr>
        <w:t xml:space="preserve">δεν </w:t>
      </w:r>
      <w:r w:rsidR="00E448E5" w:rsidRPr="00D30F93">
        <w:rPr>
          <w:rFonts w:ascii="Arial" w:hAnsi="Arial" w:cs="Arial"/>
        </w:rPr>
        <w:t>επιτρέπεται</w:t>
      </w:r>
      <w:r w:rsidR="004D5D01" w:rsidRPr="00D30F93">
        <w:rPr>
          <w:rFonts w:ascii="Arial" w:hAnsi="Arial" w:cs="Arial"/>
        </w:rPr>
        <w:t xml:space="preserve"> η αναρίθμηση των λοιπών, αντιστοίχως, άρθρων, παραγράφων και περι</w:t>
      </w:r>
      <w:r w:rsidR="00E448E5" w:rsidRPr="00D30F93">
        <w:rPr>
          <w:rFonts w:ascii="Arial" w:hAnsi="Arial" w:cs="Arial"/>
        </w:rPr>
        <w:t>πτώσεων που διατηρούνται σε ισχύ.</w:t>
      </w:r>
      <w:r w:rsidR="003C2FE6" w:rsidRPr="00D30F93">
        <w:rPr>
          <w:rFonts w:ascii="Arial" w:hAnsi="Arial" w:cs="Arial"/>
        </w:rPr>
        <w:t xml:space="preserve"> Και τούτο, </w:t>
      </w:r>
      <w:r w:rsidR="00E448E5" w:rsidRPr="00D30F93">
        <w:rPr>
          <w:rFonts w:ascii="Arial" w:hAnsi="Arial" w:cs="Arial"/>
        </w:rPr>
        <w:t>γ</w:t>
      </w:r>
      <w:r w:rsidR="003C2FE6" w:rsidRPr="00D30F93">
        <w:rPr>
          <w:rFonts w:ascii="Arial" w:hAnsi="Arial" w:cs="Arial"/>
        </w:rPr>
        <w:t>ια λόγους ασφάλειας</w:t>
      </w:r>
      <w:r w:rsidR="00E448E5" w:rsidRPr="00D30F93">
        <w:rPr>
          <w:rFonts w:ascii="Arial" w:hAnsi="Arial" w:cs="Arial"/>
        </w:rPr>
        <w:t xml:space="preserve"> του δικαίου</w:t>
      </w:r>
      <w:r w:rsidR="003C2FE6" w:rsidRPr="00D30F93">
        <w:rPr>
          <w:rFonts w:ascii="Arial" w:hAnsi="Arial" w:cs="Arial"/>
        </w:rPr>
        <w:t>, αφού</w:t>
      </w:r>
      <w:r w:rsidR="00E448E5" w:rsidRPr="00D30F93">
        <w:rPr>
          <w:rFonts w:ascii="Arial" w:hAnsi="Arial" w:cs="Arial"/>
        </w:rPr>
        <w:t xml:space="preserve"> </w:t>
      </w:r>
      <w:r w:rsidR="00480900" w:rsidRPr="00D30F93">
        <w:rPr>
          <w:rFonts w:ascii="Arial" w:hAnsi="Arial" w:cs="Arial"/>
        </w:rPr>
        <w:t>είναι ενδεχόμενο να έχει γίνει παραπομπή στην αναριθμούμενη διάταξη</w:t>
      </w:r>
      <w:r w:rsidR="003C2FE6" w:rsidRPr="00D30F93">
        <w:rPr>
          <w:rFonts w:ascii="Arial" w:hAnsi="Arial" w:cs="Arial"/>
        </w:rPr>
        <w:t xml:space="preserve"> με άλλο νομοθέτημα</w:t>
      </w:r>
      <w:r w:rsidR="00480900" w:rsidRPr="00D30F93">
        <w:rPr>
          <w:rFonts w:ascii="Arial" w:hAnsi="Arial" w:cs="Arial"/>
        </w:rPr>
        <w:t>, ή να έχουν δοθεί διοικητικές οδηγίες με εγκύκλιο για την εφαρμογή της, ή</w:t>
      </w:r>
      <w:r w:rsidR="003C2FE6" w:rsidRPr="00D30F93">
        <w:rPr>
          <w:rFonts w:ascii="Arial" w:hAnsi="Arial" w:cs="Arial"/>
        </w:rPr>
        <w:t>,</w:t>
      </w:r>
      <w:r w:rsidR="00480900" w:rsidRPr="00D30F93">
        <w:rPr>
          <w:rFonts w:ascii="Arial" w:hAnsi="Arial" w:cs="Arial"/>
        </w:rPr>
        <w:t xml:space="preserve">  τέλος</w:t>
      </w:r>
      <w:r w:rsidR="003C2FE6" w:rsidRPr="00D30F93">
        <w:rPr>
          <w:rFonts w:ascii="Arial" w:hAnsi="Arial" w:cs="Arial"/>
        </w:rPr>
        <w:t>,</w:t>
      </w:r>
      <w:r w:rsidR="00480900" w:rsidRPr="00D30F93">
        <w:rPr>
          <w:rFonts w:ascii="Arial" w:hAnsi="Arial" w:cs="Arial"/>
        </w:rPr>
        <w:t xml:space="preserve"> η διάταξη αυτή να έχει ήδη ερμηνευθεί από τα δικαστήρια, με αποτέλεσμα η αναρίθμησή της να  επιτείνει τον κίνδυνο σύγχυσης και να γεννά ερμηνευτικά ζητήματα. </w:t>
      </w:r>
    </w:p>
    <w:p w:rsidR="009A0FF8" w:rsidRPr="00D30F93" w:rsidRDefault="001143D5" w:rsidP="00D30F93">
      <w:pPr>
        <w:spacing w:line="360" w:lineRule="auto"/>
        <w:rPr>
          <w:rFonts w:ascii="Arial" w:hAnsi="Arial" w:cs="Arial"/>
          <w:b/>
          <w:sz w:val="24"/>
          <w:szCs w:val="24"/>
          <w:u w:val="single"/>
        </w:rPr>
      </w:pPr>
      <w:r w:rsidRPr="00D30F93">
        <w:rPr>
          <w:rFonts w:ascii="Arial" w:hAnsi="Arial" w:cs="Arial"/>
          <w:b/>
          <w:sz w:val="24"/>
          <w:szCs w:val="24"/>
        </w:rPr>
        <w:t>δ</w:t>
      </w:r>
      <w:r w:rsidR="009A0FF8" w:rsidRPr="00D30F93">
        <w:rPr>
          <w:rFonts w:ascii="Arial" w:hAnsi="Arial" w:cs="Arial"/>
          <w:b/>
          <w:sz w:val="24"/>
          <w:szCs w:val="24"/>
        </w:rPr>
        <w:t xml:space="preserve">) </w:t>
      </w:r>
      <w:r w:rsidR="00D30F93" w:rsidRPr="00D30F93">
        <w:rPr>
          <w:rFonts w:ascii="Arial" w:hAnsi="Arial" w:cs="Arial"/>
          <w:b/>
          <w:sz w:val="24"/>
          <w:szCs w:val="24"/>
        </w:rPr>
        <w:tab/>
      </w:r>
      <w:r w:rsidR="009A0FF8" w:rsidRPr="00D30F93">
        <w:rPr>
          <w:rFonts w:ascii="Arial" w:hAnsi="Arial" w:cs="Arial"/>
          <w:b/>
          <w:sz w:val="24"/>
          <w:szCs w:val="24"/>
          <w:u w:val="single"/>
        </w:rPr>
        <w:t>Διάκριση πάγιων-μεταβατικών διατάξεων</w:t>
      </w:r>
    </w:p>
    <w:p w:rsidR="009A0FF8" w:rsidRPr="00D30F93" w:rsidRDefault="009A0FF8" w:rsidP="00D30F93">
      <w:pPr>
        <w:spacing w:line="360" w:lineRule="auto"/>
        <w:jc w:val="both"/>
        <w:rPr>
          <w:rFonts w:ascii="Arial" w:hAnsi="Arial" w:cs="Arial"/>
        </w:rPr>
      </w:pPr>
      <w:r w:rsidRPr="00D30F93">
        <w:rPr>
          <w:rFonts w:ascii="Arial" w:hAnsi="Arial" w:cs="Arial"/>
        </w:rPr>
        <w:t xml:space="preserve">Βασική </w:t>
      </w:r>
      <w:r w:rsidR="00187BE9" w:rsidRPr="00D30F93">
        <w:rPr>
          <w:rFonts w:ascii="Arial" w:hAnsi="Arial" w:cs="Arial"/>
        </w:rPr>
        <w:t xml:space="preserve">αρχή </w:t>
      </w:r>
      <w:r w:rsidRPr="00D30F93">
        <w:rPr>
          <w:rFonts w:ascii="Arial" w:hAnsi="Arial" w:cs="Arial"/>
        </w:rPr>
        <w:t>που πρέπει</w:t>
      </w:r>
      <w:r w:rsidR="003C2FE6" w:rsidRPr="00D30F93">
        <w:rPr>
          <w:rFonts w:ascii="Arial" w:hAnsi="Arial" w:cs="Arial"/>
        </w:rPr>
        <w:t xml:space="preserve"> απαρεγκλίτως</w:t>
      </w:r>
      <w:r w:rsidRPr="00D30F93">
        <w:rPr>
          <w:rFonts w:ascii="Arial" w:hAnsi="Arial" w:cs="Arial"/>
        </w:rPr>
        <w:t xml:space="preserve"> </w:t>
      </w:r>
      <w:r w:rsidR="00187BE9" w:rsidRPr="00D30F93">
        <w:rPr>
          <w:rFonts w:ascii="Arial" w:hAnsi="Arial" w:cs="Arial"/>
        </w:rPr>
        <w:t xml:space="preserve">να τηρείται </w:t>
      </w:r>
      <w:r w:rsidR="009E16C0" w:rsidRPr="00D30F93">
        <w:rPr>
          <w:rFonts w:ascii="Arial" w:hAnsi="Arial" w:cs="Arial"/>
        </w:rPr>
        <w:t xml:space="preserve">από συστηματική άποψη </w:t>
      </w:r>
      <w:r w:rsidR="007852B8" w:rsidRPr="00D30F93">
        <w:rPr>
          <w:rFonts w:ascii="Arial" w:hAnsi="Arial" w:cs="Arial"/>
        </w:rPr>
        <w:t>είναι η διάκριση</w:t>
      </w:r>
      <w:r w:rsidR="00187BE9" w:rsidRPr="00D30F93">
        <w:rPr>
          <w:rFonts w:ascii="Arial" w:hAnsi="Arial" w:cs="Arial"/>
        </w:rPr>
        <w:t xml:space="preserve"> μεταξύ των πάγιων και των μεταβατικών διατάξεων. </w:t>
      </w:r>
      <w:r w:rsidR="008B1D01" w:rsidRPr="00D30F93">
        <w:rPr>
          <w:rFonts w:ascii="Arial" w:hAnsi="Arial" w:cs="Arial"/>
        </w:rPr>
        <w:t xml:space="preserve">Οι διατάξεις που έχουν μεταβατικό χαρακτήρα πρέπει να τίθενται πάντοτε στο τέλος του νομοσχεδίου. </w:t>
      </w:r>
    </w:p>
    <w:p w:rsidR="00A253BB" w:rsidRPr="00D30F93" w:rsidRDefault="001143D5" w:rsidP="00D30F93">
      <w:pPr>
        <w:spacing w:line="360" w:lineRule="auto"/>
        <w:rPr>
          <w:rFonts w:ascii="Arial" w:hAnsi="Arial" w:cs="Arial"/>
          <w:b/>
          <w:sz w:val="24"/>
          <w:szCs w:val="24"/>
          <w:u w:val="single"/>
        </w:rPr>
      </w:pPr>
      <w:r w:rsidRPr="00D30F93">
        <w:rPr>
          <w:rFonts w:ascii="Arial" w:hAnsi="Arial" w:cs="Arial"/>
          <w:b/>
          <w:sz w:val="24"/>
          <w:szCs w:val="24"/>
        </w:rPr>
        <w:t>ε</w:t>
      </w:r>
      <w:r w:rsidR="00A253BB" w:rsidRPr="00D30F93">
        <w:rPr>
          <w:rFonts w:ascii="Arial" w:hAnsi="Arial" w:cs="Arial"/>
          <w:b/>
          <w:sz w:val="24"/>
          <w:szCs w:val="24"/>
        </w:rPr>
        <w:t>)</w:t>
      </w:r>
      <w:r w:rsidR="00D30F93" w:rsidRPr="00D30F93">
        <w:rPr>
          <w:rFonts w:ascii="Arial" w:hAnsi="Arial" w:cs="Arial"/>
          <w:b/>
          <w:sz w:val="24"/>
          <w:szCs w:val="24"/>
        </w:rPr>
        <w:tab/>
      </w:r>
      <w:r w:rsidR="00A253BB" w:rsidRPr="00D30F93">
        <w:rPr>
          <w:rFonts w:ascii="Arial" w:hAnsi="Arial" w:cs="Arial"/>
          <w:b/>
          <w:sz w:val="24"/>
          <w:szCs w:val="24"/>
        </w:rPr>
        <w:t xml:space="preserve"> </w:t>
      </w:r>
      <w:r w:rsidR="00A253BB" w:rsidRPr="00D30F93">
        <w:rPr>
          <w:rFonts w:ascii="Arial" w:hAnsi="Arial" w:cs="Arial"/>
          <w:b/>
          <w:sz w:val="24"/>
          <w:szCs w:val="24"/>
          <w:u w:val="single"/>
        </w:rPr>
        <w:t>Παραπομπές</w:t>
      </w:r>
      <w:bookmarkStart w:id="0" w:name="_Toc272413821"/>
      <w:bookmarkStart w:id="1" w:name="_Toc272413926"/>
      <w:bookmarkStart w:id="2" w:name="_Toc272423950"/>
      <w:bookmarkStart w:id="3" w:name="_Toc272514132"/>
      <w:bookmarkStart w:id="4" w:name="_Toc272587868"/>
      <w:bookmarkStart w:id="5" w:name="_Toc273113025"/>
      <w:bookmarkStart w:id="6" w:name="_Toc273118703"/>
      <w:bookmarkStart w:id="7" w:name="_Toc273193215"/>
      <w:bookmarkStart w:id="8" w:name="_Toc273299138"/>
      <w:bookmarkStart w:id="9" w:name="_Toc273363993"/>
      <w:bookmarkStart w:id="10" w:name="_Toc273366657"/>
      <w:bookmarkStart w:id="11" w:name="_Toc273367113"/>
      <w:bookmarkStart w:id="12" w:name="_Toc273367883"/>
      <w:bookmarkStart w:id="13" w:name="_Toc273368258"/>
      <w:bookmarkStart w:id="14" w:name="_Toc273368927"/>
    </w:p>
    <w:p w:rsidR="00D50FC2" w:rsidRPr="00D30F93" w:rsidRDefault="00A253BB" w:rsidP="00D641FC">
      <w:pPr>
        <w:numPr>
          <w:ilvl w:val="0"/>
          <w:numId w:val="18"/>
        </w:numPr>
        <w:tabs>
          <w:tab w:val="clear" w:pos="1800"/>
          <w:tab w:val="num" w:pos="540"/>
        </w:tabs>
        <w:spacing w:line="360" w:lineRule="auto"/>
        <w:ind w:left="0" w:firstLine="0"/>
        <w:jc w:val="both"/>
        <w:rPr>
          <w:rFonts w:ascii="Arial" w:hAnsi="Arial" w:cs="Arial"/>
        </w:rPr>
      </w:pPr>
      <w:r w:rsidRPr="00D30F93">
        <w:rPr>
          <w:rFonts w:ascii="Arial" w:hAnsi="Arial" w:cs="Arial"/>
          <w:u w:val="single"/>
        </w:rPr>
        <w:t>Σε άρθρα και παραγράφους του νομοσχεδίου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30F93">
        <w:rPr>
          <w:rFonts w:ascii="Arial" w:hAnsi="Arial" w:cs="Arial"/>
        </w:rPr>
        <w:t xml:space="preserve">: </w:t>
      </w:r>
    </w:p>
    <w:p w:rsidR="00A253BB" w:rsidRPr="00D30F93" w:rsidRDefault="009E16C0" w:rsidP="00D30F93">
      <w:pPr>
        <w:spacing w:line="360" w:lineRule="auto"/>
        <w:jc w:val="both"/>
        <w:rPr>
          <w:rFonts w:ascii="Arial" w:hAnsi="Arial" w:cs="Arial"/>
        </w:rPr>
      </w:pPr>
      <w:r w:rsidRPr="00D30F93">
        <w:rPr>
          <w:rFonts w:ascii="Arial" w:hAnsi="Arial" w:cs="Arial"/>
        </w:rPr>
        <w:t xml:space="preserve"> Όταν </w:t>
      </w:r>
      <w:r w:rsidR="00A253BB" w:rsidRPr="00D30F93">
        <w:rPr>
          <w:rFonts w:ascii="Arial" w:hAnsi="Arial" w:cs="Arial"/>
        </w:rPr>
        <w:t xml:space="preserve">γίνεται εσωτερική παραπομπή σε άλλες παραγράφους του </w:t>
      </w:r>
      <w:r w:rsidR="001728A6">
        <w:rPr>
          <w:rFonts w:ascii="Arial" w:hAnsi="Arial" w:cs="Arial"/>
        </w:rPr>
        <w:t xml:space="preserve">ίδιου </w:t>
      </w:r>
      <w:r w:rsidR="00A253BB" w:rsidRPr="00D30F93">
        <w:rPr>
          <w:rFonts w:ascii="Arial" w:hAnsi="Arial" w:cs="Arial"/>
        </w:rPr>
        <w:t>άρθρου, αρκεί η μνεία των παραγράφων, η δε φράση «του παρόντος άρθρου» είναι περιττή. Ομοίως, όπου γίνεται εσωτερική πα</w:t>
      </w:r>
      <w:r w:rsidR="00F815A2" w:rsidRPr="00D30F93">
        <w:rPr>
          <w:rFonts w:ascii="Arial" w:hAnsi="Arial" w:cs="Arial"/>
        </w:rPr>
        <w:t xml:space="preserve">ραπομπή σε άλλα άρθρα του ίδιου </w:t>
      </w:r>
      <w:r w:rsidR="00A253BB" w:rsidRPr="00D30F93">
        <w:rPr>
          <w:rFonts w:ascii="Arial" w:hAnsi="Arial" w:cs="Arial"/>
        </w:rPr>
        <w:t>νόμου, αρκεί η μνεία των άρθρων, η δε φράση «του παρόντος νόμου» είναι περιττή</w:t>
      </w:r>
      <w:bookmarkStart w:id="15" w:name="_Toc272413822"/>
      <w:bookmarkStart w:id="16" w:name="_Toc272413927"/>
      <w:bookmarkStart w:id="17" w:name="_Toc272423951"/>
      <w:bookmarkStart w:id="18" w:name="_Toc272514133"/>
      <w:bookmarkStart w:id="19" w:name="_Toc272587869"/>
      <w:bookmarkStart w:id="20" w:name="_Toc273113026"/>
      <w:bookmarkStart w:id="21" w:name="_Toc273118704"/>
      <w:bookmarkStart w:id="22" w:name="_Toc273193216"/>
      <w:bookmarkStart w:id="23" w:name="_Toc273299139"/>
      <w:bookmarkStart w:id="24" w:name="_Toc273363994"/>
      <w:bookmarkStart w:id="25" w:name="_Toc273366658"/>
      <w:bookmarkStart w:id="26" w:name="_Toc273367114"/>
      <w:bookmarkStart w:id="27" w:name="_Toc273367884"/>
      <w:bookmarkStart w:id="28" w:name="_Toc273368259"/>
      <w:bookmarkStart w:id="29" w:name="_Toc273368928"/>
      <w:r w:rsidRPr="00D30F93">
        <w:rPr>
          <w:rFonts w:ascii="Arial" w:hAnsi="Arial" w:cs="Arial"/>
        </w:rPr>
        <w:t>.</w:t>
      </w:r>
    </w:p>
    <w:p w:rsidR="00D50FC2" w:rsidRPr="00D30F93" w:rsidRDefault="00A253BB" w:rsidP="00D641FC">
      <w:pPr>
        <w:numPr>
          <w:ilvl w:val="0"/>
          <w:numId w:val="18"/>
        </w:numPr>
        <w:tabs>
          <w:tab w:val="clear" w:pos="1800"/>
          <w:tab w:val="num" w:pos="540"/>
        </w:tabs>
        <w:spacing w:line="360" w:lineRule="auto"/>
        <w:ind w:left="540" w:hanging="540"/>
        <w:jc w:val="both"/>
        <w:rPr>
          <w:rFonts w:ascii="Arial" w:hAnsi="Arial" w:cs="Arial"/>
        </w:rPr>
      </w:pPr>
      <w:r w:rsidRPr="00D30F93">
        <w:rPr>
          <w:rFonts w:ascii="Arial" w:hAnsi="Arial" w:cs="Arial"/>
          <w:u w:val="single"/>
        </w:rPr>
        <w:t>Σε ορισμούς του νόμου</w:t>
      </w:r>
      <w:r w:rsidRPr="00D30F93">
        <w:rPr>
          <w:rFonts w:ascii="Arial" w:hAnsi="Arial" w:cs="Arial"/>
        </w:rPr>
        <w:t xml:space="preserve">: </w:t>
      </w:r>
    </w:p>
    <w:p w:rsidR="00A253BB" w:rsidRPr="00D30F93" w:rsidRDefault="00A253BB" w:rsidP="00D30F93">
      <w:pPr>
        <w:spacing w:line="360" w:lineRule="auto"/>
        <w:jc w:val="both"/>
        <w:rPr>
          <w:rFonts w:ascii="Arial" w:hAnsi="Arial" w:cs="Arial"/>
        </w:rPr>
      </w:pPr>
      <w:r w:rsidRPr="00D30F93">
        <w:rPr>
          <w:rFonts w:ascii="Arial" w:hAnsi="Arial" w:cs="Arial"/>
        </w:rPr>
        <w:t xml:space="preserve">Όταν στο νομοσχέδιο </w:t>
      </w:r>
      <w:r w:rsidR="00402A15" w:rsidRPr="00D30F93">
        <w:rPr>
          <w:rFonts w:ascii="Arial" w:hAnsi="Arial" w:cs="Arial"/>
        </w:rPr>
        <w:t xml:space="preserve">πρόκειται να περιληφθούν </w:t>
      </w:r>
      <w:r w:rsidR="00C1427E" w:rsidRPr="00D30F93">
        <w:rPr>
          <w:rFonts w:ascii="Arial" w:hAnsi="Arial" w:cs="Arial"/>
        </w:rPr>
        <w:t xml:space="preserve">ορισμοί για τον εννοιολογικό προσδιορισμό διάφορων όρων (νομοθετικοί </w:t>
      </w:r>
      <w:r w:rsidRPr="00D30F93">
        <w:rPr>
          <w:rFonts w:ascii="Arial" w:hAnsi="Arial" w:cs="Arial"/>
        </w:rPr>
        <w:t>ορισμοί</w:t>
      </w:r>
      <w:r w:rsidR="00C1427E" w:rsidRPr="00D30F93">
        <w:rPr>
          <w:rFonts w:ascii="Arial" w:hAnsi="Arial" w:cs="Arial"/>
        </w:rPr>
        <w:t>)</w:t>
      </w:r>
      <w:r w:rsidRPr="00D30F93">
        <w:rPr>
          <w:rFonts w:ascii="Arial" w:hAnsi="Arial" w:cs="Arial"/>
        </w:rPr>
        <w:t>, είναι αυτονόητο ότι</w:t>
      </w:r>
      <w:r w:rsidR="00F815A2" w:rsidRPr="00D30F93">
        <w:rPr>
          <w:rFonts w:ascii="Arial" w:hAnsi="Arial" w:cs="Arial"/>
        </w:rPr>
        <w:t>,</w:t>
      </w:r>
      <w:r w:rsidRPr="00D30F93">
        <w:rPr>
          <w:rFonts w:ascii="Arial" w:hAnsi="Arial" w:cs="Arial"/>
        </w:rPr>
        <w:t xml:space="preserve"> </w:t>
      </w:r>
      <w:r w:rsidR="00C82ED8" w:rsidRPr="00D30F93">
        <w:rPr>
          <w:rFonts w:ascii="Arial" w:hAnsi="Arial" w:cs="Arial"/>
        </w:rPr>
        <w:t xml:space="preserve">αν οι ίδιοι όροι </w:t>
      </w:r>
      <w:r w:rsidR="00F815A2" w:rsidRPr="00D30F93">
        <w:rPr>
          <w:rFonts w:ascii="Arial" w:hAnsi="Arial" w:cs="Arial"/>
        </w:rPr>
        <w:t xml:space="preserve">απαντώνται </w:t>
      </w:r>
      <w:r w:rsidRPr="00D30F93">
        <w:rPr>
          <w:rFonts w:ascii="Arial" w:hAnsi="Arial" w:cs="Arial"/>
        </w:rPr>
        <w:t>στις λοιπές διατάξεις</w:t>
      </w:r>
      <w:r w:rsidR="00C82ED8" w:rsidRPr="00D30F93">
        <w:rPr>
          <w:rFonts w:ascii="Arial" w:hAnsi="Arial" w:cs="Arial"/>
        </w:rPr>
        <w:t xml:space="preserve">, έχουν την έννοια που περιγράφεται στον αντίστοιχο ορισμό. </w:t>
      </w:r>
      <w:r w:rsidR="001728A6">
        <w:rPr>
          <w:rFonts w:ascii="Arial" w:hAnsi="Arial" w:cs="Arial"/>
        </w:rPr>
        <w:t xml:space="preserve">Επομένως, </w:t>
      </w:r>
      <w:r w:rsidRPr="00D30F93">
        <w:rPr>
          <w:rFonts w:ascii="Arial" w:hAnsi="Arial" w:cs="Arial"/>
        </w:rPr>
        <w:t>εσωτερική παραπομπή στη διάταξη που περι</w:t>
      </w:r>
      <w:r w:rsidR="00D50FC2" w:rsidRPr="00D30F93">
        <w:rPr>
          <w:rFonts w:ascii="Arial" w:hAnsi="Arial" w:cs="Arial"/>
        </w:rPr>
        <w:t xml:space="preserve">έχει τον ορισμό είναι, </w:t>
      </w:r>
      <w:r w:rsidR="00887E7D" w:rsidRPr="00D30F93">
        <w:rPr>
          <w:rFonts w:ascii="Arial" w:hAnsi="Arial" w:cs="Arial"/>
        </w:rPr>
        <w:t>κατ’αρχήν</w:t>
      </w:r>
      <w:r w:rsidRPr="00D30F93">
        <w:rPr>
          <w:rFonts w:ascii="Arial" w:hAnsi="Arial" w:cs="Arial"/>
        </w:rPr>
        <w:t>, περιττή. Αν</w:t>
      </w:r>
      <w:r w:rsidR="00887E7D" w:rsidRPr="00D30F93">
        <w:rPr>
          <w:rFonts w:ascii="Arial" w:hAnsi="Arial" w:cs="Arial"/>
        </w:rPr>
        <w:t>,</w:t>
      </w:r>
      <w:r w:rsidRPr="00D30F93">
        <w:rPr>
          <w:rFonts w:ascii="Arial" w:hAnsi="Arial" w:cs="Arial"/>
        </w:rPr>
        <w:t xml:space="preserve"> όμως, επιδιώκεται εξαίρεση από την έννοια που υπάγεται στον ορισμό,  η εξαίρεση αυτή πρέπει να θεσπισθεί ρητά. </w:t>
      </w:r>
    </w:p>
    <w:p w:rsidR="00C77385" w:rsidRPr="00D30F93" w:rsidRDefault="00A253BB" w:rsidP="00D641FC">
      <w:pPr>
        <w:numPr>
          <w:ilvl w:val="0"/>
          <w:numId w:val="18"/>
        </w:numPr>
        <w:tabs>
          <w:tab w:val="clear" w:pos="1800"/>
          <w:tab w:val="left" w:pos="0"/>
          <w:tab w:val="left" w:pos="540"/>
        </w:tabs>
        <w:spacing w:line="360" w:lineRule="auto"/>
        <w:ind w:left="0" w:firstLine="0"/>
        <w:jc w:val="both"/>
        <w:rPr>
          <w:rFonts w:ascii="Arial" w:hAnsi="Arial" w:cs="Arial"/>
        </w:rPr>
      </w:pPr>
      <w:r w:rsidRPr="00D30F93">
        <w:rPr>
          <w:rFonts w:ascii="Arial" w:hAnsi="Arial" w:cs="Arial"/>
          <w:u w:val="single"/>
        </w:rPr>
        <w:t>Σ</w:t>
      </w:r>
      <w:r w:rsidR="00C62925" w:rsidRPr="00D30F93">
        <w:rPr>
          <w:rFonts w:ascii="Arial" w:hAnsi="Arial" w:cs="Arial"/>
          <w:u w:val="single"/>
        </w:rPr>
        <w:t xml:space="preserve">ε άλλο </w:t>
      </w:r>
      <w:r w:rsidRPr="00D30F93">
        <w:rPr>
          <w:rFonts w:ascii="Arial" w:hAnsi="Arial" w:cs="Arial"/>
          <w:u w:val="single"/>
        </w:rPr>
        <w:t>νομοθ</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3437C" w:rsidRPr="00D30F93">
        <w:rPr>
          <w:rFonts w:ascii="Arial" w:hAnsi="Arial" w:cs="Arial"/>
          <w:u w:val="single"/>
        </w:rPr>
        <w:t>έτημα</w:t>
      </w:r>
      <w:r w:rsidR="00C62925" w:rsidRPr="00D30F93">
        <w:rPr>
          <w:rFonts w:ascii="Arial" w:hAnsi="Arial" w:cs="Arial"/>
          <w:u w:val="single"/>
        </w:rPr>
        <w:t xml:space="preserve"> ή σε διάταξη άλλου νομοθετήματος</w:t>
      </w:r>
      <w:r w:rsidRPr="00D30F93">
        <w:rPr>
          <w:rFonts w:ascii="Arial" w:hAnsi="Arial" w:cs="Arial"/>
          <w:u w:val="single"/>
        </w:rPr>
        <w:t>:</w:t>
      </w:r>
      <w:r w:rsidRPr="00D30F93">
        <w:rPr>
          <w:rFonts w:ascii="Arial" w:hAnsi="Arial" w:cs="Arial"/>
        </w:rPr>
        <w:t xml:space="preserve"> </w:t>
      </w:r>
      <w:r w:rsidR="00F815A2" w:rsidRPr="00D30F93">
        <w:rPr>
          <w:rFonts w:ascii="Arial" w:hAnsi="Arial" w:cs="Arial"/>
        </w:rPr>
        <w:t xml:space="preserve"> </w:t>
      </w:r>
    </w:p>
    <w:p w:rsidR="00C77385" w:rsidRPr="00D30F93" w:rsidRDefault="00F815A2" w:rsidP="00D30F93">
      <w:pPr>
        <w:spacing w:line="360" w:lineRule="auto"/>
        <w:jc w:val="both"/>
        <w:rPr>
          <w:rFonts w:ascii="Arial" w:hAnsi="Arial" w:cs="Arial"/>
        </w:rPr>
      </w:pPr>
      <w:r w:rsidRPr="00D30F93">
        <w:rPr>
          <w:rFonts w:ascii="Arial" w:hAnsi="Arial" w:cs="Arial"/>
        </w:rPr>
        <w:t xml:space="preserve">Αν </w:t>
      </w:r>
      <w:r w:rsidR="00C62925" w:rsidRPr="00D30F93">
        <w:rPr>
          <w:rFonts w:ascii="Arial" w:hAnsi="Arial" w:cs="Arial"/>
        </w:rPr>
        <w:t xml:space="preserve">επιδιώκεται </w:t>
      </w:r>
      <w:r w:rsidR="008028E4" w:rsidRPr="00D30F93">
        <w:rPr>
          <w:rFonts w:ascii="Arial" w:hAnsi="Arial" w:cs="Arial"/>
        </w:rPr>
        <w:t>γνήσια παρα</w:t>
      </w:r>
      <w:r w:rsidR="00C62925" w:rsidRPr="00D30F93">
        <w:rPr>
          <w:rFonts w:ascii="Arial" w:hAnsi="Arial" w:cs="Arial"/>
        </w:rPr>
        <w:t>πομπή</w:t>
      </w:r>
      <w:r w:rsidR="008028E4" w:rsidRPr="00D30F93">
        <w:rPr>
          <w:rFonts w:ascii="Arial" w:hAnsi="Arial" w:cs="Arial"/>
        </w:rPr>
        <w:t xml:space="preserve">,  δηλαδή παραπομπή </w:t>
      </w:r>
      <w:r w:rsidR="00C62925" w:rsidRPr="00D30F93">
        <w:rPr>
          <w:rFonts w:ascii="Arial" w:hAnsi="Arial" w:cs="Arial"/>
        </w:rPr>
        <w:t xml:space="preserve">σε </w:t>
      </w:r>
      <w:r w:rsidRPr="00D30F93">
        <w:rPr>
          <w:rFonts w:ascii="Arial" w:hAnsi="Arial" w:cs="Arial"/>
        </w:rPr>
        <w:t xml:space="preserve">διάταξη νομοθετήματος, όπως το νομοθέτημα αυτό </w:t>
      </w:r>
      <w:r w:rsidR="0037144E" w:rsidRPr="00D30F93">
        <w:rPr>
          <w:rFonts w:ascii="Arial" w:hAnsi="Arial" w:cs="Arial"/>
        </w:rPr>
        <w:t xml:space="preserve">θα </w:t>
      </w:r>
      <w:r w:rsidR="008028E4" w:rsidRPr="00D30F93">
        <w:rPr>
          <w:rFonts w:ascii="Arial" w:hAnsi="Arial" w:cs="Arial"/>
        </w:rPr>
        <w:t>ισχύει</w:t>
      </w:r>
      <w:r w:rsidR="0037144E" w:rsidRPr="00D30F93">
        <w:rPr>
          <w:rFonts w:ascii="Arial" w:hAnsi="Arial" w:cs="Arial"/>
        </w:rPr>
        <w:t xml:space="preserve"> κάθε φορά</w:t>
      </w:r>
      <w:r w:rsidR="008028E4" w:rsidRPr="00D30F93">
        <w:rPr>
          <w:rFonts w:ascii="Arial" w:hAnsi="Arial" w:cs="Arial"/>
        </w:rPr>
        <w:t xml:space="preserve">, η </w:t>
      </w:r>
      <w:r w:rsidR="001A25F3" w:rsidRPr="00D30F93">
        <w:rPr>
          <w:rFonts w:ascii="Arial" w:hAnsi="Arial" w:cs="Arial"/>
        </w:rPr>
        <w:t xml:space="preserve">χρήση των διατυπώσεων «όπως ισχύει» ή «όπως εκάστοτε ισχύει» </w:t>
      </w:r>
      <w:r w:rsidR="008028E4" w:rsidRPr="00D30F93">
        <w:rPr>
          <w:rFonts w:ascii="Arial" w:hAnsi="Arial" w:cs="Arial"/>
        </w:rPr>
        <w:t>αποτελεί πλεονασμό και</w:t>
      </w:r>
      <w:r w:rsidR="0037144E" w:rsidRPr="00D30F93">
        <w:rPr>
          <w:rFonts w:ascii="Arial" w:hAnsi="Arial" w:cs="Arial"/>
        </w:rPr>
        <w:t xml:space="preserve"> </w:t>
      </w:r>
      <w:r w:rsidR="00172CAF" w:rsidRPr="00D30F93">
        <w:rPr>
          <w:rFonts w:ascii="Arial" w:hAnsi="Arial" w:cs="Arial"/>
        </w:rPr>
        <w:t>πρέπει να αποφεύγεται</w:t>
      </w:r>
      <w:r w:rsidR="001A25F3" w:rsidRPr="00D30F93">
        <w:rPr>
          <w:rFonts w:ascii="Arial" w:hAnsi="Arial" w:cs="Arial"/>
        </w:rPr>
        <w:t>,</w:t>
      </w:r>
      <w:r w:rsidR="00172CAF" w:rsidRPr="00D30F93">
        <w:rPr>
          <w:rFonts w:ascii="Arial" w:hAnsi="Arial" w:cs="Arial"/>
        </w:rPr>
        <w:t xml:space="preserve"> </w:t>
      </w:r>
      <w:r w:rsidR="008028E4" w:rsidRPr="00D30F93">
        <w:rPr>
          <w:rFonts w:ascii="Arial" w:hAnsi="Arial" w:cs="Arial"/>
        </w:rPr>
        <w:t>διότι ενδέχεται να δη</w:t>
      </w:r>
      <w:r w:rsidR="001A25F3" w:rsidRPr="00D30F93">
        <w:rPr>
          <w:rFonts w:ascii="Arial" w:hAnsi="Arial" w:cs="Arial"/>
        </w:rPr>
        <w:t>μιο</w:t>
      </w:r>
      <w:r w:rsidR="00C77385" w:rsidRPr="00D30F93">
        <w:rPr>
          <w:rFonts w:ascii="Arial" w:hAnsi="Arial" w:cs="Arial"/>
        </w:rPr>
        <w:t>υργήσει ερμηνευτικά ζητήματα, σε αντιδιαστολή</w:t>
      </w:r>
      <w:r w:rsidR="001A25F3" w:rsidRPr="00D30F93">
        <w:rPr>
          <w:rFonts w:ascii="Arial" w:hAnsi="Arial" w:cs="Arial"/>
        </w:rPr>
        <w:t xml:space="preserve"> με άλλες διατάξεις στις οποίες δεν θα υπάρχουν οι παραπάνω διατυπώσεις. </w:t>
      </w:r>
      <w:r w:rsidR="009508C7" w:rsidRPr="00D30F93">
        <w:rPr>
          <w:rFonts w:ascii="Arial" w:hAnsi="Arial" w:cs="Arial"/>
        </w:rPr>
        <w:t xml:space="preserve"> Ε</w:t>
      </w:r>
      <w:r w:rsidR="00C076AD" w:rsidRPr="00D30F93">
        <w:rPr>
          <w:rFonts w:ascii="Arial" w:hAnsi="Arial" w:cs="Arial"/>
        </w:rPr>
        <w:t>πιβάλλεται</w:t>
      </w:r>
      <w:r w:rsidR="009508C7" w:rsidRPr="00D30F93">
        <w:rPr>
          <w:rFonts w:ascii="Arial" w:hAnsi="Arial" w:cs="Arial"/>
        </w:rPr>
        <w:t xml:space="preserve">, όμως, </w:t>
      </w:r>
      <w:r w:rsidR="00C076AD" w:rsidRPr="00D30F93">
        <w:rPr>
          <w:rFonts w:ascii="Arial" w:hAnsi="Arial" w:cs="Arial"/>
        </w:rPr>
        <w:t xml:space="preserve"> να </w:t>
      </w:r>
      <w:r w:rsidR="009508C7" w:rsidRPr="00D30F93">
        <w:rPr>
          <w:rFonts w:ascii="Arial" w:hAnsi="Arial" w:cs="Arial"/>
        </w:rPr>
        <w:t xml:space="preserve">διευκρινίζεται </w:t>
      </w:r>
      <w:r w:rsidR="00C076AD" w:rsidRPr="00D30F93">
        <w:rPr>
          <w:rFonts w:ascii="Arial" w:hAnsi="Arial" w:cs="Arial"/>
        </w:rPr>
        <w:t xml:space="preserve">στην αιτιολογική </w:t>
      </w:r>
      <w:r w:rsidR="00C076AD" w:rsidRPr="00D30F93">
        <w:rPr>
          <w:rFonts w:ascii="Arial" w:hAnsi="Arial" w:cs="Arial"/>
        </w:rPr>
        <w:lastRenderedPageBreak/>
        <w:t xml:space="preserve">έκθεση του νόμου ότι η παραπομπή γίνεται </w:t>
      </w:r>
      <w:r w:rsidR="009508C7" w:rsidRPr="00D30F93">
        <w:rPr>
          <w:rFonts w:ascii="Arial" w:hAnsi="Arial" w:cs="Arial"/>
        </w:rPr>
        <w:t xml:space="preserve">στις συγκεκριμένες </w:t>
      </w:r>
      <w:r w:rsidR="00C076AD" w:rsidRPr="00D30F93">
        <w:rPr>
          <w:rFonts w:ascii="Arial" w:hAnsi="Arial" w:cs="Arial"/>
        </w:rPr>
        <w:t>διατάξεις</w:t>
      </w:r>
      <w:r w:rsidR="009508C7" w:rsidRPr="00D30F93">
        <w:rPr>
          <w:rFonts w:ascii="Arial" w:hAnsi="Arial" w:cs="Arial"/>
        </w:rPr>
        <w:t xml:space="preserve">, όπως ισχύουν κάθε φορά. </w:t>
      </w:r>
    </w:p>
    <w:p w:rsidR="00C62925" w:rsidRPr="00D30F93" w:rsidRDefault="00C77385" w:rsidP="00D30F93">
      <w:pPr>
        <w:spacing w:line="360" w:lineRule="auto"/>
        <w:jc w:val="both"/>
        <w:rPr>
          <w:rFonts w:ascii="Arial" w:hAnsi="Arial" w:cs="Arial"/>
        </w:rPr>
      </w:pPr>
      <w:r w:rsidRPr="00D30F93">
        <w:rPr>
          <w:rFonts w:ascii="Arial" w:hAnsi="Arial" w:cs="Arial"/>
        </w:rPr>
        <w:t xml:space="preserve">Εξάλλου, </w:t>
      </w:r>
      <w:r w:rsidR="00D62462" w:rsidRPr="00D30F93">
        <w:rPr>
          <w:rFonts w:ascii="Arial" w:hAnsi="Arial" w:cs="Arial"/>
        </w:rPr>
        <w:t>η μη γνήσια παραπομπή</w:t>
      </w:r>
      <w:r w:rsidRPr="00D30F93">
        <w:rPr>
          <w:rFonts w:ascii="Arial" w:hAnsi="Arial" w:cs="Arial"/>
        </w:rPr>
        <w:t>, δηλαδή η παραπομπή σε διάταξη νομοθετήματος</w:t>
      </w:r>
      <w:r w:rsidR="009508C7" w:rsidRPr="00D30F93">
        <w:rPr>
          <w:rFonts w:ascii="Arial" w:hAnsi="Arial" w:cs="Arial"/>
        </w:rPr>
        <w:t xml:space="preserve"> </w:t>
      </w:r>
      <w:r w:rsidR="0037144E" w:rsidRPr="00D30F93">
        <w:rPr>
          <w:rFonts w:ascii="Arial" w:hAnsi="Arial" w:cs="Arial"/>
        </w:rPr>
        <w:t xml:space="preserve"> όπως </w:t>
      </w:r>
      <w:r w:rsidR="009508C7" w:rsidRPr="00D30F93">
        <w:rPr>
          <w:rFonts w:ascii="Arial" w:hAnsi="Arial" w:cs="Arial"/>
        </w:rPr>
        <w:t xml:space="preserve"> η διάταξη αυτή</w:t>
      </w:r>
      <w:r w:rsidR="00BF200F" w:rsidRPr="00D30F93">
        <w:rPr>
          <w:rFonts w:ascii="Arial" w:hAnsi="Arial" w:cs="Arial"/>
        </w:rPr>
        <w:t xml:space="preserve"> ισχύει</w:t>
      </w:r>
      <w:r w:rsidR="009508C7" w:rsidRPr="00D30F93">
        <w:rPr>
          <w:rFonts w:ascii="Arial" w:hAnsi="Arial" w:cs="Arial"/>
        </w:rPr>
        <w:t xml:space="preserve"> </w:t>
      </w:r>
      <w:r w:rsidR="008028E4" w:rsidRPr="00D30F93">
        <w:rPr>
          <w:rFonts w:ascii="Arial" w:hAnsi="Arial" w:cs="Arial"/>
        </w:rPr>
        <w:t xml:space="preserve">κατά το χρόνο </w:t>
      </w:r>
      <w:r w:rsidR="0037144E" w:rsidRPr="00D30F93">
        <w:rPr>
          <w:rFonts w:ascii="Arial" w:hAnsi="Arial" w:cs="Arial"/>
        </w:rPr>
        <w:t xml:space="preserve">κατάρτισης </w:t>
      </w:r>
      <w:r w:rsidR="008028E4" w:rsidRPr="00D30F93">
        <w:rPr>
          <w:rFonts w:ascii="Arial" w:hAnsi="Arial" w:cs="Arial"/>
        </w:rPr>
        <w:t>του νομοσχεδίου</w:t>
      </w:r>
      <w:r w:rsidRPr="00D30F93">
        <w:rPr>
          <w:rFonts w:ascii="Arial" w:hAnsi="Arial" w:cs="Arial"/>
        </w:rPr>
        <w:t>, δεν πρέπει να χρησιμοποιείται. Στην περίπτωση αυτή, είναι σκόπιμο να  επαναλαμβάνεται η σχετική</w:t>
      </w:r>
      <w:r w:rsidR="0037144E" w:rsidRPr="00D30F93">
        <w:rPr>
          <w:rFonts w:ascii="Arial" w:hAnsi="Arial" w:cs="Arial"/>
        </w:rPr>
        <w:t xml:space="preserve"> </w:t>
      </w:r>
      <w:r w:rsidR="008028E4" w:rsidRPr="00D30F93">
        <w:rPr>
          <w:rFonts w:ascii="Arial" w:hAnsi="Arial" w:cs="Arial"/>
        </w:rPr>
        <w:t>διάταξη</w:t>
      </w:r>
      <w:r w:rsidRPr="00D30F93">
        <w:rPr>
          <w:rFonts w:ascii="Arial" w:hAnsi="Arial" w:cs="Arial"/>
        </w:rPr>
        <w:t xml:space="preserve"> στο κείμενο του νομοσχεδίου, εν πάση δε περιπτώσει, </w:t>
      </w:r>
      <w:r w:rsidR="0037144E" w:rsidRPr="00D30F93">
        <w:rPr>
          <w:rFonts w:ascii="Arial" w:hAnsi="Arial" w:cs="Arial"/>
        </w:rPr>
        <w:t>αν  πρέπει οπωσδήποτε να</w:t>
      </w:r>
      <w:r w:rsidR="00C62925" w:rsidRPr="00D30F93">
        <w:rPr>
          <w:rFonts w:ascii="Arial" w:hAnsi="Arial" w:cs="Arial"/>
        </w:rPr>
        <w:t xml:space="preserve"> </w:t>
      </w:r>
      <w:r w:rsidR="0037144E" w:rsidRPr="00D30F93">
        <w:rPr>
          <w:rFonts w:ascii="Arial" w:hAnsi="Arial" w:cs="Arial"/>
        </w:rPr>
        <w:t xml:space="preserve"> γίνει </w:t>
      </w:r>
      <w:r w:rsidR="00C62925" w:rsidRPr="00D30F93">
        <w:rPr>
          <w:rFonts w:ascii="Arial" w:hAnsi="Arial" w:cs="Arial"/>
        </w:rPr>
        <w:t xml:space="preserve">χρήση </w:t>
      </w:r>
      <w:r w:rsidR="0037144E" w:rsidRPr="00D30F93">
        <w:rPr>
          <w:rFonts w:ascii="Arial" w:hAnsi="Arial" w:cs="Arial"/>
        </w:rPr>
        <w:t>μη γνήσια</w:t>
      </w:r>
      <w:r w:rsidR="00C62925" w:rsidRPr="00D30F93">
        <w:rPr>
          <w:rFonts w:ascii="Arial" w:hAnsi="Arial" w:cs="Arial"/>
        </w:rPr>
        <w:t>ς</w:t>
      </w:r>
      <w:r w:rsidR="0037144E" w:rsidRPr="00D30F93">
        <w:rPr>
          <w:rFonts w:ascii="Arial" w:hAnsi="Arial" w:cs="Arial"/>
        </w:rPr>
        <w:t xml:space="preserve"> παραπομπή</w:t>
      </w:r>
      <w:r w:rsidR="00C62925" w:rsidRPr="00D30F93">
        <w:rPr>
          <w:rFonts w:ascii="Arial" w:hAnsi="Arial" w:cs="Arial"/>
        </w:rPr>
        <w:t>ς</w:t>
      </w:r>
      <w:r w:rsidRPr="00D30F93">
        <w:rPr>
          <w:rFonts w:ascii="Arial" w:hAnsi="Arial" w:cs="Arial"/>
        </w:rPr>
        <w:t>, όπως επί εκτεταμένων διατάξεων</w:t>
      </w:r>
      <w:r w:rsidR="0037144E" w:rsidRPr="00D30F93">
        <w:rPr>
          <w:rFonts w:ascii="Arial" w:hAnsi="Arial" w:cs="Arial"/>
        </w:rPr>
        <w:t xml:space="preserve">, μετά την παραπομπή </w:t>
      </w:r>
      <w:r w:rsidR="00C62925" w:rsidRPr="00D30F93">
        <w:rPr>
          <w:rFonts w:ascii="Arial" w:hAnsi="Arial" w:cs="Arial"/>
        </w:rPr>
        <w:t xml:space="preserve">πρέπει </w:t>
      </w:r>
      <w:r w:rsidRPr="00D30F93">
        <w:rPr>
          <w:rFonts w:ascii="Arial" w:hAnsi="Arial" w:cs="Arial"/>
        </w:rPr>
        <w:t xml:space="preserve">απαραιτήτως </w:t>
      </w:r>
      <w:r w:rsidR="00C62925" w:rsidRPr="00D30F93">
        <w:rPr>
          <w:rFonts w:ascii="Arial" w:hAnsi="Arial" w:cs="Arial"/>
        </w:rPr>
        <w:t>να προστίθεται</w:t>
      </w:r>
      <w:r w:rsidR="0037144E" w:rsidRPr="00D30F93">
        <w:rPr>
          <w:rFonts w:ascii="Arial" w:hAnsi="Arial" w:cs="Arial"/>
        </w:rPr>
        <w:t xml:space="preserve"> η διατύπωση « … όπως ισχύει κατά τη δημοσίευση του παρόντος».</w:t>
      </w:r>
      <w:r w:rsidR="00C62925" w:rsidRPr="00D30F93">
        <w:rPr>
          <w:rFonts w:ascii="Arial" w:hAnsi="Arial" w:cs="Arial"/>
        </w:rPr>
        <w:t xml:space="preserve"> </w:t>
      </w:r>
    </w:p>
    <w:p w:rsidR="00C77385" w:rsidRPr="00D30F93" w:rsidRDefault="00412061" w:rsidP="00D641FC">
      <w:pPr>
        <w:numPr>
          <w:ilvl w:val="0"/>
          <w:numId w:val="18"/>
        </w:numPr>
        <w:tabs>
          <w:tab w:val="clear" w:pos="1800"/>
          <w:tab w:val="num" w:pos="540"/>
        </w:tabs>
        <w:spacing w:line="360" w:lineRule="auto"/>
        <w:ind w:left="0" w:firstLine="0"/>
        <w:jc w:val="both"/>
        <w:rPr>
          <w:rFonts w:ascii="Arial" w:hAnsi="Arial" w:cs="Arial"/>
        </w:rPr>
      </w:pPr>
      <w:r w:rsidRPr="00D30F93">
        <w:rPr>
          <w:rFonts w:ascii="Arial" w:hAnsi="Arial" w:cs="Arial"/>
          <w:u w:val="single"/>
        </w:rPr>
        <w:t xml:space="preserve">Ειδικώς: η χρήση του όρου  «δημόσιος </w:t>
      </w:r>
      <w:r w:rsidR="00A253BB" w:rsidRPr="00D30F93">
        <w:rPr>
          <w:rFonts w:ascii="Arial" w:hAnsi="Arial" w:cs="Arial"/>
          <w:u w:val="single"/>
        </w:rPr>
        <w:t>τομέα</w:t>
      </w:r>
      <w:r w:rsidRPr="00D30F93">
        <w:rPr>
          <w:rFonts w:ascii="Arial" w:hAnsi="Arial" w:cs="Arial"/>
          <w:u w:val="single"/>
        </w:rPr>
        <w:t>ς</w:t>
      </w:r>
      <w:r w:rsidR="00A253BB" w:rsidRPr="00D30F93">
        <w:rPr>
          <w:rFonts w:ascii="Arial" w:hAnsi="Arial" w:cs="Arial"/>
          <w:u w:val="single"/>
        </w:rPr>
        <w:t>»:</w:t>
      </w:r>
      <w:r w:rsidR="00A253BB" w:rsidRPr="00D30F93">
        <w:rPr>
          <w:rFonts w:ascii="Arial" w:hAnsi="Arial" w:cs="Arial"/>
        </w:rPr>
        <w:t xml:space="preserve"> </w:t>
      </w:r>
      <w:r w:rsidR="00D641FC">
        <w:rPr>
          <w:rFonts w:ascii="Arial" w:hAnsi="Arial" w:cs="Arial"/>
        </w:rPr>
        <w:t xml:space="preserve"> </w:t>
      </w:r>
      <w:r w:rsidR="00A253BB" w:rsidRPr="00D30F93">
        <w:rPr>
          <w:rFonts w:ascii="Arial" w:hAnsi="Arial" w:cs="Arial"/>
        </w:rPr>
        <w:t xml:space="preserve">Πρέπει να εξειδικεύεται  η έννοια του </w:t>
      </w:r>
      <w:r w:rsidR="00187BE9" w:rsidRPr="00D30F93">
        <w:rPr>
          <w:rFonts w:ascii="Arial" w:hAnsi="Arial" w:cs="Arial"/>
        </w:rPr>
        <w:t>όρου «δημόσιος</w:t>
      </w:r>
      <w:r w:rsidR="00A253BB" w:rsidRPr="00D30F93">
        <w:rPr>
          <w:rFonts w:ascii="Arial" w:hAnsi="Arial" w:cs="Arial"/>
        </w:rPr>
        <w:t xml:space="preserve"> τομέα</w:t>
      </w:r>
      <w:r w:rsidR="00187BE9" w:rsidRPr="00D30F93">
        <w:rPr>
          <w:rFonts w:ascii="Arial" w:hAnsi="Arial" w:cs="Arial"/>
        </w:rPr>
        <w:t>ς</w:t>
      </w:r>
      <w:r w:rsidR="00A253BB" w:rsidRPr="00D30F93">
        <w:rPr>
          <w:rFonts w:ascii="Arial" w:hAnsi="Arial" w:cs="Arial"/>
        </w:rPr>
        <w:t xml:space="preserve">» με </w:t>
      </w:r>
      <w:r w:rsidRPr="00D30F93">
        <w:rPr>
          <w:rFonts w:ascii="Arial" w:hAnsi="Arial" w:cs="Arial"/>
        </w:rPr>
        <w:t xml:space="preserve">μνεία της </w:t>
      </w:r>
      <w:r w:rsidR="00A253BB" w:rsidRPr="00D30F93">
        <w:rPr>
          <w:rFonts w:ascii="Arial" w:hAnsi="Arial" w:cs="Arial"/>
        </w:rPr>
        <w:t>διάταξη</w:t>
      </w:r>
      <w:r w:rsidRPr="00D30F93">
        <w:rPr>
          <w:rFonts w:ascii="Arial" w:hAnsi="Arial" w:cs="Arial"/>
        </w:rPr>
        <w:t>ς</w:t>
      </w:r>
      <w:r w:rsidR="00A253BB" w:rsidRPr="00D30F93">
        <w:rPr>
          <w:rFonts w:ascii="Arial" w:hAnsi="Arial" w:cs="Arial"/>
        </w:rPr>
        <w:t xml:space="preserve"> του οικείου νομοθετήματος</w:t>
      </w:r>
      <w:r w:rsidRPr="00D30F93">
        <w:rPr>
          <w:rFonts w:ascii="Arial" w:hAnsi="Arial" w:cs="Arial"/>
        </w:rPr>
        <w:t xml:space="preserve">, </w:t>
      </w:r>
      <w:r w:rsidR="00A253BB" w:rsidRPr="00D30F93">
        <w:rPr>
          <w:rFonts w:ascii="Arial" w:hAnsi="Arial" w:cs="Arial"/>
        </w:rPr>
        <w:t xml:space="preserve">διότι ο όρος αυτός απαντάται σε πολλές διατάξεις της νομοθεσίας και ενδέχεται να έχει διαφορετικό κάθε φορά εύρος. </w:t>
      </w:r>
      <w:r w:rsidR="00C62925" w:rsidRPr="00D30F93">
        <w:rPr>
          <w:rFonts w:ascii="Arial" w:hAnsi="Arial" w:cs="Arial"/>
        </w:rPr>
        <w:t xml:space="preserve">Επίσης, </w:t>
      </w:r>
      <w:r w:rsidRPr="00D30F93">
        <w:rPr>
          <w:rFonts w:ascii="Arial" w:hAnsi="Arial" w:cs="Arial"/>
        </w:rPr>
        <w:t xml:space="preserve">στην περίπτωση αυτή,  </w:t>
      </w:r>
      <w:r w:rsidR="00C62925" w:rsidRPr="00D30F93">
        <w:rPr>
          <w:rFonts w:ascii="Arial" w:hAnsi="Arial" w:cs="Arial"/>
        </w:rPr>
        <w:t>ο συντάκτης του νομοσχεδίου πρέπει να λάβει υπόψη</w:t>
      </w:r>
      <w:r w:rsidRPr="00D30F93">
        <w:rPr>
          <w:rFonts w:ascii="Arial" w:hAnsi="Arial" w:cs="Arial"/>
        </w:rPr>
        <w:t xml:space="preserve"> </w:t>
      </w:r>
      <w:r w:rsidR="00C62925" w:rsidRPr="00D30F93">
        <w:rPr>
          <w:rFonts w:ascii="Arial" w:hAnsi="Arial" w:cs="Arial"/>
        </w:rPr>
        <w:t>την προαναφερθείσα διάκριση μεταξύ γνήσιας και μη γνήσιας παραπομπής</w:t>
      </w:r>
      <w:r w:rsidRPr="00D30F93">
        <w:rPr>
          <w:rFonts w:ascii="Arial" w:hAnsi="Arial" w:cs="Arial"/>
        </w:rPr>
        <w:t>.</w:t>
      </w:r>
    </w:p>
    <w:p w:rsidR="007A4C0B" w:rsidRPr="00D30F93" w:rsidRDefault="009508C7" w:rsidP="00D641FC">
      <w:pPr>
        <w:numPr>
          <w:ilvl w:val="0"/>
          <w:numId w:val="18"/>
        </w:numPr>
        <w:tabs>
          <w:tab w:val="clear" w:pos="1800"/>
          <w:tab w:val="num" w:pos="0"/>
        </w:tabs>
        <w:spacing w:line="360" w:lineRule="auto"/>
        <w:ind w:left="0" w:firstLine="0"/>
        <w:jc w:val="both"/>
        <w:rPr>
          <w:rFonts w:ascii="Arial" w:hAnsi="Arial" w:cs="Arial"/>
        </w:rPr>
      </w:pPr>
      <w:r w:rsidRPr="00D30F93">
        <w:rPr>
          <w:rFonts w:ascii="Arial" w:hAnsi="Arial" w:cs="Arial"/>
        </w:rPr>
        <w:t>Οι γενικές παραπομπές, όπως «σύμφωνα με τις κείμενες διατάξεις» ή «</w:t>
      </w:r>
      <w:r w:rsidR="007A4C0B" w:rsidRPr="00D30F93">
        <w:rPr>
          <w:rFonts w:ascii="Arial" w:hAnsi="Arial" w:cs="Arial"/>
        </w:rPr>
        <w:t xml:space="preserve">κατά την κείμενη νομοθεσία»,  πρέπει να αποφεύγονται, διότι ενδέχεται να γεννήσουν ερμηνευτικό ζήτημα. Αν απαιτείται σχετική διευκρίνιση,  ο σκοπός της διάταξης θα πρέπει να περιληφθεί στην αιτιολογική έκθεση. </w:t>
      </w:r>
    </w:p>
    <w:p w:rsidR="009A0FF8" w:rsidRPr="00D30F93" w:rsidRDefault="001143D5" w:rsidP="00D30F93">
      <w:pPr>
        <w:spacing w:line="360" w:lineRule="auto"/>
        <w:ind w:left="720" w:hanging="720"/>
        <w:rPr>
          <w:rFonts w:ascii="Arial" w:hAnsi="Arial" w:cs="Arial"/>
          <w:b/>
          <w:sz w:val="24"/>
          <w:szCs w:val="24"/>
          <w:u w:val="single"/>
        </w:rPr>
      </w:pPr>
      <w:r w:rsidRPr="00D30F93">
        <w:rPr>
          <w:rFonts w:ascii="Arial" w:hAnsi="Arial" w:cs="Arial"/>
          <w:b/>
          <w:sz w:val="24"/>
          <w:szCs w:val="24"/>
        </w:rPr>
        <w:t>στ</w:t>
      </w:r>
      <w:r w:rsidR="009A0FF8" w:rsidRPr="00D30F93">
        <w:rPr>
          <w:rFonts w:ascii="Arial" w:hAnsi="Arial" w:cs="Arial"/>
          <w:b/>
          <w:sz w:val="24"/>
          <w:szCs w:val="24"/>
        </w:rPr>
        <w:t xml:space="preserve">) </w:t>
      </w:r>
      <w:r w:rsidR="00D30F93" w:rsidRPr="00D30F93">
        <w:rPr>
          <w:rFonts w:ascii="Arial" w:hAnsi="Arial" w:cs="Arial"/>
          <w:b/>
          <w:sz w:val="24"/>
          <w:szCs w:val="24"/>
        </w:rPr>
        <w:tab/>
      </w:r>
      <w:r w:rsidR="009A0FF8" w:rsidRPr="00D30F93">
        <w:rPr>
          <w:rFonts w:ascii="Arial" w:hAnsi="Arial" w:cs="Arial"/>
          <w:b/>
          <w:sz w:val="24"/>
          <w:szCs w:val="24"/>
          <w:u w:val="single"/>
        </w:rPr>
        <w:t>Παρεκκλίσεις από πάγιες διατάξεις ή από νόμους που ψηφίστηκαν πρόσφατα</w:t>
      </w:r>
    </w:p>
    <w:p w:rsidR="00402A15" w:rsidRPr="00D30F93" w:rsidRDefault="009A0FF8" w:rsidP="00D30F93">
      <w:pPr>
        <w:spacing w:line="360" w:lineRule="auto"/>
        <w:jc w:val="both"/>
        <w:rPr>
          <w:rFonts w:ascii="Arial" w:hAnsi="Arial" w:cs="Arial"/>
        </w:rPr>
      </w:pPr>
      <w:r w:rsidRPr="00D30F93">
        <w:rPr>
          <w:rFonts w:ascii="Arial" w:hAnsi="Arial" w:cs="Arial"/>
        </w:rPr>
        <w:t>Δεν ενδείκνυται να περιλαμβάνονται σε ειδικά νομοθετήματα παρεκκλίσεις από πάγιες διατάξεις, οι οποίες ρυθμίζουν με γενικό και ολοκληρωμένο τρόπο ένα συγκεκριμένο αντικείμενο</w:t>
      </w:r>
      <w:r w:rsidR="00E91111" w:rsidRPr="00D30F93">
        <w:rPr>
          <w:rFonts w:ascii="Arial" w:hAnsi="Arial" w:cs="Arial"/>
        </w:rPr>
        <w:t xml:space="preserve">, </w:t>
      </w:r>
      <w:r w:rsidR="00E44438" w:rsidRPr="00D30F93">
        <w:rPr>
          <w:rFonts w:ascii="Arial" w:hAnsi="Arial" w:cs="Arial"/>
        </w:rPr>
        <w:t>όπως ο</w:t>
      </w:r>
      <w:r w:rsidR="00146168" w:rsidRPr="00D30F93">
        <w:rPr>
          <w:rFonts w:ascii="Arial" w:hAnsi="Arial" w:cs="Arial"/>
        </w:rPr>
        <w:t xml:space="preserve"> Κώδικας Κατάστασης Δημοσίων Πολιτικών Διοικητικών Υπ</w:t>
      </w:r>
      <w:r w:rsidR="00887E7D" w:rsidRPr="00D30F93">
        <w:rPr>
          <w:rFonts w:ascii="Arial" w:hAnsi="Arial" w:cs="Arial"/>
        </w:rPr>
        <w:t xml:space="preserve">αλλήλων και Υπαλλήλων Ν.Π.Δ.Δ. </w:t>
      </w:r>
      <w:r w:rsidR="00F640B8" w:rsidRPr="00D30F93">
        <w:rPr>
          <w:rFonts w:ascii="Arial" w:hAnsi="Arial" w:cs="Arial"/>
        </w:rPr>
        <w:t xml:space="preserve"> </w:t>
      </w:r>
      <w:r w:rsidR="00887E7D" w:rsidRPr="00D30F93">
        <w:rPr>
          <w:rFonts w:ascii="Arial" w:hAnsi="Arial" w:cs="Arial"/>
        </w:rPr>
        <w:t>ή</w:t>
      </w:r>
      <w:r w:rsidR="00E44438" w:rsidRPr="00D30F93">
        <w:rPr>
          <w:rFonts w:ascii="Arial" w:hAnsi="Arial" w:cs="Arial"/>
        </w:rPr>
        <w:t xml:space="preserve"> ο </w:t>
      </w:r>
      <w:r w:rsidR="000111C4" w:rsidRPr="00D30F93">
        <w:rPr>
          <w:rFonts w:ascii="Arial" w:hAnsi="Arial" w:cs="Arial"/>
        </w:rPr>
        <w:t xml:space="preserve"> ν. 2190/1994 περί ΑΣΕ</w:t>
      </w:r>
      <w:r w:rsidR="00E91111" w:rsidRPr="00D30F93">
        <w:rPr>
          <w:rFonts w:ascii="Arial" w:hAnsi="Arial" w:cs="Arial"/>
        </w:rPr>
        <w:t>Π.</w:t>
      </w:r>
      <w:r w:rsidR="00146168" w:rsidRPr="00D30F93">
        <w:rPr>
          <w:rFonts w:ascii="Arial" w:hAnsi="Arial" w:cs="Arial"/>
        </w:rPr>
        <w:t xml:space="preserve"> Εξ</w:t>
      </w:r>
      <w:r w:rsidR="00023C34" w:rsidRPr="00D30F93">
        <w:rPr>
          <w:rFonts w:ascii="Arial" w:hAnsi="Arial" w:cs="Arial"/>
        </w:rPr>
        <w:t xml:space="preserve"> </w:t>
      </w:r>
      <w:r w:rsidR="00146168" w:rsidRPr="00D30F93">
        <w:rPr>
          <w:rFonts w:ascii="Arial" w:hAnsi="Arial" w:cs="Arial"/>
        </w:rPr>
        <w:t xml:space="preserve">άλλου, εξαιρέσεις από την εφαρμογή των νόμων οι οποίοι ψηφίσθηκαν πρόσφατα από τη Βουλή πρέπει, κατά κανόνα, να </w:t>
      </w:r>
      <w:r w:rsidRPr="00D30F93">
        <w:rPr>
          <w:rFonts w:ascii="Arial" w:hAnsi="Arial" w:cs="Arial"/>
        </w:rPr>
        <w:t>δικαιολογούνται από σοβαρούς</w:t>
      </w:r>
      <w:r w:rsidR="00146168" w:rsidRPr="00D30F93">
        <w:rPr>
          <w:rFonts w:ascii="Arial" w:hAnsi="Arial" w:cs="Arial"/>
        </w:rPr>
        <w:t xml:space="preserve"> λόγους </w:t>
      </w:r>
      <w:r w:rsidR="001728A6">
        <w:rPr>
          <w:rFonts w:ascii="Arial" w:hAnsi="Arial" w:cs="Arial"/>
        </w:rPr>
        <w:t xml:space="preserve">δημόσιου </w:t>
      </w:r>
      <w:r w:rsidR="00146168" w:rsidRPr="00D30F93">
        <w:rPr>
          <w:rFonts w:ascii="Arial" w:hAnsi="Arial" w:cs="Arial"/>
        </w:rPr>
        <w:t xml:space="preserve">συμφέροντος. Σε όλες τις παραπάνω περιπτώσεις, </w:t>
      </w:r>
      <w:r w:rsidRPr="00D30F93">
        <w:rPr>
          <w:rFonts w:ascii="Arial" w:hAnsi="Arial" w:cs="Arial"/>
        </w:rPr>
        <w:t xml:space="preserve">πρέπει </w:t>
      </w:r>
      <w:r w:rsidR="00146168" w:rsidRPr="00D30F93">
        <w:rPr>
          <w:rFonts w:ascii="Arial" w:hAnsi="Arial" w:cs="Arial"/>
        </w:rPr>
        <w:t xml:space="preserve">στην αιτιολογική έκθεση του νομοσχεδίου </w:t>
      </w:r>
      <w:r w:rsidRPr="00D30F93">
        <w:rPr>
          <w:rFonts w:ascii="Arial" w:hAnsi="Arial" w:cs="Arial"/>
        </w:rPr>
        <w:t xml:space="preserve">να περιγράφονται </w:t>
      </w:r>
      <w:r w:rsidR="00146168" w:rsidRPr="00D30F93">
        <w:rPr>
          <w:rFonts w:ascii="Arial" w:hAnsi="Arial" w:cs="Arial"/>
        </w:rPr>
        <w:t xml:space="preserve">αναλυτικά οι λόγοι που επιβάλλουν τη θέσπιση των σχετικών ρυθμίσεων. </w:t>
      </w:r>
    </w:p>
    <w:p w:rsidR="00E56279" w:rsidRDefault="00E56279" w:rsidP="00D30F93">
      <w:pPr>
        <w:spacing w:line="360" w:lineRule="auto"/>
        <w:jc w:val="both"/>
        <w:rPr>
          <w:rFonts w:ascii="Arial" w:hAnsi="Arial" w:cs="Arial"/>
        </w:rPr>
      </w:pPr>
    </w:p>
    <w:p w:rsidR="00437DB7" w:rsidRDefault="00437DB7" w:rsidP="00D30F93">
      <w:pPr>
        <w:spacing w:line="360" w:lineRule="auto"/>
        <w:jc w:val="both"/>
        <w:rPr>
          <w:rFonts w:ascii="Arial" w:hAnsi="Arial" w:cs="Arial"/>
        </w:rPr>
      </w:pPr>
    </w:p>
    <w:p w:rsidR="00437DB7" w:rsidRDefault="00437DB7" w:rsidP="00D30F93">
      <w:pPr>
        <w:spacing w:line="360" w:lineRule="auto"/>
        <w:jc w:val="both"/>
        <w:rPr>
          <w:rFonts w:ascii="Arial" w:hAnsi="Arial" w:cs="Arial"/>
        </w:rPr>
      </w:pPr>
    </w:p>
    <w:p w:rsidR="00437DB7" w:rsidRDefault="00437DB7" w:rsidP="00D30F93">
      <w:pPr>
        <w:spacing w:line="360" w:lineRule="auto"/>
        <w:jc w:val="both"/>
        <w:rPr>
          <w:rFonts w:ascii="Arial" w:hAnsi="Arial" w:cs="Arial"/>
        </w:rPr>
      </w:pPr>
    </w:p>
    <w:p w:rsidR="00E56279" w:rsidRPr="00437DB7" w:rsidRDefault="00E56279" w:rsidP="00437DB7">
      <w:pPr>
        <w:numPr>
          <w:ilvl w:val="0"/>
          <w:numId w:val="24"/>
        </w:numPr>
        <w:tabs>
          <w:tab w:val="clear" w:pos="720"/>
        </w:tabs>
        <w:spacing w:line="360" w:lineRule="auto"/>
        <w:ind w:left="540" w:hanging="540"/>
        <w:rPr>
          <w:rFonts w:ascii="Arial" w:hAnsi="Arial" w:cs="Arial"/>
          <w:b/>
          <w:sz w:val="36"/>
          <w:szCs w:val="36"/>
        </w:rPr>
      </w:pPr>
      <w:r w:rsidRPr="00437DB7">
        <w:rPr>
          <w:rFonts w:ascii="Arial" w:hAnsi="Arial" w:cs="Arial"/>
          <w:b/>
          <w:sz w:val="36"/>
          <w:szCs w:val="36"/>
        </w:rPr>
        <w:lastRenderedPageBreak/>
        <w:t>Διάρθρωση και διατύπωση του κειμένου</w:t>
      </w:r>
    </w:p>
    <w:p w:rsidR="00E56279" w:rsidRPr="00D30F93" w:rsidRDefault="00D30F93" w:rsidP="00D30F93">
      <w:pPr>
        <w:spacing w:line="360" w:lineRule="auto"/>
        <w:rPr>
          <w:rFonts w:ascii="Arial" w:hAnsi="Arial" w:cs="Arial"/>
          <w:b/>
          <w:sz w:val="24"/>
          <w:szCs w:val="24"/>
          <w:u w:val="single"/>
        </w:rPr>
      </w:pPr>
      <w:r>
        <w:rPr>
          <w:rFonts w:ascii="Arial" w:hAnsi="Arial" w:cs="Arial"/>
          <w:b/>
          <w:sz w:val="24"/>
          <w:szCs w:val="24"/>
        </w:rPr>
        <w:t>α.</w:t>
      </w:r>
      <w:r w:rsidRPr="00D30F93">
        <w:rPr>
          <w:rFonts w:ascii="Arial" w:hAnsi="Arial" w:cs="Arial"/>
          <w:b/>
          <w:sz w:val="24"/>
          <w:szCs w:val="24"/>
        </w:rPr>
        <w:tab/>
      </w:r>
      <w:r w:rsidR="00E56279" w:rsidRPr="00D30F93">
        <w:rPr>
          <w:rFonts w:ascii="Arial" w:hAnsi="Arial" w:cs="Arial"/>
          <w:b/>
          <w:sz w:val="24"/>
          <w:szCs w:val="24"/>
          <w:u w:val="single"/>
        </w:rPr>
        <w:t>Διάρθρωση κειμένου</w:t>
      </w:r>
    </w:p>
    <w:p w:rsidR="00231183" w:rsidRPr="00D30F93" w:rsidRDefault="00E56279" w:rsidP="00D30F93">
      <w:pPr>
        <w:spacing w:line="360" w:lineRule="auto"/>
        <w:jc w:val="both"/>
        <w:rPr>
          <w:rFonts w:ascii="Arial" w:hAnsi="Arial" w:cs="Arial"/>
        </w:rPr>
      </w:pPr>
      <w:r w:rsidRPr="00D30F93">
        <w:rPr>
          <w:rFonts w:ascii="Arial" w:hAnsi="Arial" w:cs="Arial"/>
        </w:rPr>
        <w:t>Η βασική διαίρεση του νομοσχεδίου γίνεται σε άρθρα, τα οποία αριθμούνται με αραβικούς αριθμούς ή, σε περίπτωση παρεμβολής νέου άρθρου σε υφιστάμενο νομοθέτημα, με το συνδυασμό αραβικού αριθμού και ελλη</w:t>
      </w:r>
      <w:r w:rsidR="00E44438" w:rsidRPr="00D30F93">
        <w:rPr>
          <w:rFonts w:ascii="Arial" w:hAnsi="Arial" w:cs="Arial"/>
        </w:rPr>
        <w:t>νικού κεφαλαίου γράμματος</w:t>
      </w:r>
      <w:r w:rsidRPr="00D30F93">
        <w:rPr>
          <w:rFonts w:ascii="Arial" w:hAnsi="Arial" w:cs="Arial"/>
        </w:rPr>
        <w:t xml:space="preserve">. </w:t>
      </w:r>
    </w:p>
    <w:p w:rsidR="00E56279" w:rsidRPr="00D30F93" w:rsidRDefault="00E56279" w:rsidP="00D30F93">
      <w:pPr>
        <w:spacing w:line="360" w:lineRule="auto"/>
        <w:jc w:val="both"/>
        <w:rPr>
          <w:rFonts w:ascii="Arial" w:hAnsi="Arial" w:cs="Arial"/>
        </w:rPr>
      </w:pPr>
      <w:r w:rsidRPr="00D30F93">
        <w:rPr>
          <w:rFonts w:ascii="Arial" w:hAnsi="Arial" w:cs="Arial"/>
        </w:rPr>
        <w:t xml:space="preserve">Η προσθήκη </w:t>
      </w:r>
      <w:r w:rsidR="00522982" w:rsidRPr="00D30F93">
        <w:rPr>
          <w:rFonts w:ascii="Arial" w:hAnsi="Arial" w:cs="Arial"/>
        </w:rPr>
        <w:t xml:space="preserve">τίτλων </w:t>
      </w:r>
      <w:r w:rsidRPr="00D30F93">
        <w:rPr>
          <w:rFonts w:ascii="Arial" w:hAnsi="Arial" w:cs="Arial"/>
        </w:rPr>
        <w:t>στα άρθρα είναι χρήσιμη, διότι συμβάλλει στη συστηματική κατάταξη της ύλης του νομοσχεδίου.</w:t>
      </w:r>
    </w:p>
    <w:p w:rsidR="00E56279" w:rsidRPr="00D30F93" w:rsidRDefault="00E56279" w:rsidP="00D30F93">
      <w:pPr>
        <w:spacing w:line="360" w:lineRule="auto"/>
        <w:jc w:val="both"/>
        <w:rPr>
          <w:rFonts w:ascii="Arial" w:hAnsi="Arial" w:cs="Arial"/>
        </w:rPr>
      </w:pPr>
      <w:r w:rsidRPr="00D30F93">
        <w:rPr>
          <w:rFonts w:ascii="Arial" w:hAnsi="Arial" w:cs="Arial"/>
        </w:rPr>
        <w:t>Η αρίθμηση των υποδιαιρέσεων του κειμένου των άρθρων πρέπει να γίνεται ομοιόμορφα σε όλα τα άρθρα του νομοσχεδίου.</w:t>
      </w:r>
    </w:p>
    <w:p w:rsidR="00E56279" w:rsidRPr="00D30F93" w:rsidRDefault="00E56279" w:rsidP="00D30F93">
      <w:pPr>
        <w:spacing w:line="360" w:lineRule="auto"/>
        <w:jc w:val="both"/>
        <w:rPr>
          <w:rFonts w:ascii="Arial" w:hAnsi="Arial" w:cs="Arial"/>
        </w:rPr>
      </w:pPr>
      <w:r w:rsidRPr="00D30F93">
        <w:rPr>
          <w:rFonts w:ascii="Arial" w:hAnsi="Arial" w:cs="Arial"/>
        </w:rPr>
        <w:t xml:space="preserve"> Οι παράγραφοι πρέπει να αριθμούνται με αραβικούς αριθμούς (1, 2, 3 ..), οι περιπτώσεις με μικρά ελληνικά γράμματα (α, β, γ …), οι υποπεριπτώσεις με διπλά μικρά ελληνικά γράμματα (αα, ββ…). Η χρήση λατινικών στοιχείων i, ii, iii κ.λπ. αντενδείκνυται.</w:t>
      </w:r>
    </w:p>
    <w:p w:rsidR="00E56279" w:rsidRPr="00D30F93" w:rsidRDefault="00E56279" w:rsidP="00D30F93">
      <w:pPr>
        <w:spacing w:line="360" w:lineRule="auto"/>
        <w:jc w:val="both"/>
        <w:rPr>
          <w:rFonts w:ascii="Arial" w:hAnsi="Arial" w:cs="Arial"/>
        </w:rPr>
      </w:pPr>
      <w:r w:rsidRPr="00D30F93">
        <w:rPr>
          <w:rFonts w:ascii="Arial" w:hAnsi="Arial" w:cs="Arial"/>
        </w:rPr>
        <w:t>Το νομοσχέδιο μπορεί επίσης να υποδιαιρείται, ανάλογα με την έκτασή του, σε μεγαλύτερες ενότητες</w:t>
      </w:r>
      <w:r w:rsidR="00BE7B34" w:rsidRPr="00D30F93">
        <w:rPr>
          <w:rFonts w:ascii="Arial" w:hAnsi="Arial" w:cs="Arial"/>
        </w:rPr>
        <w:t>, όπως κ</w:t>
      </w:r>
      <w:r w:rsidR="00E44438" w:rsidRPr="00D30F93">
        <w:rPr>
          <w:rFonts w:ascii="Arial" w:hAnsi="Arial" w:cs="Arial"/>
        </w:rPr>
        <w:t>εφάλαια ή</w:t>
      </w:r>
      <w:r w:rsidR="00BE7B34" w:rsidRPr="00D30F93">
        <w:rPr>
          <w:rFonts w:ascii="Arial" w:hAnsi="Arial" w:cs="Arial"/>
        </w:rPr>
        <w:t xml:space="preserve"> τ</w:t>
      </w:r>
      <w:r w:rsidRPr="00D30F93">
        <w:rPr>
          <w:rFonts w:ascii="Arial" w:hAnsi="Arial" w:cs="Arial"/>
        </w:rPr>
        <w:t>μήματα</w:t>
      </w:r>
      <w:r w:rsidR="00231183" w:rsidRPr="00D30F93">
        <w:rPr>
          <w:rFonts w:ascii="Arial" w:hAnsi="Arial" w:cs="Arial"/>
        </w:rPr>
        <w:t>, τα οποία αριθμούντ</w:t>
      </w:r>
      <w:bookmarkStart w:id="30" w:name="_Toc273363975"/>
      <w:bookmarkStart w:id="31" w:name="_Toc273366651"/>
      <w:bookmarkStart w:id="32" w:name="_Toc273367111"/>
      <w:bookmarkStart w:id="33" w:name="_Toc273367881"/>
      <w:bookmarkStart w:id="34" w:name="_Toc273368256"/>
      <w:bookmarkStart w:id="35" w:name="_Toc273368906"/>
      <w:r w:rsidR="00231183" w:rsidRPr="00D30F93">
        <w:rPr>
          <w:rFonts w:ascii="Arial" w:hAnsi="Arial" w:cs="Arial"/>
        </w:rPr>
        <w:t>αι με κεφαλαίο ελληνικό γράμμα.</w:t>
      </w:r>
    </w:p>
    <w:p w:rsidR="00E56279" w:rsidRPr="00D30F93" w:rsidRDefault="00D30F93" w:rsidP="00D30F93">
      <w:pPr>
        <w:spacing w:line="360" w:lineRule="auto"/>
        <w:rPr>
          <w:rFonts w:ascii="Arial" w:hAnsi="Arial" w:cs="Arial"/>
          <w:b/>
          <w:sz w:val="24"/>
          <w:szCs w:val="24"/>
        </w:rPr>
      </w:pPr>
      <w:r>
        <w:rPr>
          <w:rFonts w:ascii="Arial" w:hAnsi="Arial" w:cs="Arial"/>
          <w:b/>
          <w:sz w:val="24"/>
          <w:szCs w:val="24"/>
        </w:rPr>
        <w:t>β.</w:t>
      </w:r>
      <w:r w:rsidR="00E56279" w:rsidRPr="00D30F93">
        <w:rPr>
          <w:rFonts w:ascii="Arial" w:hAnsi="Arial" w:cs="Arial"/>
          <w:b/>
          <w:sz w:val="24"/>
          <w:szCs w:val="24"/>
        </w:rPr>
        <w:t xml:space="preserve"> </w:t>
      </w:r>
      <w:r>
        <w:rPr>
          <w:rFonts w:ascii="Arial" w:hAnsi="Arial" w:cs="Arial"/>
          <w:b/>
          <w:sz w:val="24"/>
          <w:szCs w:val="24"/>
        </w:rPr>
        <w:tab/>
      </w:r>
      <w:r w:rsidR="00E56279" w:rsidRPr="00D30F93">
        <w:rPr>
          <w:rFonts w:ascii="Arial" w:hAnsi="Arial" w:cs="Arial"/>
          <w:b/>
          <w:sz w:val="24"/>
          <w:szCs w:val="24"/>
          <w:u w:val="single"/>
        </w:rPr>
        <w:t xml:space="preserve">Διατύπωση κειμένου- </w:t>
      </w:r>
      <w:bookmarkStart w:id="36" w:name="_Toc272413937"/>
      <w:bookmarkStart w:id="37" w:name="_Toc272423966"/>
      <w:bookmarkStart w:id="38" w:name="_Toc272514156"/>
      <w:bookmarkStart w:id="39" w:name="_Toc272587894"/>
      <w:bookmarkStart w:id="40" w:name="_Toc273113054"/>
      <w:bookmarkStart w:id="41" w:name="_Toc273118738"/>
      <w:bookmarkStart w:id="42" w:name="_Toc273193255"/>
      <w:bookmarkStart w:id="43" w:name="_Toc273299180"/>
      <w:bookmarkStart w:id="44" w:name="_Toc273364035"/>
      <w:bookmarkStart w:id="45" w:name="_Toc273366699"/>
      <w:bookmarkStart w:id="46" w:name="_Toc273367155"/>
      <w:bookmarkStart w:id="47" w:name="_Toc273367916"/>
      <w:bookmarkStart w:id="48" w:name="_Toc273368284"/>
      <w:bookmarkStart w:id="49" w:name="_Toc273368907"/>
      <w:bookmarkEnd w:id="30"/>
      <w:bookmarkEnd w:id="31"/>
      <w:bookmarkEnd w:id="32"/>
      <w:bookmarkEnd w:id="33"/>
      <w:bookmarkEnd w:id="34"/>
      <w:bookmarkEnd w:id="35"/>
      <w:r w:rsidR="00E56279" w:rsidRPr="00D30F93">
        <w:rPr>
          <w:rFonts w:ascii="Arial" w:hAnsi="Arial" w:cs="Arial"/>
          <w:b/>
          <w:sz w:val="24"/>
          <w:szCs w:val="24"/>
          <w:u w:val="single"/>
        </w:rPr>
        <w:t>Γλωσσική ομοιομορφία</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55E98" w:rsidRPr="00D30F93" w:rsidRDefault="00E56279" w:rsidP="00D30F93">
      <w:pPr>
        <w:numPr>
          <w:ilvl w:val="0"/>
          <w:numId w:val="20"/>
        </w:numPr>
        <w:spacing w:line="360" w:lineRule="auto"/>
        <w:ind w:left="0" w:firstLine="0"/>
        <w:jc w:val="both"/>
        <w:rPr>
          <w:rFonts w:ascii="Arial" w:hAnsi="Arial" w:cs="Arial"/>
        </w:rPr>
      </w:pPr>
      <w:r w:rsidRPr="00D30F93">
        <w:rPr>
          <w:rFonts w:ascii="Arial" w:hAnsi="Arial" w:cs="Arial"/>
        </w:rPr>
        <w:t xml:space="preserve">Οι διατάξεις  πρέπει να είναι διατυπωμένες στη δημοτική γλώσσα και  στην οριστική έγκλιση του ενεστώτα. </w:t>
      </w:r>
    </w:p>
    <w:p w:rsidR="00055E98" w:rsidRPr="00D30F93" w:rsidRDefault="00E56279" w:rsidP="00D30F93">
      <w:pPr>
        <w:numPr>
          <w:ilvl w:val="0"/>
          <w:numId w:val="20"/>
        </w:numPr>
        <w:spacing w:line="360" w:lineRule="auto"/>
        <w:ind w:left="0" w:firstLine="0"/>
        <w:jc w:val="both"/>
        <w:rPr>
          <w:rFonts w:ascii="Arial" w:hAnsi="Arial" w:cs="Arial"/>
        </w:rPr>
      </w:pPr>
      <w:r w:rsidRPr="00D30F93">
        <w:rPr>
          <w:rFonts w:ascii="Arial" w:hAnsi="Arial" w:cs="Arial"/>
        </w:rPr>
        <w:t>Τα υπερβατά σχήματα λόγου</w:t>
      </w:r>
      <w:r w:rsidR="00A47622" w:rsidRPr="00D30F93">
        <w:rPr>
          <w:rFonts w:ascii="Arial" w:hAnsi="Arial" w:cs="Arial"/>
        </w:rPr>
        <w:t xml:space="preserve">, δηλαδή η παρεμβολή μίας ή περισσότερων λέξεων ανάμεσα σε δύο άλλες, που έχουν στενή συντακτική και λογική σχέση, </w:t>
      </w:r>
      <w:r w:rsidR="000F2BF1">
        <w:rPr>
          <w:rFonts w:ascii="Arial" w:hAnsi="Arial" w:cs="Arial"/>
        </w:rPr>
        <w:t xml:space="preserve"> πρέπει να αποφεύγονται. </w:t>
      </w:r>
      <w:r w:rsidR="00A47622" w:rsidRPr="00D30F93">
        <w:rPr>
          <w:rFonts w:ascii="Arial" w:hAnsi="Arial" w:cs="Arial"/>
        </w:rPr>
        <w:t xml:space="preserve">Επίσης, </w:t>
      </w:r>
      <w:r w:rsidRPr="00D30F93">
        <w:rPr>
          <w:rFonts w:ascii="Arial" w:hAnsi="Arial" w:cs="Arial"/>
        </w:rPr>
        <w:t xml:space="preserve">οι μετοχές </w:t>
      </w:r>
      <w:r w:rsidR="00A47622" w:rsidRPr="00D30F93">
        <w:rPr>
          <w:rFonts w:ascii="Arial" w:hAnsi="Arial" w:cs="Arial"/>
        </w:rPr>
        <w:t xml:space="preserve"> ενδείκνυται </w:t>
      </w:r>
      <w:r w:rsidRPr="00D30F93">
        <w:rPr>
          <w:rFonts w:ascii="Arial" w:hAnsi="Arial" w:cs="Arial"/>
        </w:rPr>
        <w:t xml:space="preserve">να αντικαθίστανται με περιφράσεις που τις αναλύουν. </w:t>
      </w:r>
    </w:p>
    <w:p w:rsidR="00055E98" w:rsidRPr="00D30F93" w:rsidRDefault="00E232A3" w:rsidP="00D30F93">
      <w:pPr>
        <w:numPr>
          <w:ilvl w:val="0"/>
          <w:numId w:val="20"/>
        </w:numPr>
        <w:spacing w:line="360" w:lineRule="auto"/>
        <w:ind w:left="0" w:firstLine="0"/>
        <w:jc w:val="both"/>
        <w:rPr>
          <w:rFonts w:ascii="Arial" w:hAnsi="Arial" w:cs="Arial"/>
        </w:rPr>
      </w:pPr>
      <w:r w:rsidRPr="00D30F93">
        <w:rPr>
          <w:rFonts w:ascii="Arial" w:hAnsi="Arial" w:cs="Arial"/>
        </w:rPr>
        <w:t xml:space="preserve">Η </w:t>
      </w:r>
      <w:r w:rsidR="00F206ED" w:rsidRPr="00D30F93">
        <w:rPr>
          <w:rFonts w:ascii="Arial" w:hAnsi="Arial" w:cs="Arial"/>
        </w:rPr>
        <w:t xml:space="preserve"> </w:t>
      </w:r>
      <w:r w:rsidRPr="00D30F93">
        <w:rPr>
          <w:rFonts w:ascii="Arial" w:hAnsi="Arial" w:cs="Arial"/>
        </w:rPr>
        <w:t xml:space="preserve">απόλυτη μετοχή </w:t>
      </w:r>
      <w:r w:rsidR="000F2BF1">
        <w:rPr>
          <w:rFonts w:ascii="Arial" w:hAnsi="Arial" w:cs="Arial"/>
        </w:rPr>
        <w:t xml:space="preserve">στη γενική </w:t>
      </w:r>
      <w:r w:rsidRPr="00D30F93">
        <w:rPr>
          <w:rFonts w:ascii="Arial" w:hAnsi="Arial" w:cs="Arial"/>
        </w:rPr>
        <w:t xml:space="preserve">(γενική απόλυτη), </w:t>
      </w:r>
      <w:r w:rsidR="00F206ED" w:rsidRPr="00D30F93">
        <w:rPr>
          <w:rFonts w:ascii="Arial" w:hAnsi="Arial" w:cs="Arial"/>
        </w:rPr>
        <w:t xml:space="preserve"> πρέπει να αναλύεται</w:t>
      </w:r>
      <w:r w:rsidR="00E56279" w:rsidRPr="00D30F93">
        <w:rPr>
          <w:rFonts w:ascii="Arial" w:hAnsi="Arial" w:cs="Arial"/>
        </w:rPr>
        <w:t xml:space="preserve"> σε δευτερεύουσα πρόταση, ενώ  η φράση «σε περίπτωση που», όταν εισάγει υποθετικό λόγο</w:t>
      </w:r>
      <w:r w:rsidR="001728A6">
        <w:rPr>
          <w:rFonts w:ascii="Arial" w:hAnsi="Arial" w:cs="Arial"/>
        </w:rPr>
        <w:t>,</w:t>
      </w:r>
      <w:r w:rsidR="00E56279" w:rsidRPr="00D30F93">
        <w:rPr>
          <w:rFonts w:ascii="Arial" w:hAnsi="Arial" w:cs="Arial"/>
        </w:rPr>
        <w:t xml:space="preserve"> θα πρέπει να αντικαθίσταται με φράση εισαγόμενη με το «αν» ή το «όταν», κατά περίπτωση. </w:t>
      </w:r>
    </w:p>
    <w:p w:rsidR="00055E98" w:rsidRPr="00D30F93" w:rsidRDefault="00E56279" w:rsidP="00D30F93">
      <w:pPr>
        <w:numPr>
          <w:ilvl w:val="0"/>
          <w:numId w:val="20"/>
        </w:numPr>
        <w:spacing w:line="360" w:lineRule="auto"/>
        <w:ind w:left="0" w:firstLine="0"/>
        <w:jc w:val="both"/>
        <w:rPr>
          <w:rFonts w:ascii="Arial" w:hAnsi="Arial" w:cs="Arial"/>
        </w:rPr>
      </w:pPr>
      <w:r w:rsidRPr="00D30F93">
        <w:rPr>
          <w:rFonts w:ascii="Arial" w:hAnsi="Arial" w:cs="Arial"/>
        </w:rPr>
        <w:t xml:space="preserve">Αντί του ρήματος «καταχωρώ», ορθότερο είναι να χρησιμοποιείται το ρήμα «καταχωρίζω» και το παράγωγο ουσιαστικό να γράφεται ως «καταχώριση». </w:t>
      </w:r>
    </w:p>
    <w:p w:rsidR="00055E98" w:rsidRPr="00D30F93" w:rsidRDefault="001728A6" w:rsidP="00D30F93">
      <w:pPr>
        <w:numPr>
          <w:ilvl w:val="0"/>
          <w:numId w:val="20"/>
        </w:numPr>
        <w:spacing w:line="360" w:lineRule="auto"/>
        <w:ind w:left="0" w:firstLine="0"/>
        <w:jc w:val="both"/>
        <w:rPr>
          <w:rFonts w:ascii="Arial" w:hAnsi="Arial" w:cs="Arial"/>
        </w:rPr>
      </w:pPr>
      <w:r>
        <w:rPr>
          <w:rFonts w:ascii="Arial" w:hAnsi="Arial" w:cs="Arial"/>
        </w:rPr>
        <w:t>Η λέξη «τυχόν» πρέπει να μη</w:t>
      </w:r>
      <w:r w:rsidR="00E56279" w:rsidRPr="00D30F93">
        <w:rPr>
          <w:rFonts w:ascii="Arial" w:hAnsi="Arial" w:cs="Arial"/>
        </w:rPr>
        <w:t xml:space="preserve"> χρησιμοποιείται στο κείμενο του νόμου.  </w:t>
      </w:r>
    </w:p>
    <w:p w:rsidR="00055E98" w:rsidRPr="00D30F93" w:rsidRDefault="00E56279" w:rsidP="00D30F93">
      <w:pPr>
        <w:numPr>
          <w:ilvl w:val="0"/>
          <w:numId w:val="20"/>
        </w:numPr>
        <w:spacing w:line="360" w:lineRule="auto"/>
        <w:ind w:left="0" w:firstLine="0"/>
        <w:jc w:val="both"/>
        <w:rPr>
          <w:rFonts w:ascii="Arial" w:hAnsi="Arial" w:cs="Arial"/>
        </w:rPr>
      </w:pPr>
      <w:r w:rsidRPr="00D30F93">
        <w:rPr>
          <w:rFonts w:ascii="Arial" w:hAnsi="Arial" w:cs="Arial"/>
        </w:rPr>
        <w:t>Απαιτείται ομοιομορφία του κειμένου κατά τη χρήση των ρηματικών τύπων «συνιστάται» ή</w:t>
      </w:r>
      <w:r w:rsidR="00C66AA9" w:rsidRPr="00D30F93">
        <w:rPr>
          <w:rFonts w:ascii="Arial" w:hAnsi="Arial" w:cs="Arial"/>
        </w:rPr>
        <w:t xml:space="preserve"> «συστήνεται» </w:t>
      </w:r>
      <w:r w:rsidRPr="00D30F93">
        <w:rPr>
          <w:rFonts w:ascii="Arial" w:hAnsi="Arial" w:cs="Arial"/>
        </w:rPr>
        <w:t xml:space="preserve"> για τη σύσταση υπηρεσίας, συλλογικού οργάνου ή  θέσεων. Πάντως,  </w:t>
      </w:r>
      <w:r w:rsidRPr="00D30F93">
        <w:rPr>
          <w:rFonts w:ascii="Arial" w:hAnsi="Arial" w:cs="Arial"/>
        </w:rPr>
        <w:lastRenderedPageBreak/>
        <w:t xml:space="preserve">ενδείκνυται η χρήση των ρημάτων «συνιστάται» και «συνιστώνται», διότι έχουν καθιερωθεί στη νομοθεσία. </w:t>
      </w:r>
    </w:p>
    <w:p w:rsidR="00055E98" w:rsidRPr="00D30F93" w:rsidRDefault="00E56279" w:rsidP="00D30F93">
      <w:pPr>
        <w:numPr>
          <w:ilvl w:val="0"/>
          <w:numId w:val="20"/>
        </w:numPr>
        <w:spacing w:line="360" w:lineRule="auto"/>
        <w:ind w:left="0" w:firstLine="0"/>
        <w:jc w:val="both"/>
        <w:rPr>
          <w:rFonts w:ascii="Arial" w:hAnsi="Arial" w:cs="Arial"/>
        </w:rPr>
      </w:pPr>
      <w:r w:rsidRPr="00D30F93">
        <w:rPr>
          <w:rFonts w:ascii="Arial" w:hAnsi="Arial" w:cs="Arial"/>
        </w:rPr>
        <w:t xml:space="preserve">Οι αριθμοί που περιέχουν μόνο μονάδες ή ακέραιες δεκάδες ή εκατοντάδες και ο αριθμός χίλια πρέπει να παρατίθενται, κατ’αρχήν, μόνον ολογράφως  για την αποφυγή σφαλμάτων, ενώ οι λοιποί αριθμοί, τα κλάσματα και ποσοστά ενδείκνυται να τίθενται αριθμητικώς. Από τον παραπάνω κανόνα εξαιρούνται οι αριθμοί των άρθρων νομοθετημάτων, οι οποίοι τίθενται αριθμητικώς. </w:t>
      </w:r>
    </w:p>
    <w:p w:rsidR="00055E98" w:rsidRPr="00D30F93" w:rsidRDefault="00E56279" w:rsidP="00D30F93">
      <w:pPr>
        <w:numPr>
          <w:ilvl w:val="0"/>
          <w:numId w:val="20"/>
        </w:numPr>
        <w:spacing w:line="360" w:lineRule="auto"/>
        <w:ind w:left="0" w:firstLine="0"/>
        <w:jc w:val="both"/>
        <w:rPr>
          <w:rFonts w:ascii="Arial" w:hAnsi="Arial" w:cs="Arial"/>
        </w:rPr>
      </w:pPr>
      <w:r w:rsidRPr="00D30F93">
        <w:rPr>
          <w:rFonts w:ascii="Arial" w:hAnsi="Arial" w:cs="Arial"/>
        </w:rPr>
        <w:t>Η  χρήση των κεφαλαίων γραμμάτων επιβάλλεται μόνο στην αρχή της πρότασης ή όταν πρόκειται για τον τίτλο οργάνων, οργανικών μονάδων ή υπηρεσιών, ή για κύρια ονόματα, στις λοιπές δε περιπτώσεις πρέπει να αποφεύγεται.</w:t>
      </w:r>
    </w:p>
    <w:p w:rsidR="00055E98" w:rsidRPr="00D30F93" w:rsidRDefault="00055E98" w:rsidP="00D30F93">
      <w:pPr>
        <w:numPr>
          <w:ilvl w:val="0"/>
          <w:numId w:val="20"/>
        </w:numPr>
        <w:spacing w:line="360" w:lineRule="auto"/>
        <w:ind w:left="0" w:firstLine="0"/>
        <w:jc w:val="both"/>
        <w:rPr>
          <w:rFonts w:ascii="Arial" w:hAnsi="Arial" w:cs="Arial"/>
        </w:rPr>
      </w:pPr>
      <w:r w:rsidRPr="00D30F93">
        <w:rPr>
          <w:rFonts w:ascii="Arial" w:hAnsi="Arial" w:cs="Arial"/>
        </w:rPr>
        <w:t xml:space="preserve"> Όταν αναφέρονται </w:t>
      </w:r>
      <w:r w:rsidR="00E56279" w:rsidRPr="00D30F93">
        <w:rPr>
          <w:rFonts w:ascii="Arial" w:hAnsi="Arial" w:cs="Arial"/>
        </w:rPr>
        <w:t xml:space="preserve"> διατάξεις νόμου θα πρέπει να τηρείται η ακόλουθη σειρά : περίπτωση, παράγραφος, άρθρο. </w:t>
      </w:r>
    </w:p>
    <w:p w:rsidR="00055E98" w:rsidRPr="00D30F93" w:rsidRDefault="00055E98" w:rsidP="00D30F93">
      <w:pPr>
        <w:numPr>
          <w:ilvl w:val="0"/>
          <w:numId w:val="20"/>
        </w:numPr>
        <w:spacing w:line="360" w:lineRule="auto"/>
        <w:ind w:left="0" w:firstLine="0"/>
        <w:jc w:val="both"/>
        <w:rPr>
          <w:rFonts w:ascii="Arial" w:hAnsi="Arial" w:cs="Arial"/>
        </w:rPr>
      </w:pPr>
      <w:r w:rsidRPr="00D30F93">
        <w:rPr>
          <w:rFonts w:ascii="Arial" w:hAnsi="Arial" w:cs="Arial"/>
        </w:rPr>
        <w:t xml:space="preserve">Όπου τίθενται </w:t>
      </w:r>
      <w:r w:rsidR="00E56279" w:rsidRPr="00D30F93">
        <w:rPr>
          <w:rFonts w:ascii="Arial" w:hAnsi="Arial" w:cs="Arial"/>
        </w:rPr>
        <w:t xml:space="preserve">συντομογραφίες, </w:t>
      </w:r>
      <w:r w:rsidRPr="00D30F93">
        <w:rPr>
          <w:rFonts w:ascii="Arial" w:hAnsi="Arial" w:cs="Arial"/>
        </w:rPr>
        <w:t xml:space="preserve">την πρώτη φορά </w:t>
      </w:r>
      <w:r w:rsidR="00E56279" w:rsidRPr="00D30F93">
        <w:rPr>
          <w:rFonts w:ascii="Arial" w:hAnsi="Arial" w:cs="Arial"/>
        </w:rPr>
        <w:t xml:space="preserve">πρέπει </w:t>
      </w:r>
      <w:r w:rsidRPr="00D30F93">
        <w:rPr>
          <w:rFonts w:ascii="Arial" w:hAnsi="Arial" w:cs="Arial"/>
        </w:rPr>
        <w:t xml:space="preserve">οι συντομογραφίες </w:t>
      </w:r>
      <w:r w:rsidR="00E56279" w:rsidRPr="00D30F93">
        <w:rPr>
          <w:rFonts w:ascii="Arial" w:hAnsi="Arial" w:cs="Arial"/>
        </w:rPr>
        <w:t xml:space="preserve"> </w:t>
      </w:r>
      <w:r w:rsidRPr="00D30F93">
        <w:rPr>
          <w:rFonts w:ascii="Arial" w:hAnsi="Arial" w:cs="Arial"/>
        </w:rPr>
        <w:t xml:space="preserve">να αναλύονται και να ακολουθεί σε παρένθεση η συντομογραφία. Στις επόμενες διατάξεις </w:t>
      </w:r>
      <w:r w:rsidR="00E56279" w:rsidRPr="00D30F93">
        <w:rPr>
          <w:rFonts w:ascii="Arial" w:hAnsi="Arial" w:cs="Arial"/>
        </w:rPr>
        <w:t xml:space="preserve">του νομοσχεδίου </w:t>
      </w:r>
      <w:r w:rsidR="00A302FE" w:rsidRPr="00D30F93">
        <w:rPr>
          <w:rFonts w:ascii="Arial" w:hAnsi="Arial" w:cs="Arial"/>
        </w:rPr>
        <w:t xml:space="preserve">μπορεί να </w:t>
      </w:r>
      <w:r w:rsidR="00E56279" w:rsidRPr="00D30F93">
        <w:rPr>
          <w:rFonts w:ascii="Arial" w:hAnsi="Arial" w:cs="Arial"/>
        </w:rPr>
        <w:t xml:space="preserve">αναγράφονται μόνον οι συντομογραφίες. </w:t>
      </w:r>
    </w:p>
    <w:p w:rsidR="00CC3ABE" w:rsidRPr="00D30F93" w:rsidRDefault="00055E98" w:rsidP="00D30F93">
      <w:pPr>
        <w:numPr>
          <w:ilvl w:val="0"/>
          <w:numId w:val="20"/>
        </w:numPr>
        <w:spacing w:line="360" w:lineRule="auto"/>
        <w:ind w:left="0" w:firstLine="0"/>
        <w:jc w:val="both"/>
        <w:rPr>
          <w:rFonts w:ascii="Arial" w:hAnsi="Arial" w:cs="Arial"/>
        </w:rPr>
      </w:pPr>
      <w:r w:rsidRPr="00D30F93">
        <w:rPr>
          <w:rFonts w:ascii="Arial" w:hAnsi="Arial" w:cs="Arial"/>
        </w:rPr>
        <w:t xml:space="preserve">Όταν </w:t>
      </w:r>
      <w:r w:rsidR="00E56279" w:rsidRPr="00D30F93">
        <w:rPr>
          <w:rFonts w:ascii="Arial" w:hAnsi="Arial" w:cs="Arial"/>
        </w:rPr>
        <w:t xml:space="preserve">γίνεται για πρώτη φορά μνεία νομοθετήματος στο νομοσχέδιο, </w:t>
      </w:r>
      <w:r w:rsidR="00CC3ABE" w:rsidRPr="00D30F93">
        <w:rPr>
          <w:rFonts w:ascii="Arial" w:hAnsi="Arial" w:cs="Arial"/>
        </w:rPr>
        <w:t>τα στοιχεία της δημοσίευσής του</w:t>
      </w:r>
      <w:r w:rsidR="007852B8" w:rsidRPr="00D30F93">
        <w:rPr>
          <w:rFonts w:ascii="Arial" w:hAnsi="Arial" w:cs="Arial"/>
        </w:rPr>
        <w:t xml:space="preserve"> στην Εφημερίδα της Κυβερνήσεως</w:t>
      </w:r>
      <w:r w:rsidR="00CC3ABE" w:rsidRPr="00D30F93">
        <w:rPr>
          <w:rFonts w:ascii="Arial" w:hAnsi="Arial" w:cs="Arial"/>
        </w:rPr>
        <w:t xml:space="preserve"> </w:t>
      </w:r>
      <w:r w:rsidR="00E56279" w:rsidRPr="00D30F93">
        <w:rPr>
          <w:rFonts w:ascii="Arial" w:hAnsi="Arial" w:cs="Arial"/>
        </w:rPr>
        <w:t>πρέπει να τίθενται σε παρ</w:t>
      </w:r>
      <w:r w:rsidRPr="00D30F93">
        <w:rPr>
          <w:rFonts w:ascii="Arial" w:hAnsi="Arial" w:cs="Arial"/>
        </w:rPr>
        <w:t>ένθεση</w:t>
      </w:r>
      <w:r w:rsidR="00E56279" w:rsidRPr="00D30F93">
        <w:rPr>
          <w:rFonts w:ascii="Arial" w:hAnsi="Arial" w:cs="Arial"/>
        </w:rPr>
        <w:t>, προς τούτο δε αρκεί η μνεία του τεύχους και του</w:t>
      </w:r>
      <w:r w:rsidR="00111186" w:rsidRPr="00D30F93">
        <w:rPr>
          <w:rFonts w:ascii="Arial" w:hAnsi="Arial" w:cs="Arial"/>
        </w:rPr>
        <w:t xml:space="preserve"> αριθμού του οικείου φύλλου</w:t>
      </w:r>
      <w:r w:rsidR="00CC3ABE" w:rsidRPr="00D30F93">
        <w:rPr>
          <w:rFonts w:ascii="Arial" w:hAnsi="Arial" w:cs="Arial"/>
        </w:rPr>
        <w:t xml:space="preserve">, όπως </w:t>
      </w:r>
      <w:r w:rsidR="00111186" w:rsidRPr="00D30F93">
        <w:rPr>
          <w:rFonts w:ascii="Arial" w:hAnsi="Arial" w:cs="Arial"/>
        </w:rPr>
        <w:t xml:space="preserve"> </w:t>
      </w:r>
      <w:r w:rsidR="00CC3ABE" w:rsidRPr="00D30F93">
        <w:rPr>
          <w:rFonts w:ascii="Arial" w:hAnsi="Arial" w:cs="Arial"/>
        </w:rPr>
        <w:t xml:space="preserve">Α΄ 113, </w:t>
      </w:r>
      <w:r w:rsidR="00E56279" w:rsidRPr="00D30F93">
        <w:rPr>
          <w:rFonts w:ascii="Arial" w:hAnsi="Arial" w:cs="Arial"/>
        </w:rPr>
        <w:t xml:space="preserve"> και δεν απαιτείται η επανάληψη των στοιχείων αυτών στη συνέχεια, αν </w:t>
      </w:r>
      <w:r w:rsidR="00E232A3" w:rsidRPr="00D30F93">
        <w:rPr>
          <w:rFonts w:ascii="Arial" w:hAnsi="Arial" w:cs="Arial"/>
        </w:rPr>
        <w:t>το νομοθέτημα μνημονεύεται επανειλημμένα</w:t>
      </w:r>
      <w:r w:rsidR="00E56279" w:rsidRPr="00D30F93">
        <w:rPr>
          <w:rFonts w:ascii="Arial" w:hAnsi="Arial" w:cs="Arial"/>
        </w:rPr>
        <w:t xml:space="preserve">. </w:t>
      </w:r>
    </w:p>
    <w:p w:rsidR="00CC3ABE" w:rsidRPr="00D30F93" w:rsidRDefault="00CC3ABE" w:rsidP="00D30F93">
      <w:pPr>
        <w:numPr>
          <w:ilvl w:val="0"/>
          <w:numId w:val="20"/>
        </w:numPr>
        <w:spacing w:line="360" w:lineRule="auto"/>
        <w:ind w:left="0" w:firstLine="0"/>
        <w:jc w:val="both"/>
        <w:rPr>
          <w:rFonts w:ascii="Arial" w:hAnsi="Arial" w:cs="Arial"/>
        </w:rPr>
      </w:pPr>
      <w:r w:rsidRPr="00D30F93">
        <w:rPr>
          <w:rFonts w:ascii="Arial" w:hAnsi="Arial" w:cs="Arial"/>
        </w:rPr>
        <w:t xml:space="preserve">Γενικώς, τα νομοθετήματα πρέπει να παρατίθενται ομοιόμορφα και κατά το δυνατόν απλούστερα. Αν, δηλαδή, τα νομοθετήματα έχουν αριθμό, αρκεί η μνεία του αριθμού, του έτους και των στοιχείων της δημοσίευσής τους στο ΦΕΚ, όπως  «ν.3852/2010 (Α΄ 87)». Επίσης, είναι ενδεδειγμένο, χάριν ομοιομορφίας,  να γίνεται χρήση του μικρού αρχικού γράμματος στις συντομογραφίες των νόμων και των προεδρικών διαταγμάτων («ν.», «π.δ.».). Η </w:t>
      </w:r>
      <w:r w:rsidR="00E56279" w:rsidRPr="00D30F93">
        <w:rPr>
          <w:rFonts w:ascii="Arial" w:hAnsi="Arial" w:cs="Arial"/>
        </w:rPr>
        <w:t>μνεία του τίτλου του νομοθετήμα</w:t>
      </w:r>
      <w:r w:rsidRPr="00D30F93">
        <w:rPr>
          <w:rFonts w:ascii="Arial" w:hAnsi="Arial" w:cs="Arial"/>
        </w:rPr>
        <w:t xml:space="preserve">τος είναι, κατά κανόνα, περιττή. </w:t>
      </w:r>
      <w:r w:rsidR="00E56279" w:rsidRPr="00D30F93">
        <w:rPr>
          <w:rFonts w:ascii="Arial" w:hAnsi="Arial" w:cs="Arial"/>
        </w:rPr>
        <w:t xml:space="preserve"> </w:t>
      </w:r>
    </w:p>
    <w:p w:rsidR="00E56279" w:rsidRPr="00D30F93" w:rsidRDefault="00CC3ABE" w:rsidP="00D30F93">
      <w:pPr>
        <w:numPr>
          <w:ilvl w:val="0"/>
          <w:numId w:val="20"/>
        </w:numPr>
        <w:spacing w:line="360" w:lineRule="auto"/>
        <w:ind w:left="0" w:firstLine="0"/>
        <w:jc w:val="both"/>
        <w:rPr>
          <w:rFonts w:ascii="Arial" w:hAnsi="Arial" w:cs="Arial"/>
        </w:rPr>
      </w:pPr>
      <w:r w:rsidRPr="00D30F93">
        <w:rPr>
          <w:rFonts w:ascii="Arial" w:hAnsi="Arial" w:cs="Arial"/>
        </w:rPr>
        <w:t xml:space="preserve">Η δημοσίευση των κανονιστικών διοικητικών πράξεων επιβάλλεται από το Σύνταγμα και το ν. 3469/2006 </w:t>
      </w:r>
      <w:r w:rsidR="00507DD1" w:rsidRPr="00D30F93">
        <w:rPr>
          <w:rFonts w:ascii="Arial" w:hAnsi="Arial" w:cs="Arial"/>
        </w:rPr>
        <w:t>«Εθνικό Τυπογραφείο, Εφημερίς της Κυβερνήσεως και λοιπές διατάξεις»</w:t>
      </w:r>
      <w:r w:rsidR="001728A6">
        <w:rPr>
          <w:rFonts w:ascii="Arial" w:hAnsi="Arial" w:cs="Arial"/>
        </w:rPr>
        <w:t xml:space="preserve"> </w:t>
      </w:r>
      <w:r w:rsidRPr="00D30F93">
        <w:rPr>
          <w:rFonts w:ascii="Arial" w:hAnsi="Arial" w:cs="Arial"/>
        </w:rPr>
        <w:t xml:space="preserve">(Α΄ 131). Επομένως, αν </w:t>
      </w:r>
      <w:r w:rsidR="009C7BED" w:rsidRPr="00D30F93">
        <w:rPr>
          <w:rFonts w:ascii="Arial" w:hAnsi="Arial" w:cs="Arial"/>
        </w:rPr>
        <w:t xml:space="preserve">με </w:t>
      </w:r>
      <w:r w:rsidRPr="00D30F93">
        <w:rPr>
          <w:rFonts w:ascii="Arial" w:hAnsi="Arial" w:cs="Arial"/>
        </w:rPr>
        <w:t>το νομοσχέδιο χορηγείται εξουσιοδότηση για την έκδοση κανονιστικής υπουργικής απόφασης, δεν απαιτείται ειδική ρύθμιση</w:t>
      </w:r>
      <w:r w:rsidR="003410BF" w:rsidRPr="00D30F93">
        <w:rPr>
          <w:rFonts w:ascii="Arial" w:hAnsi="Arial" w:cs="Arial"/>
        </w:rPr>
        <w:t>,</w:t>
      </w:r>
      <w:r w:rsidR="009C7BED" w:rsidRPr="00D30F93">
        <w:rPr>
          <w:rFonts w:ascii="Arial" w:hAnsi="Arial" w:cs="Arial"/>
        </w:rPr>
        <w:t xml:space="preserve"> </w:t>
      </w:r>
      <w:r w:rsidR="00507DD1" w:rsidRPr="00D30F93">
        <w:rPr>
          <w:rFonts w:ascii="Arial" w:hAnsi="Arial" w:cs="Arial"/>
        </w:rPr>
        <w:t>με την οποία επιβάλλεται η δημοσίευση της</w:t>
      </w:r>
      <w:r w:rsidRPr="00D30F93">
        <w:rPr>
          <w:rFonts w:ascii="Arial" w:hAnsi="Arial" w:cs="Arial"/>
        </w:rPr>
        <w:t xml:space="preserve"> </w:t>
      </w:r>
      <w:r w:rsidR="009C7BED" w:rsidRPr="00D30F93">
        <w:rPr>
          <w:rFonts w:ascii="Arial" w:hAnsi="Arial" w:cs="Arial"/>
        </w:rPr>
        <w:t>υπουργική</w:t>
      </w:r>
      <w:r w:rsidR="00507DD1" w:rsidRPr="00D30F93">
        <w:rPr>
          <w:rFonts w:ascii="Arial" w:hAnsi="Arial" w:cs="Arial"/>
        </w:rPr>
        <w:t>ς</w:t>
      </w:r>
      <w:r w:rsidR="009C7BED" w:rsidRPr="00D30F93">
        <w:rPr>
          <w:rFonts w:ascii="Arial" w:hAnsi="Arial" w:cs="Arial"/>
        </w:rPr>
        <w:t xml:space="preserve"> </w:t>
      </w:r>
      <w:r w:rsidRPr="00D30F93">
        <w:rPr>
          <w:rFonts w:ascii="Arial" w:hAnsi="Arial" w:cs="Arial"/>
        </w:rPr>
        <w:t>απόφαση</w:t>
      </w:r>
      <w:r w:rsidR="00507DD1" w:rsidRPr="00D30F93">
        <w:rPr>
          <w:rFonts w:ascii="Arial" w:hAnsi="Arial" w:cs="Arial"/>
        </w:rPr>
        <w:t xml:space="preserve">ς </w:t>
      </w:r>
      <w:r w:rsidRPr="00D30F93">
        <w:rPr>
          <w:rFonts w:ascii="Arial" w:hAnsi="Arial" w:cs="Arial"/>
        </w:rPr>
        <w:t xml:space="preserve"> </w:t>
      </w:r>
      <w:r w:rsidR="007852B8" w:rsidRPr="00D30F93">
        <w:rPr>
          <w:rFonts w:ascii="Arial" w:hAnsi="Arial" w:cs="Arial"/>
        </w:rPr>
        <w:t>στην Εφημερίδα της Κυβερνήσεως</w:t>
      </w:r>
      <w:r w:rsidR="009C7BED" w:rsidRPr="00D30F93">
        <w:rPr>
          <w:rFonts w:ascii="Arial" w:hAnsi="Arial" w:cs="Arial"/>
        </w:rPr>
        <w:t xml:space="preserve">. </w:t>
      </w:r>
    </w:p>
    <w:p w:rsidR="00E56279" w:rsidRDefault="00E56279" w:rsidP="00D30F93">
      <w:pPr>
        <w:spacing w:line="360" w:lineRule="auto"/>
        <w:jc w:val="both"/>
        <w:rPr>
          <w:rFonts w:ascii="Arial" w:hAnsi="Arial" w:cs="Arial"/>
        </w:rPr>
      </w:pPr>
    </w:p>
    <w:p w:rsidR="007A52B4" w:rsidRPr="00437DB7" w:rsidRDefault="00437DB7" w:rsidP="00437DB7">
      <w:pPr>
        <w:spacing w:line="360" w:lineRule="auto"/>
        <w:rPr>
          <w:rFonts w:ascii="Arial" w:hAnsi="Arial" w:cs="Arial"/>
          <w:b/>
          <w:sz w:val="36"/>
          <w:szCs w:val="36"/>
        </w:rPr>
      </w:pPr>
      <w:r w:rsidRPr="00437DB7">
        <w:rPr>
          <w:rFonts w:ascii="Arial" w:hAnsi="Arial" w:cs="Arial"/>
          <w:b/>
          <w:sz w:val="36"/>
          <w:szCs w:val="36"/>
        </w:rPr>
        <w:lastRenderedPageBreak/>
        <w:t>3.</w:t>
      </w:r>
      <w:r w:rsidR="00D641FC" w:rsidRPr="00437DB7">
        <w:rPr>
          <w:rFonts w:ascii="Arial" w:hAnsi="Arial" w:cs="Arial"/>
          <w:b/>
          <w:sz w:val="36"/>
          <w:szCs w:val="36"/>
        </w:rPr>
        <w:t xml:space="preserve"> </w:t>
      </w:r>
      <w:r w:rsidRPr="00437DB7">
        <w:rPr>
          <w:rFonts w:ascii="Arial" w:hAnsi="Arial" w:cs="Arial"/>
          <w:b/>
          <w:sz w:val="36"/>
          <w:szCs w:val="36"/>
        </w:rPr>
        <w:tab/>
      </w:r>
      <w:r w:rsidR="004E32B3" w:rsidRPr="00437DB7">
        <w:rPr>
          <w:rFonts w:ascii="Arial" w:hAnsi="Arial" w:cs="Arial"/>
          <w:b/>
          <w:sz w:val="36"/>
          <w:szCs w:val="36"/>
        </w:rPr>
        <w:t>Δομή νομοσχεδίου</w:t>
      </w:r>
    </w:p>
    <w:p w:rsidR="003410BF" w:rsidRPr="00D30F93" w:rsidRDefault="003410BF" w:rsidP="00D30F93">
      <w:pPr>
        <w:spacing w:line="360" w:lineRule="auto"/>
        <w:jc w:val="both"/>
        <w:rPr>
          <w:rFonts w:ascii="Arial" w:hAnsi="Arial" w:cs="Arial"/>
        </w:rPr>
      </w:pPr>
      <w:r w:rsidRPr="00D30F93">
        <w:rPr>
          <w:rFonts w:ascii="Arial" w:hAnsi="Arial" w:cs="Arial"/>
        </w:rPr>
        <w:t>Μετά την οριστική διαμόρφωσ</w:t>
      </w:r>
      <w:r w:rsidR="007852B8" w:rsidRPr="00D30F93">
        <w:rPr>
          <w:rFonts w:ascii="Arial" w:hAnsi="Arial" w:cs="Arial"/>
        </w:rPr>
        <w:t>η των διατάξεων του νομοσχεδίου</w:t>
      </w:r>
      <w:r w:rsidRPr="00D30F93">
        <w:rPr>
          <w:rFonts w:ascii="Arial" w:hAnsi="Arial" w:cs="Arial"/>
        </w:rPr>
        <w:t xml:space="preserve"> ακολουθεί η κατάστρωση </w:t>
      </w:r>
      <w:r w:rsidR="00FF3F0D">
        <w:rPr>
          <w:rFonts w:ascii="Arial" w:hAnsi="Arial" w:cs="Arial"/>
        </w:rPr>
        <w:t>της</w:t>
      </w:r>
      <w:r w:rsidRPr="00D30F93">
        <w:rPr>
          <w:rFonts w:ascii="Arial" w:hAnsi="Arial" w:cs="Arial"/>
        </w:rPr>
        <w:t xml:space="preserve"> δομής του με ταξινόμηση των διατάξεων  σε ενότητες, κατά κανόνα</w:t>
      </w:r>
      <w:r w:rsidR="00A302FE" w:rsidRPr="00D30F93">
        <w:rPr>
          <w:rFonts w:ascii="Arial" w:hAnsi="Arial" w:cs="Arial"/>
        </w:rPr>
        <w:t>,</w:t>
      </w:r>
      <w:r w:rsidRPr="00D30F93">
        <w:rPr>
          <w:rFonts w:ascii="Arial" w:hAnsi="Arial" w:cs="Arial"/>
        </w:rPr>
        <w:t xml:space="preserve"> σε κεφάλαια και άρθρα. </w:t>
      </w:r>
    </w:p>
    <w:p w:rsidR="007E130B" w:rsidRPr="00D30F93" w:rsidRDefault="00437DB7" w:rsidP="00D30F93">
      <w:pPr>
        <w:spacing w:line="360" w:lineRule="auto"/>
        <w:rPr>
          <w:rFonts w:ascii="Arial" w:hAnsi="Arial" w:cs="Arial"/>
          <w:b/>
          <w:sz w:val="24"/>
          <w:szCs w:val="24"/>
        </w:rPr>
      </w:pPr>
      <w:r w:rsidRPr="00D30F93">
        <w:rPr>
          <w:rFonts w:ascii="Arial" w:hAnsi="Arial" w:cs="Arial"/>
          <w:b/>
          <w:sz w:val="24"/>
          <w:szCs w:val="24"/>
        </w:rPr>
        <w:t>Α</w:t>
      </w:r>
      <w:r w:rsidR="0057043B" w:rsidRPr="00D30F93">
        <w:rPr>
          <w:rFonts w:ascii="Arial" w:hAnsi="Arial" w:cs="Arial"/>
          <w:b/>
          <w:sz w:val="24"/>
          <w:szCs w:val="24"/>
        </w:rPr>
        <w:t xml:space="preserve">.  </w:t>
      </w:r>
      <w:r w:rsidR="00455FA5" w:rsidRPr="00D30F93">
        <w:rPr>
          <w:rFonts w:ascii="Arial" w:hAnsi="Arial" w:cs="Arial"/>
          <w:b/>
          <w:sz w:val="24"/>
          <w:szCs w:val="24"/>
        </w:rPr>
        <w:tab/>
      </w:r>
      <w:r w:rsidR="0057043B" w:rsidRPr="00D30F93">
        <w:rPr>
          <w:rFonts w:ascii="Arial" w:hAnsi="Arial" w:cs="Arial"/>
          <w:b/>
          <w:sz w:val="24"/>
          <w:szCs w:val="24"/>
          <w:u w:val="single"/>
        </w:rPr>
        <w:t>Τίτλος</w:t>
      </w:r>
      <w:r w:rsidR="003410BF" w:rsidRPr="00D30F93">
        <w:rPr>
          <w:rFonts w:ascii="Arial" w:hAnsi="Arial" w:cs="Arial"/>
          <w:b/>
          <w:sz w:val="24"/>
          <w:szCs w:val="24"/>
          <w:u w:val="single"/>
        </w:rPr>
        <w:t xml:space="preserve"> του νομοσχεδίου</w:t>
      </w:r>
    </w:p>
    <w:p w:rsidR="007E130B" w:rsidRPr="00D30F93" w:rsidRDefault="004920A1" w:rsidP="00D30F93">
      <w:pPr>
        <w:spacing w:line="360" w:lineRule="auto"/>
        <w:jc w:val="both"/>
        <w:rPr>
          <w:rFonts w:ascii="Arial" w:hAnsi="Arial" w:cs="Arial"/>
        </w:rPr>
      </w:pPr>
      <w:r w:rsidRPr="00D30F93">
        <w:rPr>
          <w:rFonts w:ascii="Arial" w:hAnsi="Arial" w:cs="Arial"/>
        </w:rPr>
        <w:t>Ο τίτλος του νομοσχεδίου διατυπώνεται στην ονομαστική και α</w:t>
      </w:r>
      <w:r w:rsidR="007E130B" w:rsidRPr="00D30F93">
        <w:rPr>
          <w:rFonts w:ascii="Arial" w:hAnsi="Arial" w:cs="Arial"/>
        </w:rPr>
        <w:t xml:space="preserve">ποδίδει συνοπτικά </w:t>
      </w:r>
      <w:bookmarkStart w:id="50" w:name="_Toc273363964"/>
      <w:bookmarkStart w:id="51" w:name="_Toc273366640"/>
      <w:bookmarkStart w:id="52" w:name="_Toc273367100"/>
      <w:bookmarkStart w:id="53" w:name="_Toc273367870"/>
      <w:bookmarkStart w:id="54" w:name="_Toc273368244"/>
      <w:bookmarkStart w:id="55" w:name="_Toc273368894"/>
      <w:r w:rsidR="00A843AF" w:rsidRPr="00D30F93">
        <w:rPr>
          <w:rFonts w:ascii="Arial" w:hAnsi="Arial" w:cs="Arial"/>
        </w:rPr>
        <w:t>το αντικείμενο του νομοσχεδίου</w:t>
      </w:r>
      <w:r w:rsidRPr="00D30F93">
        <w:rPr>
          <w:rFonts w:ascii="Arial" w:hAnsi="Arial" w:cs="Arial"/>
        </w:rPr>
        <w:t>.</w:t>
      </w:r>
    </w:p>
    <w:p w:rsidR="007E130B" w:rsidRPr="00D30F93" w:rsidRDefault="00437DB7" w:rsidP="00D30F93">
      <w:pPr>
        <w:spacing w:line="360" w:lineRule="auto"/>
        <w:rPr>
          <w:rFonts w:ascii="Arial" w:hAnsi="Arial" w:cs="Arial"/>
          <w:b/>
          <w:sz w:val="24"/>
          <w:szCs w:val="24"/>
          <w:u w:val="single"/>
        </w:rPr>
      </w:pPr>
      <w:r w:rsidRPr="00D30F93">
        <w:rPr>
          <w:rFonts w:ascii="Arial" w:hAnsi="Arial" w:cs="Arial"/>
          <w:b/>
          <w:sz w:val="24"/>
          <w:szCs w:val="24"/>
        </w:rPr>
        <w:t>Β</w:t>
      </w:r>
      <w:r w:rsidR="007E130B" w:rsidRPr="00D30F93">
        <w:rPr>
          <w:rFonts w:ascii="Arial" w:hAnsi="Arial" w:cs="Arial"/>
          <w:b/>
          <w:sz w:val="24"/>
          <w:szCs w:val="24"/>
        </w:rPr>
        <w:t>.</w:t>
      </w:r>
      <w:r w:rsidR="00455FA5" w:rsidRPr="00D30F93">
        <w:rPr>
          <w:rFonts w:ascii="Arial" w:hAnsi="Arial" w:cs="Arial"/>
          <w:b/>
          <w:sz w:val="24"/>
          <w:szCs w:val="24"/>
        </w:rPr>
        <w:tab/>
      </w:r>
      <w:r w:rsidR="007E130B" w:rsidRPr="00D30F93">
        <w:rPr>
          <w:rFonts w:ascii="Arial" w:hAnsi="Arial" w:cs="Arial"/>
          <w:b/>
          <w:bCs/>
          <w:sz w:val="24"/>
          <w:szCs w:val="24"/>
          <w:u w:val="single"/>
        </w:rPr>
        <w:t>Γενικές διατάξεις</w:t>
      </w:r>
      <w:bookmarkEnd w:id="50"/>
      <w:bookmarkEnd w:id="51"/>
      <w:bookmarkEnd w:id="52"/>
      <w:bookmarkEnd w:id="53"/>
      <w:bookmarkEnd w:id="54"/>
      <w:bookmarkEnd w:id="55"/>
    </w:p>
    <w:p w:rsidR="007E130B" w:rsidRPr="00D30F93" w:rsidRDefault="00361865" w:rsidP="00D30F93">
      <w:pPr>
        <w:spacing w:line="360" w:lineRule="auto"/>
        <w:jc w:val="both"/>
        <w:rPr>
          <w:rFonts w:ascii="Arial" w:hAnsi="Arial" w:cs="Arial"/>
        </w:rPr>
      </w:pPr>
      <w:r w:rsidRPr="00D30F93">
        <w:rPr>
          <w:rFonts w:ascii="Arial" w:hAnsi="Arial" w:cs="Arial"/>
        </w:rPr>
        <w:t>Τ</w:t>
      </w:r>
      <w:r w:rsidR="007E130B" w:rsidRPr="00D30F93">
        <w:rPr>
          <w:rFonts w:ascii="Arial" w:hAnsi="Arial" w:cs="Arial"/>
        </w:rPr>
        <w:t xml:space="preserve">ο πεδίο εφαρμογής </w:t>
      </w:r>
      <w:r w:rsidR="00DF0F28" w:rsidRPr="00D30F93">
        <w:rPr>
          <w:rFonts w:ascii="Arial" w:hAnsi="Arial" w:cs="Arial"/>
        </w:rPr>
        <w:t>του νόμου</w:t>
      </w:r>
      <w:r w:rsidR="0060727F" w:rsidRPr="00D30F93">
        <w:rPr>
          <w:rFonts w:ascii="Arial" w:hAnsi="Arial" w:cs="Arial"/>
        </w:rPr>
        <w:t xml:space="preserve">, </w:t>
      </w:r>
      <w:r w:rsidR="00DF0F28" w:rsidRPr="00D30F93">
        <w:rPr>
          <w:rFonts w:ascii="Arial" w:hAnsi="Arial" w:cs="Arial"/>
        </w:rPr>
        <w:t xml:space="preserve"> </w:t>
      </w:r>
      <w:r w:rsidR="007E130B" w:rsidRPr="00D30F93">
        <w:rPr>
          <w:rFonts w:ascii="Arial" w:hAnsi="Arial" w:cs="Arial"/>
        </w:rPr>
        <w:t xml:space="preserve">οι </w:t>
      </w:r>
      <w:r w:rsidR="003410BF" w:rsidRPr="00D30F93">
        <w:rPr>
          <w:rFonts w:ascii="Arial" w:hAnsi="Arial" w:cs="Arial"/>
        </w:rPr>
        <w:t xml:space="preserve">ορισμοί </w:t>
      </w:r>
      <w:r w:rsidR="0060727F" w:rsidRPr="00D30F93">
        <w:rPr>
          <w:rFonts w:ascii="Arial" w:hAnsi="Arial" w:cs="Arial"/>
        </w:rPr>
        <w:t xml:space="preserve">καθώς και </w:t>
      </w:r>
      <w:r w:rsidR="003410BF" w:rsidRPr="00D30F93">
        <w:rPr>
          <w:rFonts w:ascii="Arial" w:hAnsi="Arial" w:cs="Arial"/>
        </w:rPr>
        <w:t xml:space="preserve">οι διατάξεις </w:t>
      </w:r>
      <w:r w:rsidR="0060727F" w:rsidRPr="00D30F93">
        <w:rPr>
          <w:rFonts w:ascii="Arial" w:hAnsi="Arial" w:cs="Arial"/>
        </w:rPr>
        <w:t>π</w:t>
      </w:r>
      <w:r w:rsidR="003410BF" w:rsidRPr="00D30F93">
        <w:rPr>
          <w:rFonts w:ascii="Arial" w:hAnsi="Arial" w:cs="Arial"/>
        </w:rPr>
        <w:t>ου έχουν γενική εφαρμογή</w:t>
      </w:r>
      <w:r w:rsidR="0060727F" w:rsidRPr="00D30F93">
        <w:rPr>
          <w:rFonts w:ascii="Arial" w:hAnsi="Arial" w:cs="Arial"/>
        </w:rPr>
        <w:t xml:space="preserve"> τίθενται σ</w:t>
      </w:r>
      <w:r w:rsidR="007E130B" w:rsidRPr="00D30F93">
        <w:rPr>
          <w:rFonts w:ascii="Arial" w:hAnsi="Arial" w:cs="Arial"/>
        </w:rPr>
        <w:t>τ</w:t>
      </w:r>
      <w:r w:rsidR="0060727F" w:rsidRPr="00D30F93">
        <w:rPr>
          <w:rFonts w:ascii="Arial" w:hAnsi="Arial" w:cs="Arial"/>
        </w:rPr>
        <w:t xml:space="preserve">α πρώτα άρθρα του νομοσχεδίου, </w:t>
      </w:r>
      <w:r w:rsidR="007E130B" w:rsidRPr="00D30F93">
        <w:rPr>
          <w:rFonts w:ascii="Arial" w:hAnsi="Arial" w:cs="Arial"/>
        </w:rPr>
        <w:t xml:space="preserve"> </w:t>
      </w:r>
      <w:r w:rsidR="0060727F" w:rsidRPr="00D30F93">
        <w:rPr>
          <w:rFonts w:ascii="Arial" w:hAnsi="Arial" w:cs="Arial"/>
        </w:rPr>
        <w:t xml:space="preserve">κατά λογική ακολουθία, </w:t>
      </w:r>
      <w:r w:rsidR="007E130B" w:rsidRPr="00D30F93">
        <w:rPr>
          <w:rFonts w:ascii="Arial" w:hAnsi="Arial" w:cs="Arial"/>
        </w:rPr>
        <w:t xml:space="preserve">προκειμένου να είναι κατανοητές οι ρυθμίσεις που έπονται. </w:t>
      </w:r>
    </w:p>
    <w:p w:rsidR="007E130B" w:rsidRPr="00D30F93" w:rsidRDefault="00437DB7" w:rsidP="00D30F93">
      <w:pPr>
        <w:spacing w:line="360" w:lineRule="auto"/>
        <w:rPr>
          <w:rFonts w:ascii="Arial" w:hAnsi="Arial" w:cs="Arial"/>
          <w:b/>
          <w:sz w:val="24"/>
          <w:szCs w:val="24"/>
          <w:u w:val="single"/>
        </w:rPr>
      </w:pPr>
      <w:bookmarkStart w:id="56" w:name="_Toc273363965"/>
      <w:bookmarkStart w:id="57" w:name="_Toc273366641"/>
      <w:bookmarkStart w:id="58" w:name="_Toc273367101"/>
      <w:bookmarkStart w:id="59" w:name="_Toc273367871"/>
      <w:bookmarkStart w:id="60" w:name="_Toc273368245"/>
      <w:bookmarkStart w:id="61" w:name="_Toc273368895"/>
      <w:r w:rsidRPr="00D30F93">
        <w:rPr>
          <w:rFonts w:ascii="Arial" w:hAnsi="Arial" w:cs="Arial"/>
          <w:b/>
          <w:sz w:val="24"/>
          <w:szCs w:val="24"/>
        </w:rPr>
        <w:t>Γ</w:t>
      </w:r>
      <w:r w:rsidR="007E130B" w:rsidRPr="00D30F93">
        <w:rPr>
          <w:rFonts w:ascii="Arial" w:hAnsi="Arial" w:cs="Arial"/>
          <w:b/>
          <w:sz w:val="24"/>
          <w:szCs w:val="24"/>
        </w:rPr>
        <w:t>.</w:t>
      </w:r>
      <w:r w:rsidR="00D30F93" w:rsidRPr="00D30F93">
        <w:rPr>
          <w:rFonts w:ascii="Arial" w:hAnsi="Arial" w:cs="Arial"/>
          <w:b/>
          <w:sz w:val="24"/>
          <w:szCs w:val="24"/>
        </w:rPr>
        <w:tab/>
      </w:r>
      <w:r w:rsidR="007E130B" w:rsidRPr="00D30F93">
        <w:rPr>
          <w:rFonts w:ascii="Arial" w:hAnsi="Arial" w:cs="Arial"/>
          <w:b/>
          <w:sz w:val="24"/>
          <w:szCs w:val="24"/>
          <w:u w:val="single"/>
        </w:rPr>
        <w:t>Ουσιαστικές διατάξεις</w:t>
      </w:r>
      <w:bookmarkEnd w:id="56"/>
      <w:bookmarkEnd w:id="57"/>
      <w:bookmarkEnd w:id="58"/>
      <w:bookmarkEnd w:id="59"/>
      <w:bookmarkEnd w:id="60"/>
      <w:bookmarkEnd w:id="61"/>
    </w:p>
    <w:p w:rsidR="007E130B" w:rsidRPr="00D30F93" w:rsidRDefault="00B87F66" w:rsidP="00D30F93">
      <w:pPr>
        <w:spacing w:line="360" w:lineRule="auto"/>
        <w:jc w:val="both"/>
        <w:rPr>
          <w:rFonts w:ascii="Arial" w:hAnsi="Arial" w:cs="Arial"/>
        </w:rPr>
      </w:pPr>
      <w:r w:rsidRPr="00D30F93">
        <w:rPr>
          <w:rFonts w:ascii="Arial" w:hAnsi="Arial" w:cs="Arial"/>
        </w:rPr>
        <w:t xml:space="preserve">Στο τμήμα αυτό περιλαμβάνονται οι ουσιαστικές ρυθμίσεις του νομοσχεδίου. Η </w:t>
      </w:r>
      <w:r w:rsidR="007E130B" w:rsidRPr="00D30F93">
        <w:rPr>
          <w:rFonts w:ascii="Arial" w:hAnsi="Arial" w:cs="Arial"/>
        </w:rPr>
        <w:t>ανάμειξη ουσιαστικών και διαδικαστικών ρυθμίσεων</w:t>
      </w:r>
      <w:r w:rsidRPr="00D30F93">
        <w:rPr>
          <w:rFonts w:ascii="Arial" w:hAnsi="Arial" w:cs="Arial"/>
        </w:rPr>
        <w:t xml:space="preserve"> πρέπει να αποφεύγεται</w:t>
      </w:r>
      <w:r w:rsidR="007E130B" w:rsidRPr="00D30F93">
        <w:rPr>
          <w:rFonts w:ascii="Arial" w:hAnsi="Arial" w:cs="Arial"/>
        </w:rPr>
        <w:t xml:space="preserve">,  </w:t>
      </w:r>
      <w:r w:rsidRPr="00D30F93">
        <w:rPr>
          <w:rFonts w:ascii="Arial" w:hAnsi="Arial" w:cs="Arial"/>
        </w:rPr>
        <w:t xml:space="preserve">διότι δυσχεραίνει την κατανόηση και εφαρμογή του νόμου και ως εκ τούτου </w:t>
      </w:r>
      <w:r w:rsidR="007E130B" w:rsidRPr="00D30F93">
        <w:rPr>
          <w:rFonts w:ascii="Arial" w:hAnsi="Arial" w:cs="Arial"/>
        </w:rPr>
        <w:t xml:space="preserve">δεν συνάδει </w:t>
      </w:r>
      <w:r w:rsidR="00FF3F0D">
        <w:rPr>
          <w:rFonts w:ascii="Arial" w:hAnsi="Arial" w:cs="Arial"/>
        </w:rPr>
        <w:t>με</w:t>
      </w:r>
      <w:r w:rsidR="007E130B" w:rsidRPr="00D30F93">
        <w:rPr>
          <w:rFonts w:ascii="Arial" w:hAnsi="Arial" w:cs="Arial"/>
        </w:rPr>
        <w:t xml:space="preserve"> </w:t>
      </w:r>
      <w:r w:rsidR="00437DB7">
        <w:rPr>
          <w:rFonts w:ascii="Arial" w:hAnsi="Arial" w:cs="Arial"/>
        </w:rPr>
        <w:t>τις</w:t>
      </w:r>
      <w:r w:rsidR="007E130B" w:rsidRPr="00D30F93">
        <w:rPr>
          <w:rFonts w:ascii="Arial" w:hAnsi="Arial" w:cs="Arial"/>
        </w:rPr>
        <w:t xml:space="preserve"> αρχές </w:t>
      </w:r>
      <w:r w:rsidR="00FF3F0D">
        <w:rPr>
          <w:rFonts w:ascii="Arial" w:hAnsi="Arial" w:cs="Arial"/>
        </w:rPr>
        <w:t>της</w:t>
      </w:r>
      <w:r w:rsidR="007E130B" w:rsidRPr="00D30F93">
        <w:rPr>
          <w:rFonts w:ascii="Arial" w:hAnsi="Arial" w:cs="Arial"/>
        </w:rPr>
        <w:t xml:space="preserve"> καλής νομοθέτησης.</w:t>
      </w:r>
      <w:bookmarkStart w:id="62" w:name="_Toc273363966"/>
      <w:bookmarkStart w:id="63" w:name="_Toc273366642"/>
      <w:bookmarkStart w:id="64" w:name="_Toc273367102"/>
      <w:bookmarkStart w:id="65" w:name="_Toc273367872"/>
      <w:bookmarkStart w:id="66" w:name="_Toc273368246"/>
      <w:bookmarkStart w:id="67" w:name="_Toc273368896"/>
    </w:p>
    <w:p w:rsidR="007E130B" w:rsidRPr="00D30F93" w:rsidRDefault="00437DB7" w:rsidP="00D30F93">
      <w:pPr>
        <w:spacing w:line="360" w:lineRule="auto"/>
        <w:rPr>
          <w:rFonts w:ascii="Arial" w:hAnsi="Arial" w:cs="Arial"/>
          <w:b/>
          <w:sz w:val="24"/>
          <w:szCs w:val="24"/>
        </w:rPr>
      </w:pPr>
      <w:r w:rsidRPr="00D30F93">
        <w:rPr>
          <w:rFonts w:ascii="Arial" w:hAnsi="Arial" w:cs="Arial"/>
          <w:b/>
          <w:sz w:val="24"/>
          <w:szCs w:val="24"/>
        </w:rPr>
        <w:t>Δ</w:t>
      </w:r>
      <w:r w:rsidR="007E130B" w:rsidRPr="00D30F93">
        <w:rPr>
          <w:rFonts w:ascii="Arial" w:hAnsi="Arial" w:cs="Arial"/>
          <w:b/>
          <w:sz w:val="24"/>
          <w:szCs w:val="24"/>
        </w:rPr>
        <w:t xml:space="preserve">. </w:t>
      </w:r>
      <w:r w:rsidR="00D30F93" w:rsidRPr="00D30F93">
        <w:rPr>
          <w:rFonts w:ascii="Arial" w:hAnsi="Arial" w:cs="Arial"/>
          <w:b/>
          <w:sz w:val="24"/>
          <w:szCs w:val="24"/>
        </w:rPr>
        <w:tab/>
      </w:r>
      <w:r w:rsidR="007E130B" w:rsidRPr="00D30F93">
        <w:rPr>
          <w:rFonts w:ascii="Arial" w:hAnsi="Arial" w:cs="Arial"/>
          <w:b/>
          <w:bCs/>
          <w:sz w:val="24"/>
          <w:szCs w:val="24"/>
          <w:u w:val="single"/>
        </w:rPr>
        <w:t>Οργανωτικές διατάξεις</w:t>
      </w:r>
      <w:bookmarkEnd w:id="62"/>
      <w:bookmarkEnd w:id="63"/>
      <w:bookmarkEnd w:id="64"/>
      <w:bookmarkEnd w:id="65"/>
      <w:bookmarkEnd w:id="66"/>
      <w:bookmarkEnd w:id="67"/>
    </w:p>
    <w:p w:rsidR="003410BF" w:rsidRPr="00D30F93" w:rsidRDefault="007E130B" w:rsidP="00D30F93">
      <w:pPr>
        <w:spacing w:line="360" w:lineRule="auto"/>
        <w:jc w:val="both"/>
        <w:rPr>
          <w:rFonts w:ascii="Arial" w:hAnsi="Arial" w:cs="Arial"/>
        </w:rPr>
      </w:pPr>
      <w:r w:rsidRPr="00D30F93">
        <w:rPr>
          <w:rFonts w:ascii="Arial" w:hAnsi="Arial" w:cs="Arial"/>
        </w:rPr>
        <w:t xml:space="preserve">Όταν θεσπίζονται </w:t>
      </w:r>
      <w:r w:rsidR="00361865" w:rsidRPr="00D30F93">
        <w:rPr>
          <w:rFonts w:ascii="Arial" w:hAnsi="Arial" w:cs="Arial"/>
        </w:rPr>
        <w:t xml:space="preserve">επιταγές οι οποίες </w:t>
      </w:r>
      <w:r w:rsidRPr="00D30F93">
        <w:rPr>
          <w:rFonts w:ascii="Arial" w:hAnsi="Arial" w:cs="Arial"/>
        </w:rPr>
        <w:t xml:space="preserve">δεν προβλέπονται από την </w:t>
      </w:r>
      <w:r w:rsidR="00361865" w:rsidRPr="00D30F93">
        <w:rPr>
          <w:rFonts w:ascii="Arial" w:hAnsi="Arial" w:cs="Arial"/>
        </w:rPr>
        <w:t>υφιστάμενη νομοθεσία, πρέπει, κατά κανόνα, να προσδι</w:t>
      </w:r>
      <w:r w:rsidRPr="00D30F93">
        <w:rPr>
          <w:rFonts w:ascii="Arial" w:hAnsi="Arial" w:cs="Arial"/>
        </w:rPr>
        <w:t>ορίζεται η οργανική μονάδα στην οποία ανατίθεται η σχετική αρμοδιότητα για την εφαρμογή των σχετικών διατάξεων</w:t>
      </w:r>
      <w:r w:rsidR="00361865" w:rsidRPr="00D30F93">
        <w:rPr>
          <w:rFonts w:ascii="Arial" w:hAnsi="Arial" w:cs="Arial"/>
        </w:rPr>
        <w:t xml:space="preserve">. </w:t>
      </w:r>
    </w:p>
    <w:p w:rsidR="003410BF" w:rsidRPr="00D30F93" w:rsidRDefault="007E130B" w:rsidP="00D30F93">
      <w:pPr>
        <w:spacing w:line="360" w:lineRule="auto"/>
        <w:jc w:val="both"/>
        <w:rPr>
          <w:rFonts w:ascii="Arial" w:hAnsi="Arial" w:cs="Arial"/>
        </w:rPr>
      </w:pPr>
      <w:r w:rsidRPr="00D30F93">
        <w:rPr>
          <w:rFonts w:ascii="Arial" w:hAnsi="Arial" w:cs="Arial"/>
        </w:rPr>
        <w:t xml:space="preserve">Εξ άλλου, για την άσκηση διοικητικών προσφυγών, την τήρηση </w:t>
      </w:r>
      <w:r w:rsidR="00A302FE" w:rsidRPr="00D30F93">
        <w:rPr>
          <w:rFonts w:ascii="Arial" w:hAnsi="Arial" w:cs="Arial"/>
        </w:rPr>
        <w:t xml:space="preserve">του δικαιώματος </w:t>
      </w:r>
      <w:r w:rsidR="00FF3F0D">
        <w:rPr>
          <w:rFonts w:ascii="Arial" w:hAnsi="Arial" w:cs="Arial"/>
        </w:rPr>
        <w:t>της</w:t>
      </w:r>
      <w:r w:rsidR="00A302FE" w:rsidRPr="00D30F93">
        <w:rPr>
          <w:rFonts w:ascii="Arial" w:hAnsi="Arial" w:cs="Arial"/>
        </w:rPr>
        <w:t xml:space="preserve"> προηγούμενης</w:t>
      </w:r>
      <w:r w:rsidRPr="00D30F93">
        <w:rPr>
          <w:rFonts w:ascii="Arial" w:hAnsi="Arial" w:cs="Arial"/>
        </w:rPr>
        <w:t xml:space="preserve"> </w:t>
      </w:r>
      <w:r w:rsidR="00361865" w:rsidRPr="00D30F93">
        <w:rPr>
          <w:rFonts w:ascii="Arial" w:hAnsi="Arial" w:cs="Arial"/>
        </w:rPr>
        <w:t>ακρόασης</w:t>
      </w:r>
      <w:r w:rsidR="001967ED" w:rsidRPr="00D30F93">
        <w:rPr>
          <w:rFonts w:ascii="Arial" w:hAnsi="Arial" w:cs="Arial"/>
        </w:rPr>
        <w:t xml:space="preserve"> </w:t>
      </w:r>
      <w:r w:rsidR="00361865" w:rsidRPr="00D30F93">
        <w:rPr>
          <w:rFonts w:ascii="Arial" w:hAnsi="Arial" w:cs="Arial"/>
        </w:rPr>
        <w:t>αλλά και τη</w:t>
      </w:r>
      <w:r w:rsidRPr="00D30F93">
        <w:rPr>
          <w:rFonts w:ascii="Arial" w:hAnsi="Arial" w:cs="Arial"/>
        </w:rPr>
        <w:t xml:space="preserve"> λειτουργία</w:t>
      </w:r>
      <w:r w:rsidR="00A302FE" w:rsidRPr="00D30F93">
        <w:rPr>
          <w:rFonts w:ascii="Arial" w:hAnsi="Arial" w:cs="Arial"/>
        </w:rPr>
        <w:t xml:space="preserve"> των συλλογικών οργάνων</w:t>
      </w:r>
      <w:r w:rsidR="003410BF" w:rsidRPr="00D30F93">
        <w:rPr>
          <w:rFonts w:ascii="Arial" w:hAnsi="Arial" w:cs="Arial"/>
        </w:rPr>
        <w:t xml:space="preserve"> είναι επαρκές</w:t>
      </w:r>
      <w:r w:rsidRPr="00D30F93">
        <w:rPr>
          <w:rFonts w:ascii="Arial" w:hAnsi="Arial" w:cs="Arial"/>
        </w:rPr>
        <w:t xml:space="preserve"> το νομοθετικό πλαίσιο του Κώδικα Διοικητικής Διαδικασίας, που κυρώθηκε με το ν.  2690/1999 (Α΄</w:t>
      </w:r>
      <w:r w:rsidR="001728A6">
        <w:rPr>
          <w:rFonts w:ascii="Arial" w:hAnsi="Arial" w:cs="Arial"/>
        </w:rPr>
        <w:t xml:space="preserve"> </w:t>
      </w:r>
      <w:r w:rsidRPr="00D30F93">
        <w:rPr>
          <w:rFonts w:ascii="Arial" w:hAnsi="Arial" w:cs="Arial"/>
        </w:rPr>
        <w:t xml:space="preserve">45). Ενδείκνυται, συνεπώς, για τη ρύθμιση των παραπάνω θεμάτων η παραπομπή </w:t>
      </w:r>
      <w:r w:rsidR="001B7D9E">
        <w:rPr>
          <w:rFonts w:ascii="Arial" w:hAnsi="Arial" w:cs="Arial"/>
        </w:rPr>
        <w:t>στις</w:t>
      </w:r>
      <w:r w:rsidR="00577A31" w:rsidRPr="00D30F93">
        <w:rPr>
          <w:rFonts w:ascii="Arial" w:hAnsi="Arial" w:cs="Arial"/>
        </w:rPr>
        <w:t xml:space="preserve"> αντίστοιχες</w:t>
      </w:r>
      <w:r w:rsidRPr="00D30F93">
        <w:rPr>
          <w:rFonts w:ascii="Arial" w:hAnsi="Arial" w:cs="Arial"/>
        </w:rPr>
        <w:t xml:space="preserve"> διατάξεις του Κώδικα Διοικητικής Διαδικασίας. Η θέσπιση νέων κανόνων για τα θέματα αυτά, οι οποίοι ισχύουν παραλλήλως,  πρέπει να αποφεύγεται, διότι γεννά ερμηνευτικά ζητήματα και οδηγεί σε ακυρότητες των διοικητικών πράξεων.</w:t>
      </w:r>
    </w:p>
    <w:p w:rsidR="003410BF" w:rsidRPr="00D30F93" w:rsidRDefault="000F2BF1" w:rsidP="00D30F93">
      <w:pPr>
        <w:spacing w:line="360" w:lineRule="auto"/>
        <w:jc w:val="both"/>
        <w:rPr>
          <w:rFonts w:ascii="Arial" w:hAnsi="Arial" w:cs="Arial"/>
        </w:rPr>
      </w:pPr>
      <w:r>
        <w:rPr>
          <w:rFonts w:ascii="Arial" w:hAnsi="Arial" w:cs="Arial"/>
        </w:rPr>
        <w:t>Επίσης</w:t>
      </w:r>
      <w:r w:rsidR="003241D4" w:rsidRPr="00D30F93">
        <w:rPr>
          <w:rFonts w:ascii="Arial" w:hAnsi="Arial" w:cs="Arial"/>
        </w:rPr>
        <w:t>, σε περίπτωση σύστασης συλλογικού οργάνου πρέπει να ορίζονται με σαφήνεια</w:t>
      </w:r>
      <w:r w:rsidR="007E130B" w:rsidRPr="00D30F93">
        <w:rPr>
          <w:rFonts w:ascii="Arial" w:hAnsi="Arial" w:cs="Arial"/>
        </w:rPr>
        <w:t xml:space="preserve"> οι αρμοδιότητες, </w:t>
      </w:r>
      <w:r w:rsidR="003241D4" w:rsidRPr="00D30F93">
        <w:rPr>
          <w:rFonts w:ascii="Arial" w:hAnsi="Arial" w:cs="Arial"/>
        </w:rPr>
        <w:t xml:space="preserve">η φύση </w:t>
      </w:r>
      <w:r w:rsidR="003410BF" w:rsidRPr="00D30F93">
        <w:rPr>
          <w:rFonts w:ascii="Arial" w:hAnsi="Arial" w:cs="Arial"/>
        </w:rPr>
        <w:t xml:space="preserve">του οργάνου </w:t>
      </w:r>
      <w:r w:rsidR="000F5845" w:rsidRPr="00D30F93">
        <w:rPr>
          <w:rFonts w:ascii="Arial" w:hAnsi="Arial" w:cs="Arial"/>
        </w:rPr>
        <w:t>(</w:t>
      </w:r>
      <w:r w:rsidR="003241D4" w:rsidRPr="00D30F93">
        <w:rPr>
          <w:rFonts w:ascii="Arial" w:hAnsi="Arial" w:cs="Arial"/>
        </w:rPr>
        <w:t xml:space="preserve">αποφασιστικό ή γνωμοδοτικό), </w:t>
      </w:r>
      <w:r w:rsidR="007E130B" w:rsidRPr="00D30F93">
        <w:rPr>
          <w:rFonts w:ascii="Arial" w:hAnsi="Arial" w:cs="Arial"/>
        </w:rPr>
        <w:t xml:space="preserve">ο αριθμός, η ιδιότητα και ο τρόπος ορισμού  των μελών  </w:t>
      </w:r>
      <w:r w:rsidR="003241D4" w:rsidRPr="00D30F93">
        <w:rPr>
          <w:rFonts w:ascii="Arial" w:hAnsi="Arial" w:cs="Arial"/>
        </w:rPr>
        <w:t xml:space="preserve">του </w:t>
      </w:r>
      <w:r w:rsidR="007E130B" w:rsidRPr="00D30F93">
        <w:rPr>
          <w:rFonts w:ascii="Arial" w:hAnsi="Arial" w:cs="Arial"/>
        </w:rPr>
        <w:t>οργάνου.</w:t>
      </w:r>
      <w:bookmarkStart w:id="68" w:name="_Toc273363967"/>
      <w:bookmarkStart w:id="69" w:name="_Toc273366643"/>
      <w:bookmarkStart w:id="70" w:name="_Toc273367103"/>
      <w:bookmarkStart w:id="71" w:name="_Toc273367873"/>
      <w:bookmarkStart w:id="72" w:name="_Toc273368247"/>
      <w:bookmarkStart w:id="73" w:name="_Toc273368897"/>
    </w:p>
    <w:p w:rsidR="00B87F66" w:rsidRPr="00D30F93" w:rsidRDefault="001C04AE" w:rsidP="00D30F93">
      <w:pPr>
        <w:spacing w:line="360" w:lineRule="auto"/>
        <w:jc w:val="both"/>
        <w:rPr>
          <w:rFonts w:ascii="Arial" w:hAnsi="Arial" w:cs="Arial"/>
        </w:rPr>
      </w:pPr>
      <w:r w:rsidRPr="00D30F93">
        <w:rPr>
          <w:rFonts w:ascii="Arial" w:hAnsi="Arial" w:cs="Arial"/>
        </w:rPr>
        <w:lastRenderedPageBreak/>
        <w:t xml:space="preserve">Γενικώς, δεν ενδείκνυται </w:t>
      </w:r>
      <w:r w:rsidR="003241D4" w:rsidRPr="00D30F93">
        <w:rPr>
          <w:rFonts w:ascii="Arial" w:hAnsi="Arial" w:cs="Arial"/>
        </w:rPr>
        <w:t>η ίδρυση νέων υπηρεσιών ή</w:t>
      </w:r>
      <w:r w:rsidR="00B87F66" w:rsidRPr="00D30F93">
        <w:rPr>
          <w:rFonts w:ascii="Arial" w:hAnsi="Arial" w:cs="Arial"/>
        </w:rPr>
        <w:t xml:space="preserve"> οργανικών μονάδων </w:t>
      </w:r>
      <w:r w:rsidR="003241D4" w:rsidRPr="00D30F93">
        <w:rPr>
          <w:rFonts w:ascii="Arial" w:hAnsi="Arial" w:cs="Arial"/>
        </w:rPr>
        <w:t xml:space="preserve">και  η σύσταση συλλογικών οργάνων ή </w:t>
      </w:r>
      <w:r w:rsidRPr="00D30F93">
        <w:rPr>
          <w:rFonts w:ascii="Arial" w:hAnsi="Arial" w:cs="Arial"/>
        </w:rPr>
        <w:t xml:space="preserve">νέων οργανικών </w:t>
      </w:r>
      <w:r w:rsidR="003241D4" w:rsidRPr="00D30F93">
        <w:rPr>
          <w:rFonts w:ascii="Arial" w:hAnsi="Arial" w:cs="Arial"/>
        </w:rPr>
        <w:t>θέσεων</w:t>
      </w:r>
      <w:r w:rsidRPr="00D30F93">
        <w:rPr>
          <w:rFonts w:ascii="Arial" w:hAnsi="Arial" w:cs="Arial"/>
        </w:rPr>
        <w:t xml:space="preserve">, αλλά πρέπει </w:t>
      </w:r>
      <w:r w:rsidR="003241D4" w:rsidRPr="00D30F93">
        <w:rPr>
          <w:rFonts w:ascii="Arial" w:hAnsi="Arial" w:cs="Arial"/>
        </w:rPr>
        <w:t>να εξετάζεται</w:t>
      </w:r>
      <w:r w:rsidR="001967ED" w:rsidRPr="00D30F93">
        <w:rPr>
          <w:rFonts w:ascii="Arial" w:hAnsi="Arial" w:cs="Arial"/>
        </w:rPr>
        <w:t>,</w:t>
      </w:r>
      <w:r w:rsidR="003241D4" w:rsidRPr="00D30F93">
        <w:rPr>
          <w:rFonts w:ascii="Arial" w:hAnsi="Arial" w:cs="Arial"/>
        </w:rPr>
        <w:t xml:space="preserve"> αν η εκπλήρωση </w:t>
      </w:r>
      <w:r w:rsidR="001B7D9E">
        <w:rPr>
          <w:rFonts w:ascii="Arial" w:hAnsi="Arial" w:cs="Arial"/>
        </w:rPr>
        <w:t>της</w:t>
      </w:r>
      <w:r w:rsidR="003241D4" w:rsidRPr="00D30F93">
        <w:rPr>
          <w:rFonts w:ascii="Arial" w:hAnsi="Arial" w:cs="Arial"/>
        </w:rPr>
        <w:t xml:space="preserve"> αποστολής και </w:t>
      </w:r>
      <w:r w:rsidR="001B7D9E">
        <w:rPr>
          <w:rFonts w:ascii="Arial" w:hAnsi="Arial" w:cs="Arial"/>
        </w:rPr>
        <w:t>της</w:t>
      </w:r>
      <w:r w:rsidR="003241D4" w:rsidRPr="00D30F93">
        <w:rPr>
          <w:rFonts w:ascii="Arial" w:hAnsi="Arial" w:cs="Arial"/>
        </w:rPr>
        <w:t xml:space="preserve"> άσκησης των αρμοδιοτήτων </w:t>
      </w:r>
      <w:r w:rsidR="001B7D9E">
        <w:rPr>
          <w:rFonts w:ascii="Arial" w:hAnsi="Arial" w:cs="Arial"/>
        </w:rPr>
        <w:t>της</w:t>
      </w:r>
      <w:r w:rsidR="00B87F66" w:rsidRPr="00D30F93">
        <w:rPr>
          <w:rFonts w:ascii="Arial" w:hAnsi="Arial" w:cs="Arial"/>
        </w:rPr>
        <w:t xml:space="preserve"> Διοίκησης ή των νομικών προσώπων δημοσίου δικαίου </w:t>
      </w:r>
      <w:r w:rsidR="001C22AA" w:rsidRPr="00D30F93">
        <w:rPr>
          <w:rFonts w:ascii="Arial" w:hAnsi="Arial" w:cs="Arial"/>
        </w:rPr>
        <w:t xml:space="preserve">είναι εφικτή </w:t>
      </w:r>
      <w:r w:rsidR="001728A6">
        <w:rPr>
          <w:rFonts w:ascii="Arial" w:hAnsi="Arial" w:cs="Arial"/>
        </w:rPr>
        <w:t xml:space="preserve">με βάση </w:t>
      </w:r>
      <w:r w:rsidR="00B87F66" w:rsidRPr="00D30F93">
        <w:rPr>
          <w:rFonts w:ascii="Arial" w:hAnsi="Arial" w:cs="Arial"/>
        </w:rPr>
        <w:t xml:space="preserve"> την υφιστάμενη οργανωτική δομή ή την αναδιάρθρωση των υπηρεσιών </w:t>
      </w:r>
      <w:r w:rsidR="001B7D9E">
        <w:rPr>
          <w:rFonts w:ascii="Arial" w:hAnsi="Arial" w:cs="Arial"/>
        </w:rPr>
        <w:t>τους</w:t>
      </w:r>
      <w:r w:rsidR="003241D4" w:rsidRPr="00D30F93">
        <w:rPr>
          <w:rFonts w:ascii="Arial" w:hAnsi="Arial" w:cs="Arial"/>
        </w:rPr>
        <w:t xml:space="preserve">. </w:t>
      </w:r>
    </w:p>
    <w:p w:rsidR="007E130B" w:rsidRPr="00D30F93" w:rsidRDefault="00437DB7" w:rsidP="00D30F93">
      <w:pPr>
        <w:spacing w:line="360" w:lineRule="auto"/>
        <w:rPr>
          <w:rFonts w:ascii="Arial" w:hAnsi="Arial" w:cs="Arial"/>
          <w:b/>
          <w:sz w:val="24"/>
          <w:szCs w:val="24"/>
          <w:u w:val="single"/>
        </w:rPr>
      </w:pPr>
      <w:r w:rsidRPr="00D30F93">
        <w:rPr>
          <w:rFonts w:ascii="Arial" w:hAnsi="Arial" w:cs="Arial"/>
          <w:b/>
          <w:sz w:val="24"/>
          <w:szCs w:val="24"/>
        </w:rPr>
        <w:t>Ε</w:t>
      </w:r>
      <w:r w:rsidR="007E130B" w:rsidRPr="00D30F93">
        <w:rPr>
          <w:rFonts w:ascii="Arial" w:hAnsi="Arial" w:cs="Arial"/>
          <w:b/>
          <w:sz w:val="24"/>
          <w:szCs w:val="24"/>
        </w:rPr>
        <w:t xml:space="preserve">. </w:t>
      </w:r>
      <w:r w:rsidR="00D30F93" w:rsidRPr="00D30F93">
        <w:rPr>
          <w:rFonts w:ascii="Arial" w:hAnsi="Arial" w:cs="Arial"/>
          <w:b/>
          <w:sz w:val="24"/>
          <w:szCs w:val="24"/>
        </w:rPr>
        <w:tab/>
      </w:r>
      <w:r w:rsidR="007E130B" w:rsidRPr="00D30F93">
        <w:rPr>
          <w:rFonts w:ascii="Arial" w:hAnsi="Arial" w:cs="Arial"/>
          <w:b/>
          <w:sz w:val="24"/>
          <w:szCs w:val="24"/>
          <w:u w:val="single"/>
        </w:rPr>
        <w:t>Διαδικαστικές διατάξεις</w:t>
      </w:r>
      <w:bookmarkEnd w:id="68"/>
      <w:bookmarkEnd w:id="69"/>
      <w:bookmarkEnd w:id="70"/>
      <w:bookmarkEnd w:id="71"/>
      <w:bookmarkEnd w:id="72"/>
      <w:bookmarkEnd w:id="73"/>
      <w:r w:rsidR="007E130B" w:rsidRPr="00D30F93">
        <w:rPr>
          <w:rFonts w:ascii="Arial" w:hAnsi="Arial" w:cs="Arial"/>
          <w:b/>
          <w:sz w:val="24"/>
          <w:szCs w:val="24"/>
          <w:u w:val="single"/>
        </w:rPr>
        <w:t xml:space="preserve"> </w:t>
      </w:r>
      <w:r>
        <w:rPr>
          <w:rFonts w:ascii="Arial" w:hAnsi="Arial" w:cs="Arial"/>
          <w:b/>
          <w:sz w:val="24"/>
          <w:szCs w:val="24"/>
          <w:u w:val="single"/>
        </w:rPr>
        <w:t>–</w:t>
      </w:r>
      <w:r w:rsidR="007E130B" w:rsidRPr="00D30F93">
        <w:rPr>
          <w:rFonts w:ascii="Arial" w:hAnsi="Arial" w:cs="Arial"/>
          <w:b/>
          <w:sz w:val="24"/>
          <w:szCs w:val="24"/>
          <w:u w:val="single"/>
        </w:rPr>
        <w:t xml:space="preserve"> προθεσμίες</w:t>
      </w:r>
    </w:p>
    <w:p w:rsidR="007E130B" w:rsidRPr="00D30F93" w:rsidRDefault="007E130B" w:rsidP="00D30F93">
      <w:pPr>
        <w:spacing w:line="360" w:lineRule="auto"/>
        <w:jc w:val="both"/>
        <w:rPr>
          <w:rFonts w:ascii="Arial" w:hAnsi="Arial" w:cs="Arial"/>
        </w:rPr>
      </w:pPr>
      <w:r w:rsidRPr="00D30F93">
        <w:rPr>
          <w:rFonts w:ascii="Arial" w:hAnsi="Arial" w:cs="Arial"/>
        </w:rPr>
        <w:t xml:space="preserve">Περιλαμβάνονται οι διατάξεις με </w:t>
      </w:r>
      <w:r w:rsidR="00437DB7">
        <w:rPr>
          <w:rFonts w:ascii="Arial" w:hAnsi="Arial" w:cs="Arial"/>
        </w:rPr>
        <w:t>τις</w:t>
      </w:r>
      <w:r w:rsidRPr="00D30F93">
        <w:rPr>
          <w:rFonts w:ascii="Arial" w:hAnsi="Arial" w:cs="Arial"/>
        </w:rPr>
        <w:t xml:space="preserve"> οποίες καθορίζεται η αλληλουχία των ενεργειών που απαιτούνται για την υλοποίηση των αφηρημένω</w:t>
      </w:r>
      <w:r w:rsidR="00307BFF" w:rsidRPr="00D30F93">
        <w:rPr>
          <w:rFonts w:ascii="Arial" w:hAnsi="Arial" w:cs="Arial"/>
        </w:rPr>
        <w:t xml:space="preserve">ν ρυθμίσεων του νομοσχεδίου καθώς και </w:t>
      </w:r>
      <w:r w:rsidRPr="00D30F93">
        <w:rPr>
          <w:rFonts w:ascii="Arial" w:hAnsi="Arial" w:cs="Arial"/>
        </w:rPr>
        <w:t>οι σχετικές προθεσμίες.</w:t>
      </w:r>
      <w:bookmarkStart w:id="74" w:name="_Toc273363968"/>
      <w:bookmarkStart w:id="75" w:name="_Toc273366644"/>
      <w:bookmarkStart w:id="76" w:name="_Toc273367104"/>
      <w:bookmarkStart w:id="77" w:name="_Toc273367874"/>
      <w:bookmarkStart w:id="78" w:name="_Toc273368248"/>
      <w:bookmarkStart w:id="79" w:name="_Toc273368898"/>
    </w:p>
    <w:p w:rsidR="007E130B" w:rsidRPr="00D30F93" w:rsidRDefault="00437DB7" w:rsidP="00D30F93">
      <w:pPr>
        <w:spacing w:line="360" w:lineRule="auto"/>
        <w:rPr>
          <w:rFonts w:ascii="Arial" w:hAnsi="Arial" w:cs="Arial"/>
          <w:b/>
          <w:sz w:val="24"/>
          <w:szCs w:val="24"/>
          <w:u w:val="single"/>
        </w:rPr>
      </w:pPr>
      <w:r w:rsidRPr="00D30F93">
        <w:rPr>
          <w:rFonts w:ascii="Arial" w:hAnsi="Arial" w:cs="Arial"/>
          <w:b/>
          <w:sz w:val="24"/>
          <w:szCs w:val="24"/>
        </w:rPr>
        <w:t>Σ</w:t>
      </w:r>
      <w:r>
        <w:rPr>
          <w:rFonts w:ascii="Arial" w:hAnsi="Arial" w:cs="Arial"/>
          <w:b/>
          <w:sz w:val="24"/>
          <w:szCs w:val="24"/>
        </w:rPr>
        <w:t>Τ</w:t>
      </w:r>
      <w:r w:rsidR="00D30F93" w:rsidRPr="00D30F93">
        <w:rPr>
          <w:rFonts w:ascii="Arial" w:hAnsi="Arial" w:cs="Arial"/>
          <w:b/>
          <w:sz w:val="24"/>
          <w:szCs w:val="24"/>
        </w:rPr>
        <w:t>.</w:t>
      </w:r>
      <w:r w:rsidR="00D30F93" w:rsidRPr="00D30F93">
        <w:rPr>
          <w:rFonts w:ascii="Arial" w:hAnsi="Arial" w:cs="Arial"/>
          <w:b/>
          <w:sz w:val="24"/>
          <w:szCs w:val="24"/>
        </w:rPr>
        <w:tab/>
      </w:r>
      <w:r w:rsidR="007E130B" w:rsidRPr="00D30F93">
        <w:rPr>
          <w:rFonts w:ascii="Arial" w:hAnsi="Arial" w:cs="Arial"/>
          <w:b/>
          <w:bCs/>
          <w:sz w:val="24"/>
          <w:szCs w:val="24"/>
          <w:u w:val="single"/>
        </w:rPr>
        <w:t xml:space="preserve">Ποινικές </w:t>
      </w:r>
      <w:bookmarkEnd w:id="74"/>
      <w:bookmarkEnd w:id="75"/>
      <w:bookmarkEnd w:id="76"/>
      <w:r w:rsidR="007E130B" w:rsidRPr="00D30F93">
        <w:rPr>
          <w:rFonts w:ascii="Arial" w:hAnsi="Arial" w:cs="Arial"/>
          <w:b/>
          <w:bCs/>
          <w:sz w:val="24"/>
          <w:szCs w:val="24"/>
          <w:u w:val="single"/>
        </w:rPr>
        <w:t>και δικονομικές διατάξεις</w:t>
      </w:r>
      <w:bookmarkEnd w:id="77"/>
      <w:r w:rsidR="007E130B" w:rsidRPr="00D30F93">
        <w:rPr>
          <w:rFonts w:ascii="Arial" w:hAnsi="Arial" w:cs="Arial"/>
          <w:b/>
          <w:bCs/>
          <w:sz w:val="24"/>
          <w:szCs w:val="24"/>
          <w:u w:val="single"/>
        </w:rPr>
        <w:t>-διοικητικές κυρώσεις</w:t>
      </w:r>
      <w:bookmarkEnd w:id="78"/>
      <w:bookmarkEnd w:id="79"/>
    </w:p>
    <w:p w:rsidR="007E130B" w:rsidRPr="00D30F93" w:rsidRDefault="00E62F38" w:rsidP="00D30F93">
      <w:pPr>
        <w:spacing w:line="360" w:lineRule="auto"/>
        <w:jc w:val="both"/>
        <w:rPr>
          <w:rFonts w:ascii="Arial" w:hAnsi="Arial" w:cs="Arial"/>
        </w:rPr>
      </w:pPr>
      <w:r w:rsidRPr="00D30F93">
        <w:rPr>
          <w:rFonts w:ascii="Arial" w:hAnsi="Arial" w:cs="Arial"/>
        </w:rPr>
        <w:t xml:space="preserve">Οι ποινικές </w:t>
      </w:r>
      <w:r w:rsidR="001C04AE" w:rsidRPr="00D30F93">
        <w:rPr>
          <w:rFonts w:ascii="Arial" w:hAnsi="Arial" w:cs="Arial"/>
        </w:rPr>
        <w:t xml:space="preserve">διατάξεις </w:t>
      </w:r>
      <w:r w:rsidRPr="00D30F93">
        <w:rPr>
          <w:rFonts w:ascii="Arial" w:hAnsi="Arial" w:cs="Arial"/>
        </w:rPr>
        <w:t xml:space="preserve">και οι </w:t>
      </w:r>
      <w:r w:rsidR="007E130B" w:rsidRPr="00D30F93">
        <w:rPr>
          <w:rFonts w:ascii="Arial" w:hAnsi="Arial" w:cs="Arial"/>
        </w:rPr>
        <w:t>δικονομικές</w:t>
      </w:r>
      <w:r w:rsidR="001C04AE" w:rsidRPr="00D30F93">
        <w:rPr>
          <w:rFonts w:ascii="Arial" w:hAnsi="Arial" w:cs="Arial"/>
        </w:rPr>
        <w:t>, εν γένει,</w:t>
      </w:r>
      <w:r w:rsidR="007E130B" w:rsidRPr="00D30F93">
        <w:rPr>
          <w:rFonts w:ascii="Arial" w:hAnsi="Arial" w:cs="Arial"/>
        </w:rPr>
        <w:t xml:space="preserve"> </w:t>
      </w:r>
      <w:r w:rsidR="001C04AE" w:rsidRPr="00D30F93">
        <w:rPr>
          <w:rFonts w:ascii="Arial" w:hAnsi="Arial" w:cs="Arial"/>
        </w:rPr>
        <w:t xml:space="preserve">ρυθμίσεις, </w:t>
      </w:r>
      <w:r w:rsidR="007E130B" w:rsidRPr="00D30F93">
        <w:rPr>
          <w:rFonts w:ascii="Arial" w:hAnsi="Arial" w:cs="Arial"/>
        </w:rPr>
        <w:t xml:space="preserve">καθώς και οι διατάξεις με </w:t>
      </w:r>
      <w:r w:rsidR="00437DB7">
        <w:rPr>
          <w:rFonts w:ascii="Arial" w:hAnsi="Arial" w:cs="Arial"/>
        </w:rPr>
        <w:t>τις</w:t>
      </w:r>
      <w:r w:rsidR="007E130B" w:rsidRPr="00D30F93">
        <w:rPr>
          <w:rFonts w:ascii="Arial" w:hAnsi="Arial" w:cs="Arial"/>
        </w:rPr>
        <w:t xml:space="preserve"> οποίες προβλέπεται</w:t>
      </w:r>
      <w:r w:rsidR="001728A6">
        <w:rPr>
          <w:rFonts w:ascii="Arial" w:hAnsi="Arial" w:cs="Arial"/>
        </w:rPr>
        <w:t xml:space="preserve"> η επιβολή διοικητικών κυρώσεων</w:t>
      </w:r>
      <w:r w:rsidR="007E130B" w:rsidRPr="00D30F93">
        <w:rPr>
          <w:rFonts w:ascii="Arial" w:hAnsi="Arial" w:cs="Arial"/>
        </w:rPr>
        <w:t xml:space="preserve"> πρέπει να τίθενται σε αυτοτελή άρθρα του νομοσχεδίου και να μην είναι διάσπαρτες στα επιμέρους άρθρα. </w:t>
      </w:r>
      <w:bookmarkStart w:id="80" w:name="_Toc273363971"/>
      <w:bookmarkStart w:id="81" w:name="_Toc273366645"/>
      <w:bookmarkStart w:id="82" w:name="_Toc273367105"/>
      <w:bookmarkStart w:id="83" w:name="_Toc273367875"/>
      <w:bookmarkStart w:id="84" w:name="_Toc273368249"/>
      <w:bookmarkStart w:id="85" w:name="_Toc273368899"/>
    </w:p>
    <w:p w:rsidR="007E130B" w:rsidRPr="00D30F93" w:rsidRDefault="00437DB7" w:rsidP="00D30F93">
      <w:pPr>
        <w:spacing w:line="360" w:lineRule="auto"/>
        <w:rPr>
          <w:rFonts w:ascii="Arial" w:hAnsi="Arial" w:cs="Arial"/>
          <w:b/>
          <w:sz w:val="24"/>
          <w:szCs w:val="24"/>
          <w:u w:val="single"/>
        </w:rPr>
      </w:pPr>
      <w:r w:rsidRPr="00D30F93">
        <w:rPr>
          <w:rFonts w:ascii="Arial" w:hAnsi="Arial" w:cs="Arial"/>
          <w:b/>
          <w:sz w:val="24"/>
          <w:szCs w:val="24"/>
        </w:rPr>
        <w:t>Ζ</w:t>
      </w:r>
      <w:r w:rsidR="007E130B" w:rsidRPr="00D30F93">
        <w:rPr>
          <w:rFonts w:ascii="Arial" w:hAnsi="Arial" w:cs="Arial"/>
          <w:b/>
          <w:sz w:val="24"/>
          <w:szCs w:val="24"/>
        </w:rPr>
        <w:t>.</w:t>
      </w:r>
      <w:r w:rsidR="00D30F93" w:rsidRPr="00D30F93">
        <w:rPr>
          <w:rFonts w:ascii="Arial" w:hAnsi="Arial" w:cs="Arial"/>
          <w:b/>
          <w:sz w:val="24"/>
          <w:szCs w:val="24"/>
        </w:rPr>
        <w:tab/>
      </w:r>
      <w:r w:rsidR="007E130B" w:rsidRPr="00D30F93">
        <w:rPr>
          <w:rFonts w:ascii="Arial" w:hAnsi="Arial" w:cs="Arial"/>
          <w:b/>
          <w:bCs/>
          <w:sz w:val="24"/>
          <w:szCs w:val="24"/>
          <w:u w:val="single"/>
        </w:rPr>
        <w:t>Εξουσιοδοτικές διατάξεις</w:t>
      </w:r>
      <w:bookmarkEnd w:id="80"/>
      <w:bookmarkEnd w:id="81"/>
      <w:bookmarkEnd w:id="82"/>
      <w:bookmarkEnd w:id="83"/>
      <w:bookmarkEnd w:id="84"/>
      <w:bookmarkEnd w:id="85"/>
    </w:p>
    <w:p w:rsidR="005B044E" w:rsidRPr="00D30F93" w:rsidRDefault="000B2E14" w:rsidP="00D30F93">
      <w:pPr>
        <w:spacing w:line="360" w:lineRule="auto"/>
        <w:jc w:val="both"/>
        <w:rPr>
          <w:rFonts w:ascii="Arial" w:hAnsi="Arial" w:cs="Arial"/>
        </w:rPr>
      </w:pPr>
      <w:r w:rsidRPr="00D30F93">
        <w:rPr>
          <w:rFonts w:ascii="Arial" w:hAnsi="Arial" w:cs="Arial"/>
        </w:rPr>
        <w:t xml:space="preserve">Ο </w:t>
      </w:r>
      <w:r w:rsidR="003241D4" w:rsidRPr="00D30F93">
        <w:rPr>
          <w:rFonts w:ascii="Arial" w:hAnsi="Arial" w:cs="Arial"/>
        </w:rPr>
        <w:t xml:space="preserve"> νόμος πρέπει </w:t>
      </w:r>
      <w:r w:rsidR="001728A6">
        <w:rPr>
          <w:rFonts w:ascii="Arial" w:hAnsi="Arial" w:cs="Arial"/>
        </w:rPr>
        <w:t xml:space="preserve">να ρυθμίζει κατά τρόπο πλήρη το θέμα και οι νομοθετικές εξουσιοδοτήσεις πρέπει να χορηγούνται </w:t>
      </w:r>
      <w:r w:rsidR="003241D4" w:rsidRPr="00D30F93">
        <w:rPr>
          <w:rFonts w:ascii="Arial" w:hAnsi="Arial" w:cs="Arial"/>
        </w:rPr>
        <w:t xml:space="preserve"> κατ’εξαίρεση.</w:t>
      </w:r>
    </w:p>
    <w:p w:rsidR="005C3682" w:rsidRPr="00D30F93" w:rsidRDefault="003241D4" w:rsidP="00D30F93">
      <w:pPr>
        <w:spacing w:line="360" w:lineRule="auto"/>
        <w:jc w:val="both"/>
        <w:rPr>
          <w:rFonts w:ascii="Arial" w:hAnsi="Arial" w:cs="Arial"/>
        </w:rPr>
      </w:pPr>
      <w:r w:rsidRPr="00D30F93">
        <w:rPr>
          <w:rFonts w:ascii="Arial" w:hAnsi="Arial" w:cs="Arial"/>
        </w:rPr>
        <w:t xml:space="preserve">  </w:t>
      </w:r>
      <w:r w:rsidR="001728A6">
        <w:rPr>
          <w:rFonts w:ascii="Arial" w:hAnsi="Arial" w:cs="Arial"/>
        </w:rPr>
        <w:t>Α</w:t>
      </w:r>
      <w:r w:rsidR="000B2E14" w:rsidRPr="00D30F93">
        <w:rPr>
          <w:rFonts w:ascii="Arial" w:hAnsi="Arial" w:cs="Arial"/>
        </w:rPr>
        <w:t xml:space="preserve">ν συντρέχει περίπτωση </w:t>
      </w:r>
      <w:r w:rsidR="001728A6">
        <w:rPr>
          <w:rFonts w:ascii="Arial" w:hAnsi="Arial" w:cs="Arial"/>
        </w:rPr>
        <w:t>να χορηγηθεί νομοθετική εξουσιοδότηση,</w:t>
      </w:r>
      <w:r w:rsidR="000B2E14" w:rsidRPr="00D30F93">
        <w:rPr>
          <w:rFonts w:ascii="Arial" w:hAnsi="Arial" w:cs="Arial"/>
        </w:rPr>
        <w:t xml:space="preserve"> </w:t>
      </w:r>
      <w:r w:rsidRPr="00D30F93">
        <w:rPr>
          <w:rFonts w:ascii="Arial" w:hAnsi="Arial" w:cs="Arial"/>
        </w:rPr>
        <w:t>π</w:t>
      </w:r>
      <w:r w:rsidR="000B2E14" w:rsidRPr="00D30F93">
        <w:rPr>
          <w:rFonts w:ascii="Arial" w:hAnsi="Arial" w:cs="Arial"/>
        </w:rPr>
        <w:t xml:space="preserve">ρέπει </w:t>
      </w:r>
      <w:r w:rsidRPr="00D30F93">
        <w:rPr>
          <w:rFonts w:ascii="Arial" w:hAnsi="Arial" w:cs="Arial"/>
        </w:rPr>
        <w:t>να εξετάζεται</w:t>
      </w:r>
      <w:r w:rsidR="00E62F38" w:rsidRPr="00D30F93">
        <w:rPr>
          <w:rFonts w:ascii="Arial" w:hAnsi="Arial" w:cs="Arial"/>
        </w:rPr>
        <w:t xml:space="preserve"> </w:t>
      </w:r>
      <w:r w:rsidRPr="00D30F93">
        <w:rPr>
          <w:rFonts w:ascii="Arial" w:hAnsi="Arial" w:cs="Arial"/>
        </w:rPr>
        <w:t xml:space="preserve">αν </w:t>
      </w:r>
      <w:r w:rsidR="000B2E14" w:rsidRPr="00D30F93">
        <w:rPr>
          <w:rFonts w:ascii="Arial" w:hAnsi="Arial" w:cs="Arial"/>
        </w:rPr>
        <w:t xml:space="preserve">το συγκεκριμένο θέμα επιτρέπεται να αποτελέσει αντικείμενο νομοθετικής εξουσιοδότησης </w:t>
      </w:r>
      <w:r w:rsidR="00FC4DAE" w:rsidRPr="00D30F93">
        <w:rPr>
          <w:rFonts w:ascii="Arial" w:hAnsi="Arial" w:cs="Arial"/>
        </w:rPr>
        <w:t xml:space="preserve"> (βλ. άρθρο 78 παρ. 4 του Συντάγματος) </w:t>
      </w:r>
      <w:r w:rsidR="000B2E14" w:rsidRPr="00D30F93">
        <w:rPr>
          <w:rFonts w:ascii="Arial" w:hAnsi="Arial" w:cs="Arial"/>
        </w:rPr>
        <w:t xml:space="preserve">και, στη συνέχεια, αν  </w:t>
      </w:r>
      <w:r w:rsidRPr="00D30F93">
        <w:rPr>
          <w:rFonts w:ascii="Arial" w:hAnsi="Arial" w:cs="Arial"/>
        </w:rPr>
        <w:t>η επιδιωκόμενη ρύθ</w:t>
      </w:r>
      <w:r w:rsidR="001C22AA" w:rsidRPr="00D30F93">
        <w:rPr>
          <w:rFonts w:ascii="Arial" w:hAnsi="Arial" w:cs="Arial"/>
        </w:rPr>
        <w:t>μιση μπορεί να επιτευχθεί με τη</w:t>
      </w:r>
      <w:r w:rsidRPr="00D30F93">
        <w:rPr>
          <w:rFonts w:ascii="Arial" w:hAnsi="Arial" w:cs="Arial"/>
        </w:rPr>
        <w:t xml:space="preserve"> χρήση των </w:t>
      </w:r>
      <w:r w:rsidR="001728A6">
        <w:rPr>
          <w:rFonts w:ascii="Arial" w:hAnsi="Arial" w:cs="Arial"/>
        </w:rPr>
        <w:t xml:space="preserve">υφιστάμενων </w:t>
      </w:r>
      <w:r w:rsidRPr="00D30F93">
        <w:rPr>
          <w:rFonts w:ascii="Arial" w:hAnsi="Arial" w:cs="Arial"/>
        </w:rPr>
        <w:t xml:space="preserve">εξουσιοδοτήσεων.  </w:t>
      </w:r>
      <w:r w:rsidR="005B044E" w:rsidRPr="00D30F93">
        <w:rPr>
          <w:rFonts w:ascii="Arial" w:hAnsi="Arial" w:cs="Arial"/>
        </w:rPr>
        <w:t xml:space="preserve"> </w:t>
      </w:r>
    </w:p>
    <w:p w:rsidR="00E62F38" w:rsidRPr="00D30F93" w:rsidRDefault="005B044E" w:rsidP="00D30F93">
      <w:pPr>
        <w:spacing w:line="360" w:lineRule="auto"/>
        <w:jc w:val="both"/>
        <w:rPr>
          <w:rFonts w:ascii="Arial" w:hAnsi="Arial" w:cs="Arial"/>
        </w:rPr>
      </w:pPr>
      <w:r w:rsidRPr="00D30F93">
        <w:rPr>
          <w:rFonts w:ascii="Arial" w:hAnsi="Arial" w:cs="Arial"/>
        </w:rPr>
        <w:t xml:space="preserve">Επισημαίνεται ότι με </w:t>
      </w:r>
      <w:r w:rsidR="00437DB7">
        <w:rPr>
          <w:rFonts w:ascii="Arial" w:hAnsi="Arial" w:cs="Arial"/>
        </w:rPr>
        <w:t>τις</w:t>
      </w:r>
      <w:r w:rsidRPr="00D30F93">
        <w:rPr>
          <w:rFonts w:ascii="Arial" w:hAnsi="Arial" w:cs="Arial"/>
        </w:rPr>
        <w:t xml:space="preserve"> διατάξεις του άρθρου 20 του ν. 2503/1997 (Α΄ 107) παρέχεται ειδική νομοθετική εξουσιοδότηση για τη θέσπιση με προεδρικά διατάγματα των οργανισμών των υπουργείων και νομικών προσώπων δημοσίου δικαίου. Κατά συνέπεια δε</w:t>
      </w:r>
      <w:r w:rsidR="0057043B" w:rsidRPr="00D30F93">
        <w:rPr>
          <w:rFonts w:ascii="Arial" w:hAnsi="Arial" w:cs="Arial"/>
        </w:rPr>
        <w:t>ν υφίσταται λόγος για τη χορήγηση</w:t>
      </w:r>
      <w:r w:rsidRPr="00D30F93">
        <w:rPr>
          <w:rFonts w:ascii="Arial" w:hAnsi="Arial" w:cs="Arial"/>
        </w:rPr>
        <w:t xml:space="preserve"> εκ νέου νομοθετικής εξουσιοδότησης με αντικείμενο την κατάρτιση Οργανισμού των υπηρεσιών υπουργείων ή νομικών προσώπων δημοσίου δικαίου. Είναι </w:t>
      </w:r>
      <w:r w:rsidR="007C07EC">
        <w:rPr>
          <w:rFonts w:ascii="Arial" w:hAnsi="Arial" w:cs="Arial"/>
        </w:rPr>
        <w:t xml:space="preserve">όμως </w:t>
      </w:r>
      <w:r w:rsidRPr="00D30F93">
        <w:rPr>
          <w:rFonts w:ascii="Arial" w:hAnsi="Arial" w:cs="Arial"/>
        </w:rPr>
        <w:t xml:space="preserve">δυνατόν να προβλεφθεί ότι με τον Οργανισμό που εκδίδεται σύμφωνα με </w:t>
      </w:r>
      <w:r w:rsidR="00437DB7">
        <w:rPr>
          <w:rFonts w:ascii="Arial" w:hAnsi="Arial" w:cs="Arial"/>
        </w:rPr>
        <w:t>τις</w:t>
      </w:r>
      <w:r w:rsidRPr="00D30F93">
        <w:rPr>
          <w:rFonts w:ascii="Arial" w:hAnsi="Arial" w:cs="Arial"/>
        </w:rPr>
        <w:t xml:space="preserve"> δι</w:t>
      </w:r>
      <w:r w:rsidR="004F193F" w:rsidRPr="00D30F93">
        <w:rPr>
          <w:rFonts w:ascii="Arial" w:hAnsi="Arial" w:cs="Arial"/>
        </w:rPr>
        <w:t>ατάξεις του 20 του ν. 2503/1997</w:t>
      </w:r>
      <w:r w:rsidRPr="00D30F93">
        <w:rPr>
          <w:rFonts w:ascii="Arial" w:hAnsi="Arial" w:cs="Arial"/>
        </w:rPr>
        <w:t xml:space="preserve"> </w:t>
      </w:r>
      <w:r w:rsidR="004F193F" w:rsidRPr="00D30F93">
        <w:rPr>
          <w:rFonts w:ascii="Arial" w:hAnsi="Arial" w:cs="Arial"/>
        </w:rPr>
        <w:t xml:space="preserve">ρυθμίζονται </w:t>
      </w:r>
      <w:r w:rsidRPr="00D30F93">
        <w:rPr>
          <w:rFonts w:ascii="Arial" w:hAnsi="Arial" w:cs="Arial"/>
        </w:rPr>
        <w:t>και άλλα θέματα</w:t>
      </w:r>
      <w:r w:rsidR="001C22AA" w:rsidRPr="00D30F93">
        <w:rPr>
          <w:rFonts w:ascii="Arial" w:hAnsi="Arial" w:cs="Arial"/>
        </w:rPr>
        <w:t xml:space="preserve"> για τα οποία δεν υπάρχει  πρόβλεψη στην εξουσιοδότηση αυτή</w:t>
      </w:r>
      <w:r w:rsidRPr="00D30F93">
        <w:rPr>
          <w:rFonts w:ascii="Arial" w:hAnsi="Arial" w:cs="Arial"/>
        </w:rPr>
        <w:t xml:space="preserve">, </w:t>
      </w:r>
      <w:r w:rsidR="007C07EC">
        <w:rPr>
          <w:rFonts w:ascii="Arial" w:hAnsi="Arial" w:cs="Arial"/>
        </w:rPr>
        <w:t xml:space="preserve">όπως </w:t>
      </w:r>
      <w:r w:rsidRPr="00D30F93">
        <w:rPr>
          <w:rFonts w:ascii="Arial" w:hAnsi="Arial" w:cs="Arial"/>
        </w:rPr>
        <w:t xml:space="preserve">η σύσταση θέσεων προσωπικού, </w:t>
      </w:r>
      <w:r w:rsidR="001C22AA" w:rsidRPr="00D30F93">
        <w:rPr>
          <w:rFonts w:ascii="Arial" w:hAnsi="Arial" w:cs="Arial"/>
        </w:rPr>
        <w:t xml:space="preserve"> </w:t>
      </w:r>
      <w:r w:rsidRPr="00D30F93">
        <w:rPr>
          <w:rFonts w:ascii="Arial" w:hAnsi="Arial" w:cs="Arial"/>
        </w:rPr>
        <w:t xml:space="preserve"> καθώς και ότι για την έκδοση του Οργανισμού απαιτείται γνώμη ορισμένου οργάνου.  </w:t>
      </w:r>
      <w:r w:rsidR="005C3682" w:rsidRPr="00D30F93">
        <w:rPr>
          <w:rFonts w:ascii="Arial" w:hAnsi="Arial" w:cs="Arial"/>
        </w:rPr>
        <w:t xml:space="preserve"> Ε</w:t>
      </w:r>
      <w:r w:rsidR="009C03B8" w:rsidRPr="00D30F93">
        <w:rPr>
          <w:rFonts w:ascii="Arial" w:hAnsi="Arial" w:cs="Arial"/>
        </w:rPr>
        <w:t>ξουσιοδοτήσεις για την οργάνωση των υπηρεσιών των Υπουργείων και των Γενικών Γραμματειών περιλαμβάνονται</w:t>
      </w:r>
      <w:r w:rsidR="005C3682" w:rsidRPr="00D30F93">
        <w:rPr>
          <w:rFonts w:ascii="Arial" w:hAnsi="Arial" w:cs="Arial"/>
        </w:rPr>
        <w:t xml:space="preserve">, </w:t>
      </w:r>
      <w:r w:rsidR="007C07EC" w:rsidRPr="00EE5BF2">
        <w:rPr>
          <w:rFonts w:ascii="Arial" w:hAnsi="Arial" w:cs="Arial"/>
        </w:rPr>
        <w:t>επίσης</w:t>
      </w:r>
      <w:r w:rsidR="005C3682" w:rsidRPr="00D30F93">
        <w:rPr>
          <w:rFonts w:ascii="Arial" w:hAnsi="Arial" w:cs="Arial"/>
        </w:rPr>
        <w:t>,</w:t>
      </w:r>
      <w:r w:rsidR="009C03B8" w:rsidRPr="00D30F93">
        <w:rPr>
          <w:rFonts w:ascii="Arial" w:hAnsi="Arial" w:cs="Arial"/>
        </w:rPr>
        <w:t xml:space="preserve"> στο π.δ. 63/2005 «Κωδικοποίηση </w:t>
      </w:r>
      <w:r w:rsidR="001B7D9E">
        <w:rPr>
          <w:rFonts w:ascii="Arial" w:hAnsi="Arial" w:cs="Arial"/>
        </w:rPr>
        <w:t>της</w:t>
      </w:r>
      <w:r w:rsidR="009C03B8" w:rsidRPr="00D30F93">
        <w:rPr>
          <w:rFonts w:ascii="Arial" w:hAnsi="Arial" w:cs="Arial"/>
        </w:rPr>
        <w:t xml:space="preserve"> νομοθεσίας για την Κυβέρνηση και τα κυβερνητικά όργανα» (Α΄98).</w:t>
      </w:r>
    </w:p>
    <w:p w:rsidR="003241D4" w:rsidRPr="00D30F93" w:rsidRDefault="00E62F38" w:rsidP="00D30F93">
      <w:pPr>
        <w:spacing w:line="360" w:lineRule="auto"/>
        <w:jc w:val="both"/>
        <w:rPr>
          <w:rFonts w:ascii="Arial" w:hAnsi="Arial" w:cs="Arial"/>
        </w:rPr>
      </w:pPr>
      <w:r w:rsidRPr="00D30F93">
        <w:rPr>
          <w:rFonts w:ascii="Arial" w:hAnsi="Arial" w:cs="Arial"/>
        </w:rPr>
        <w:lastRenderedPageBreak/>
        <w:t xml:space="preserve">Εξάλλου, η </w:t>
      </w:r>
      <w:r w:rsidR="003241D4" w:rsidRPr="00D30F93">
        <w:rPr>
          <w:rFonts w:ascii="Arial" w:hAnsi="Arial" w:cs="Arial"/>
        </w:rPr>
        <w:t xml:space="preserve"> </w:t>
      </w:r>
      <w:r w:rsidR="000B2E14" w:rsidRPr="00D30F93">
        <w:rPr>
          <w:rFonts w:ascii="Arial" w:hAnsi="Arial" w:cs="Arial"/>
        </w:rPr>
        <w:t xml:space="preserve">νομοθετική </w:t>
      </w:r>
      <w:r w:rsidR="003241D4" w:rsidRPr="00D30F93">
        <w:rPr>
          <w:rFonts w:ascii="Arial" w:hAnsi="Arial" w:cs="Arial"/>
        </w:rPr>
        <w:t xml:space="preserve">εξουσιοδότηση πρέπει να χορηγείται </w:t>
      </w:r>
      <w:r w:rsidR="000B2E14" w:rsidRPr="00D30F93">
        <w:rPr>
          <w:rFonts w:ascii="Arial" w:hAnsi="Arial" w:cs="Arial"/>
        </w:rPr>
        <w:t xml:space="preserve"> κατά κανόνα </w:t>
      </w:r>
      <w:r w:rsidR="003241D4" w:rsidRPr="00D30F93">
        <w:rPr>
          <w:rFonts w:ascii="Arial" w:hAnsi="Arial" w:cs="Arial"/>
        </w:rPr>
        <w:t xml:space="preserve">στον Πρόεδρο </w:t>
      </w:r>
      <w:r w:rsidR="001B7D9E">
        <w:rPr>
          <w:rFonts w:ascii="Arial" w:hAnsi="Arial" w:cs="Arial"/>
        </w:rPr>
        <w:t>της</w:t>
      </w:r>
      <w:r w:rsidR="003241D4" w:rsidRPr="00D30F93">
        <w:rPr>
          <w:rFonts w:ascii="Arial" w:hAnsi="Arial" w:cs="Arial"/>
        </w:rPr>
        <w:t xml:space="preserve">  Δημοκρατίας</w:t>
      </w:r>
      <w:r w:rsidR="000B2E14" w:rsidRPr="00D30F93">
        <w:rPr>
          <w:rFonts w:ascii="Arial" w:hAnsi="Arial" w:cs="Arial"/>
        </w:rPr>
        <w:t xml:space="preserve"> </w:t>
      </w:r>
      <w:r w:rsidR="003241D4" w:rsidRPr="00D30F93">
        <w:rPr>
          <w:rFonts w:ascii="Arial" w:hAnsi="Arial" w:cs="Arial"/>
        </w:rPr>
        <w:t xml:space="preserve"> και μόνον όταν πρόκειται για θέματα που εμπίπτουν στο δεύτερο εδάφιο του άρθρου 43 παρ. 2 του Συντάγματος</w:t>
      </w:r>
      <w:r w:rsidR="000B2E14" w:rsidRPr="00D30F93">
        <w:rPr>
          <w:rFonts w:ascii="Arial" w:hAnsi="Arial" w:cs="Arial"/>
        </w:rPr>
        <w:t xml:space="preserve"> </w:t>
      </w:r>
      <w:r w:rsidR="003241D4" w:rsidRPr="00D30F93">
        <w:rPr>
          <w:rFonts w:ascii="Arial" w:hAnsi="Arial" w:cs="Arial"/>
        </w:rPr>
        <w:t xml:space="preserve"> να χορηγείται </w:t>
      </w:r>
      <w:r w:rsidR="000B2E14" w:rsidRPr="00D30F93">
        <w:rPr>
          <w:rFonts w:ascii="Arial" w:hAnsi="Arial" w:cs="Arial"/>
        </w:rPr>
        <w:t xml:space="preserve">εξουσιοδότηση </w:t>
      </w:r>
      <w:r w:rsidR="003241D4" w:rsidRPr="00D30F93">
        <w:rPr>
          <w:rFonts w:ascii="Arial" w:hAnsi="Arial" w:cs="Arial"/>
        </w:rPr>
        <w:t xml:space="preserve">σε άλλα όργανα </w:t>
      </w:r>
      <w:r w:rsidR="001B7D9E">
        <w:rPr>
          <w:rFonts w:ascii="Arial" w:hAnsi="Arial" w:cs="Arial"/>
        </w:rPr>
        <w:t>της</w:t>
      </w:r>
      <w:r w:rsidR="003241D4" w:rsidRPr="00D30F93">
        <w:rPr>
          <w:rFonts w:ascii="Arial" w:hAnsi="Arial" w:cs="Arial"/>
        </w:rPr>
        <w:t xml:space="preserve"> Διοίκησης. </w:t>
      </w:r>
      <w:r w:rsidRPr="00D30F93">
        <w:rPr>
          <w:rFonts w:ascii="Arial" w:hAnsi="Arial" w:cs="Arial"/>
        </w:rPr>
        <w:t>Σ</w:t>
      </w:r>
      <w:r w:rsidR="005C3682" w:rsidRPr="00D30F93">
        <w:rPr>
          <w:rFonts w:ascii="Arial" w:hAnsi="Arial" w:cs="Arial"/>
        </w:rPr>
        <w:t xml:space="preserve">ε περίπτωση αμφιβολίας, </w:t>
      </w:r>
      <w:r w:rsidR="003241D4" w:rsidRPr="00D30F93">
        <w:rPr>
          <w:rFonts w:ascii="Arial" w:hAnsi="Arial" w:cs="Arial"/>
        </w:rPr>
        <w:t>η εξουσιοδότηση πρέπει να χορηγείτ</w:t>
      </w:r>
      <w:r w:rsidR="005C3682" w:rsidRPr="00D30F93">
        <w:rPr>
          <w:rFonts w:ascii="Arial" w:hAnsi="Arial" w:cs="Arial"/>
        </w:rPr>
        <w:t xml:space="preserve">αι στον Πρόεδρο </w:t>
      </w:r>
      <w:r w:rsidR="001B7D9E">
        <w:rPr>
          <w:rFonts w:ascii="Arial" w:hAnsi="Arial" w:cs="Arial"/>
        </w:rPr>
        <w:t>της</w:t>
      </w:r>
      <w:r w:rsidR="005C3682" w:rsidRPr="00D30F93">
        <w:rPr>
          <w:rFonts w:ascii="Arial" w:hAnsi="Arial" w:cs="Arial"/>
        </w:rPr>
        <w:t xml:space="preserve"> Δημοκρατίας, για την αποφυγή ακυροτήτων.</w:t>
      </w:r>
      <w:r w:rsidR="003241D4" w:rsidRPr="00D30F93">
        <w:rPr>
          <w:rFonts w:ascii="Arial" w:hAnsi="Arial" w:cs="Arial"/>
        </w:rPr>
        <w:t xml:space="preserve"> </w:t>
      </w:r>
    </w:p>
    <w:p w:rsidR="00522934" w:rsidRPr="00D30F93" w:rsidRDefault="00915522" w:rsidP="00D30F93">
      <w:pPr>
        <w:spacing w:line="360" w:lineRule="auto"/>
        <w:jc w:val="both"/>
        <w:rPr>
          <w:rFonts w:ascii="Arial" w:hAnsi="Arial" w:cs="Arial"/>
        </w:rPr>
      </w:pPr>
      <w:r w:rsidRPr="00D30F93">
        <w:rPr>
          <w:rFonts w:ascii="Arial" w:hAnsi="Arial" w:cs="Arial"/>
        </w:rPr>
        <w:t>Ο</w:t>
      </w:r>
      <w:r w:rsidR="00522934" w:rsidRPr="00D30F93">
        <w:rPr>
          <w:rFonts w:ascii="Arial" w:hAnsi="Arial" w:cs="Arial"/>
        </w:rPr>
        <w:t xml:space="preserve">ι εξουσιοδοτικές διατάξεις πρέπει να τίθενται σε αυτοτελές άρθρο πριν από </w:t>
      </w:r>
      <w:r w:rsidR="00437DB7">
        <w:rPr>
          <w:rFonts w:ascii="Arial" w:hAnsi="Arial" w:cs="Arial"/>
        </w:rPr>
        <w:t>τις</w:t>
      </w:r>
      <w:r w:rsidR="00522934" w:rsidRPr="00D30F93">
        <w:rPr>
          <w:rFonts w:ascii="Arial" w:hAnsi="Arial" w:cs="Arial"/>
        </w:rPr>
        <w:t xml:space="preserve"> μεταβατικές και καταργητικές διατάξεις του νομοσχεδ</w:t>
      </w:r>
      <w:r w:rsidR="00522982" w:rsidRPr="00D30F93">
        <w:rPr>
          <w:rFonts w:ascii="Arial" w:hAnsi="Arial" w:cs="Arial"/>
        </w:rPr>
        <w:t>ίου, με αντίστοιχο τίτλο</w:t>
      </w:r>
      <w:r w:rsidR="00111186" w:rsidRPr="00D30F93">
        <w:rPr>
          <w:rFonts w:ascii="Arial" w:hAnsi="Arial" w:cs="Arial"/>
        </w:rPr>
        <w:t xml:space="preserve"> (</w:t>
      </w:r>
      <w:r w:rsidR="007C07EC">
        <w:rPr>
          <w:rFonts w:ascii="Arial" w:hAnsi="Arial" w:cs="Arial"/>
        </w:rPr>
        <w:t>όπως</w:t>
      </w:r>
      <w:r w:rsidR="00111186" w:rsidRPr="00D30F93">
        <w:rPr>
          <w:rFonts w:ascii="Arial" w:hAnsi="Arial" w:cs="Arial"/>
        </w:rPr>
        <w:t>,</w:t>
      </w:r>
      <w:r w:rsidR="00522934" w:rsidRPr="00D30F93">
        <w:rPr>
          <w:rFonts w:ascii="Arial" w:hAnsi="Arial" w:cs="Arial"/>
        </w:rPr>
        <w:t xml:space="preserve"> </w:t>
      </w:r>
      <w:r w:rsidR="00111186" w:rsidRPr="00D30F93">
        <w:rPr>
          <w:rFonts w:ascii="Arial" w:hAnsi="Arial" w:cs="Arial"/>
        </w:rPr>
        <w:t>«</w:t>
      </w:r>
      <w:r w:rsidR="00522934" w:rsidRPr="00D30F93">
        <w:rPr>
          <w:rFonts w:ascii="Arial" w:hAnsi="Arial" w:cs="Arial"/>
        </w:rPr>
        <w:t>Εξουσιοδοτήσεις</w:t>
      </w:r>
      <w:r w:rsidR="00111186" w:rsidRPr="00D30F93">
        <w:rPr>
          <w:rFonts w:ascii="Arial" w:hAnsi="Arial" w:cs="Arial"/>
        </w:rPr>
        <w:t>»</w:t>
      </w:r>
      <w:r w:rsidR="00522934" w:rsidRPr="00D30F93">
        <w:rPr>
          <w:rFonts w:ascii="Arial" w:hAnsi="Arial" w:cs="Arial"/>
        </w:rPr>
        <w:t xml:space="preserve">).  Η νομοτεχνική αυτή </w:t>
      </w:r>
      <w:r w:rsidRPr="00D30F93">
        <w:rPr>
          <w:rFonts w:ascii="Arial" w:hAnsi="Arial" w:cs="Arial"/>
        </w:rPr>
        <w:t xml:space="preserve">αρχή </w:t>
      </w:r>
      <w:r w:rsidR="00522934" w:rsidRPr="00D30F93">
        <w:rPr>
          <w:rFonts w:ascii="Arial" w:hAnsi="Arial" w:cs="Arial"/>
        </w:rPr>
        <w:t xml:space="preserve">συμβάλλει, επιπροσθέτως, στο να τηρείται η αρχή </w:t>
      </w:r>
      <w:r w:rsidR="001B7D9E">
        <w:rPr>
          <w:rFonts w:ascii="Arial" w:hAnsi="Arial" w:cs="Arial"/>
        </w:rPr>
        <w:t>της</w:t>
      </w:r>
      <w:r w:rsidR="00522934" w:rsidRPr="00D30F93">
        <w:rPr>
          <w:rFonts w:ascii="Arial" w:hAnsi="Arial" w:cs="Arial"/>
        </w:rPr>
        <w:t xml:space="preserve"> πλήρους ρύθμισης </w:t>
      </w:r>
      <w:r w:rsidR="007C07EC">
        <w:rPr>
          <w:rFonts w:ascii="Arial" w:hAnsi="Arial" w:cs="Arial"/>
        </w:rPr>
        <w:t xml:space="preserve">του θέματος </w:t>
      </w:r>
      <w:r w:rsidR="00522934" w:rsidRPr="00D30F93">
        <w:rPr>
          <w:rFonts w:ascii="Arial" w:hAnsi="Arial" w:cs="Arial"/>
        </w:rPr>
        <w:t>από τον ίδιο το ν</w:t>
      </w:r>
      <w:r w:rsidR="000F5845" w:rsidRPr="00D30F93">
        <w:rPr>
          <w:rFonts w:ascii="Arial" w:hAnsi="Arial" w:cs="Arial"/>
        </w:rPr>
        <w:t xml:space="preserve">όμο και να ελέγχεται </w:t>
      </w:r>
      <w:r w:rsidR="00522934" w:rsidRPr="00D30F93">
        <w:rPr>
          <w:rFonts w:ascii="Arial" w:hAnsi="Arial" w:cs="Arial"/>
        </w:rPr>
        <w:t xml:space="preserve"> η νομ</w:t>
      </w:r>
      <w:r w:rsidR="007852B8" w:rsidRPr="00D30F93">
        <w:rPr>
          <w:rFonts w:ascii="Arial" w:hAnsi="Arial" w:cs="Arial"/>
        </w:rPr>
        <w:t xml:space="preserve">ιμότητα </w:t>
      </w:r>
      <w:r w:rsidR="001B7D9E">
        <w:rPr>
          <w:rFonts w:ascii="Arial" w:hAnsi="Arial" w:cs="Arial"/>
        </w:rPr>
        <w:t>της</w:t>
      </w:r>
      <w:r w:rsidR="007852B8" w:rsidRPr="00D30F93">
        <w:rPr>
          <w:rFonts w:ascii="Arial" w:hAnsi="Arial" w:cs="Arial"/>
        </w:rPr>
        <w:t xml:space="preserve"> ρύθμισης ως </w:t>
      </w:r>
      <w:r w:rsidR="001B7D9E">
        <w:rPr>
          <w:rFonts w:ascii="Arial" w:hAnsi="Arial" w:cs="Arial"/>
        </w:rPr>
        <w:t>προς</w:t>
      </w:r>
      <w:r w:rsidR="007852B8" w:rsidRPr="00D30F93">
        <w:rPr>
          <w:rFonts w:ascii="Arial" w:hAnsi="Arial" w:cs="Arial"/>
        </w:rPr>
        <w:t xml:space="preserve"> το</w:t>
      </w:r>
      <w:r w:rsidR="00522934" w:rsidRPr="00D30F93">
        <w:rPr>
          <w:rFonts w:ascii="Arial" w:hAnsi="Arial" w:cs="Arial"/>
        </w:rPr>
        <w:t xml:space="preserve"> φορέα </w:t>
      </w:r>
      <w:r w:rsidR="001B7D9E">
        <w:rPr>
          <w:rFonts w:ascii="Arial" w:hAnsi="Arial" w:cs="Arial"/>
        </w:rPr>
        <w:t>της</w:t>
      </w:r>
      <w:r w:rsidR="00522934" w:rsidRPr="00D30F93">
        <w:rPr>
          <w:rFonts w:ascii="Arial" w:hAnsi="Arial" w:cs="Arial"/>
        </w:rPr>
        <w:t xml:space="preserve"> νομοθετικής εξουσιοδότησης. </w:t>
      </w:r>
    </w:p>
    <w:p w:rsidR="007E130B" w:rsidRPr="00D30F93" w:rsidRDefault="007C07EC" w:rsidP="00D30F93">
      <w:pPr>
        <w:spacing w:line="360" w:lineRule="auto"/>
        <w:jc w:val="both"/>
        <w:rPr>
          <w:rFonts w:ascii="Arial" w:hAnsi="Arial" w:cs="Arial"/>
        </w:rPr>
      </w:pPr>
      <w:r>
        <w:rPr>
          <w:rFonts w:ascii="Arial" w:hAnsi="Arial" w:cs="Arial"/>
        </w:rPr>
        <w:t>Στ</w:t>
      </w:r>
      <w:r w:rsidR="00437DB7">
        <w:rPr>
          <w:rFonts w:ascii="Arial" w:hAnsi="Arial" w:cs="Arial"/>
        </w:rPr>
        <w:t>ις</w:t>
      </w:r>
      <w:r w:rsidR="007E130B" w:rsidRPr="00D30F93">
        <w:rPr>
          <w:rFonts w:ascii="Arial" w:hAnsi="Arial" w:cs="Arial"/>
        </w:rPr>
        <w:t xml:space="preserve"> εξουσιοδοτικές διατάξεις αντί </w:t>
      </w:r>
      <w:r w:rsidR="001B7D9E">
        <w:rPr>
          <w:rFonts w:ascii="Arial" w:hAnsi="Arial" w:cs="Arial"/>
        </w:rPr>
        <w:t>της</w:t>
      </w:r>
      <w:r w:rsidR="007E130B" w:rsidRPr="00D30F93">
        <w:rPr>
          <w:rFonts w:ascii="Arial" w:hAnsi="Arial" w:cs="Arial"/>
        </w:rPr>
        <w:t xml:space="preserve"> φράσης «και κάθε άλλη λεπτομέρεια» πρέπει να τίθεται η φράση  «κάθε</w:t>
      </w:r>
      <w:r w:rsidR="003241D4" w:rsidRPr="00D30F93">
        <w:rPr>
          <w:rFonts w:ascii="Arial" w:hAnsi="Arial" w:cs="Arial"/>
        </w:rPr>
        <w:t xml:space="preserve"> σχετικό θέμα» ή άλλη ισοδύναμη, είναι δε</w:t>
      </w:r>
      <w:r w:rsidR="007E130B" w:rsidRPr="00D30F93">
        <w:rPr>
          <w:rFonts w:ascii="Arial" w:hAnsi="Arial" w:cs="Arial"/>
        </w:rPr>
        <w:t xml:space="preserve"> ορθότερη η διατύπωση «με όμοιο προεδρικό διάταγμα ή με όμοια απόφαση», αντί </w:t>
      </w:r>
      <w:r w:rsidR="001B7D9E">
        <w:rPr>
          <w:rFonts w:ascii="Arial" w:hAnsi="Arial" w:cs="Arial"/>
        </w:rPr>
        <w:t>της</w:t>
      </w:r>
      <w:r w:rsidR="007E130B" w:rsidRPr="00D30F93">
        <w:rPr>
          <w:rFonts w:ascii="Arial" w:hAnsi="Arial" w:cs="Arial"/>
        </w:rPr>
        <w:t xml:space="preserve"> συχνά χρησιμοποιούμενης φράσης «με ίδιο προεδρικό διάταγμα ή με ίδια απόφαση».</w:t>
      </w:r>
    </w:p>
    <w:p w:rsidR="000F5845" w:rsidRPr="00D30F93" w:rsidRDefault="000F5845" w:rsidP="00D30F93">
      <w:pPr>
        <w:spacing w:line="360" w:lineRule="auto"/>
        <w:jc w:val="both"/>
        <w:rPr>
          <w:rFonts w:ascii="Arial" w:hAnsi="Arial" w:cs="Arial"/>
        </w:rPr>
      </w:pPr>
      <w:r w:rsidRPr="00D30F93">
        <w:rPr>
          <w:rFonts w:ascii="Arial" w:hAnsi="Arial" w:cs="Arial"/>
        </w:rPr>
        <w:t xml:space="preserve">Αν δεν συντρέχει </w:t>
      </w:r>
      <w:r w:rsidR="007E130B" w:rsidRPr="00D30F93">
        <w:rPr>
          <w:rFonts w:ascii="Arial" w:hAnsi="Arial" w:cs="Arial"/>
        </w:rPr>
        <w:t xml:space="preserve">ειδικός λόγος, τα προεδρικά διατάγματα και οι υπουργικές αποφάσεις </w:t>
      </w:r>
      <w:r w:rsidRPr="00D30F93">
        <w:rPr>
          <w:rFonts w:ascii="Arial" w:hAnsi="Arial" w:cs="Arial"/>
        </w:rPr>
        <w:t xml:space="preserve">πρέπει </w:t>
      </w:r>
      <w:r w:rsidR="007E130B" w:rsidRPr="00D30F93">
        <w:rPr>
          <w:rFonts w:ascii="Arial" w:hAnsi="Arial" w:cs="Arial"/>
        </w:rPr>
        <w:t xml:space="preserve">να τροποποιούνται με </w:t>
      </w:r>
      <w:r w:rsidR="001B7D9E">
        <w:rPr>
          <w:rFonts w:ascii="Arial" w:hAnsi="Arial" w:cs="Arial"/>
        </w:rPr>
        <w:t>τις</w:t>
      </w:r>
      <w:r w:rsidR="007E130B" w:rsidRPr="00D30F93">
        <w:rPr>
          <w:rFonts w:ascii="Arial" w:hAnsi="Arial" w:cs="Arial"/>
        </w:rPr>
        <w:t xml:space="preserve"> αντίστοιχες </w:t>
      </w:r>
      <w:r w:rsidR="00117EF1" w:rsidRPr="00D30F93">
        <w:rPr>
          <w:rFonts w:ascii="Arial" w:hAnsi="Arial" w:cs="Arial"/>
        </w:rPr>
        <w:t xml:space="preserve">κανονιστικές </w:t>
      </w:r>
      <w:r w:rsidR="007E130B" w:rsidRPr="00D30F93">
        <w:rPr>
          <w:rFonts w:ascii="Arial" w:hAnsi="Arial" w:cs="Arial"/>
        </w:rPr>
        <w:t xml:space="preserve">διοικητικές πράξεις, δυνάμει των </w:t>
      </w:r>
      <w:r w:rsidR="001728A6">
        <w:rPr>
          <w:rFonts w:ascii="Arial" w:hAnsi="Arial" w:cs="Arial"/>
        </w:rPr>
        <w:t xml:space="preserve">υφιστάμενων </w:t>
      </w:r>
      <w:r w:rsidR="007E130B" w:rsidRPr="00D30F93">
        <w:rPr>
          <w:rFonts w:ascii="Arial" w:hAnsi="Arial" w:cs="Arial"/>
        </w:rPr>
        <w:t>εξουσιοδοτήσεων</w:t>
      </w:r>
      <w:r w:rsidRPr="00D30F93">
        <w:rPr>
          <w:rFonts w:ascii="Arial" w:hAnsi="Arial" w:cs="Arial"/>
        </w:rPr>
        <w:t xml:space="preserve"> και όχι με διάταξη τυπικού νόμου</w:t>
      </w:r>
      <w:r w:rsidR="007E130B" w:rsidRPr="00D30F93">
        <w:rPr>
          <w:rFonts w:ascii="Arial" w:hAnsi="Arial" w:cs="Arial"/>
        </w:rPr>
        <w:t>. Διότι, σε περίπτωση τ</w:t>
      </w:r>
      <w:r w:rsidRPr="00D30F93">
        <w:rPr>
          <w:rFonts w:ascii="Arial" w:hAnsi="Arial" w:cs="Arial"/>
        </w:rPr>
        <w:t>ροποποίησης διατάγματος ή υπουργικής απόφασης με νόμο</w:t>
      </w:r>
      <w:r w:rsidR="00117EF1" w:rsidRPr="00D30F93">
        <w:rPr>
          <w:rFonts w:ascii="Arial" w:hAnsi="Arial" w:cs="Arial"/>
        </w:rPr>
        <w:t xml:space="preserve">, </w:t>
      </w:r>
      <w:r w:rsidR="007E130B" w:rsidRPr="00D30F93">
        <w:rPr>
          <w:rFonts w:ascii="Arial" w:hAnsi="Arial" w:cs="Arial"/>
        </w:rPr>
        <w:t xml:space="preserve"> ενδέχεται </w:t>
      </w:r>
      <w:r w:rsidR="00117EF1" w:rsidRPr="00D30F93">
        <w:rPr>
          <w:rFonts w:ascii="Arial" w:hAnsi="Arial" w:cs="Arial"/>
        </w:rPr>
        <w:t xml:space="preserve">αργότερα </w:t>
      </w:r>
      <w:r w:rsidR="007E130B" w:rsidRPr="00D30F93">
        <w:rPr>
          <w:rFonts w:ascii="Arial" w:hAnsi="Arial" w:cs="Arial"/>
        </w:rPr>
        <w:t xml:space="preserve">να </w:t>
      </w:r>
      <w:r w:rsidR="001C22AA" w:rsidRPr="00D30F93">
        <w:rPr>
          <w:rFonts w:ascii="Arial" w:hAnsi="Arial" w:cs="Arial"/>
        </w:rPr>
        <w:t xml:space="preserve">τεθεί το ζήτημα,  </w:t>
      </w:r>
      <w:r w:rsidR="007E130B" w:rsidRPr="00D30F93">
        <w:rPr>
          <w:rFonts w:ascii="Arial" w:hAnsi="Arial" w:cs="Arial"/>
        </w:rPr>
        <w:t xml:space="preserve">αν  </w:t>
      </w:r>
      <w:r w:rsidR="00114CF5" w:rsidRPr="00D30F93">
        <w:rPr>
          <w:rFonts w:ascii="Arial" w:hAnsi="Arial" w:cs="Arial"/>
        </w:rPr>
        <w:t xml:space="preserve">μπορεί να γίνει </w:t>
      </w:r>
      <w:r w:rsidR="007E130B" w:rsidRPr="00D30F93">
        <w:rPr>
          <w:rFonts w:ascii="Arial" w:hAnsi="Arial" w:cs="Arial"/>
        </w:rPr>
        <w:t xml:space="preserve"> </w:t>
      </w:r>
      <w:r w:rsidR="00114CF5" w:rsidRPr="00D30F93">
        <w:rPr>
          <w:rFonts w:ascii="Arial" w:hAnsi="Arial" w:cs="Arial"/>
        </w:rPr>
        <w:t xml:space="preserve">εγκύρως </w:t>
      </w:r>
      <w:r w:rsidR="007E130B" w:rsidRPr="00D30F93">
        <w:rPr>
          <w:rFonts w:ascii="Arial" w:hAnsi="Arial" w:cs="Arial"/>
        </w:rPr>
        <w:t xml:space="preserve">χρήση </w:t>
      </w:r>
      <w:r w:rsidR="001B7D9E">
        <w:rPr>
          <w:rFonts w:ascii="Arial" w:hAnsi="Arial" w:cs="Arial"/>
        </w:rPr>
        <w:t>της</w:t>
      </w:r>
      <w:r w:rsidR="007E130B" w:rsidRPr="00D30F93">
        <w:rPr>
          <w:rFonts w:ascii="Arial" w:hAnsi="Arial" w:cs="Arial"/>
        </w:rPr>
        <w:t xml:space="preserve"> εξουσιοδότησης</w:t>
      </w:r>
      <w:r w:rsidR="00114CF5" w:rsidRPr="00D30F93">
        <w:rPr>
          <w:rFonts w:ascii="Arial" w:hAnsi="Arial" w:cs="Arial"/>
        </w:rPr>
        <w:t xml:space="preserve">  </w:t>
      </w:r>
      <w:r w:rsidRPr="00D30F93">
        <w:rPr>
          <w:rFonts w:ascii="Arial" w:hAnsi="Arial" w:cs="Arial"/>
        </w:rPr>
        <w:t xml:space="preserve">για την τροποποίηση </w:t>
      </w:r>
      <w:r w:rsidR="001B7D9E">
        <w:rPr>
          <w:rFonts w:ascii="Arial" w:hAnsi="Arial" w:cs="Arial"/>
        </w:rPr>
        <w:t>της</w:t>
      </w:r>
      <w:r w:rsidRPr="00D30F93">
        <w:rPr>
          <w:rFonts w:ascii="Arial" w:hAnsi="Arial" w:cs="Arial"/>
        </w:rPr>
        <w:t xml:space="preserve"> διάταξης </w:t>
      </w:r>
      <w:r w:rsidR="007C07EC">
        <w:rPr>
          <w:rFonts w:ascii="Arial" w:hAnsi="Arial" w:cs="Arial"/>
        </w:rPr>
        <w:t xml:space="preserve">αυτής, </w:t>
      </w:r>
      <w:r w:rsidR="00117EF1" w:rsidRPr="00D30F93">
        <w:rPr>
          <w:rFonts w:ascii="Arial" w:hAnsi="Arial" w:cs="Arial"/>
        </w:rPr>
        <w:t xml:space="preserve">η οποία θεσπίστηκε </w:t>
      </w:r>
      <w:r w:rsidR="001C22AA" w:rsidRPr="00D30F93">
        <w:rPr>
          <w:rFonts w:ascii="Arial" w:hAnsi="Arial" w:cs="Arial"/>
        </w:rPr>
        <w:t>με τυπικό νόμο</w:t>
      </w:r>
      <w:r w:rsidRPr="00D30F93">
        <w:rPr>
          <w:rFonts w:ascii="Arial" w:hAnsi="Arial" w:cs="Arial"/>
        </w:rPr>
        <w:t xml:space="preserve">. </w:t>
      </w:r>
    </w:p>
    <w:p w:rsidR="007E130B" w:rsidRPr="00D30F93" w:rsidRDefault="00437DB7" w:rsidP="00D30F93">
      <w:pPr>
        <w:spacing w:line="360" w:lineRule="auto"/>
        <w:rPr>
          <w:rFonts w:ascii="Arial" w:hAnsi="Arial" w:cs="Arial"/>
          <w:b/>
          <w:sz w:val="24"/>
          <w:szCs w:val="24"/>
          <w:u w:val="single"/>
        </w:rPr>
      </w:pPr>
      <w:bookmarkStart w:id="86" w:name="_Toc273363969"/>
      <w:bookmarkStart w:id="87" w:name="_Toc273366646"/>
      <w:bookmarkStart w:id="88" w:name="_Toc273367106"/>
      <w:bookmarkStart w:id="89" w:name="_Toc273367876"/>
      <w:bookmarkStart w:id="90" w:name="_Toc273368250"/>
      <w:bookmarkStart w:id="91" w:name="_Toc273368900"/>
      <w:r w:rsidRPr="00D30F93">
        <w:rPr>
          <w:rFonts w:ascii="Arial" w:hAnsi="Arial" w:cs="Arial"/>
          <w:b/>
          <w:sz w:val="24"/>
          <w:szCs w:val="24"/>
        </w:rPr>
        <w:t>Η</w:t>
      </w:r>
      <w:r w:rsidR="001812C6" w:rsidRPr="00D30F93">
        <w:rPr>
          <w:rFonts w:ascii="Arial" w:hAnsi="Arial" w:cs="Arial"/>
          <w:b/>
          <w:sz w:val="24"/>
          <w:szCs w:val="24"/>
        </w:rPr>
        <w:t>.</w:t>
      </w:r>
      <w:r w:rsidR="00D30F93" w:rsidRPr="00D30F93">
        <w:rPr>
          <w:rFonts w:ascii="Arial" w:hAnsi="Arial" w:cs="Arial"/>
          <w:b/>
          <w:sz w:val="24"/>
          <w:szCs w:val="24"/>
        </w:rPr>
        <w:tab/>
      </w:r>
      <w:r w:rsidR="001812C6" w:rsidRPr="00D30F93">
        <w:rPr>
          <w:rFonts w:ascii="Arial" w:hAnsi="Arial" w:cs="Arial"/>
          <w:b/>
          <w:sz w:val="24"/>
          <w:szCs w:val="24"/>
        </w:rPr>
        <w:t xml:space="preserve"> </w:t>
      </w:r>
      <w:r w:rsidR="007E130B" w:rsidRPr="00D30F93">
        <w:rPr>
          <w:rFonts w:ascii="Arial" w:hAnsi="Arial" w:cs="Arial"/>
          <w:b/>
          <w:bCs/>
          <w:sz w:val="24"/>
          <w:szCs w:val="24"/>
          <w:u w:val="single"/>
        </w:rPr>
        <w:t>Τελικές διατάξεις</w:t>
      </w:r>
      <w:bookmarkEnd w:id="86"/>
      <w:bookmarkEnd w:id="87"/>
      <w:bookmarkEnd w:id="88"/>
      <w:bookmarkEnd w:id="89"/>
      <w:bookmarkEnd w:id="90"/>
      <w:bookmarkEnd w:id="91"/>
    </w:p>
    <w:p w:rsidR="001812C6" w:rsidRPr="00D30F93" w:rsidRDefault="007E130B" w:rsidP="00D30F93">
      <w:pPr>
        <w:spacing w:line="360" w:lineRule="auto"/>
        <w:jc w:val="both"/>
        <w:rPr>
          <w:rFonts w:ascii="Arial" w:hAnsi="Arial" w:cs="Arial"/>
        </w:rPr>
      </w:pPr>
      <w:r w:rsidRPr="00D30F93">
        <w:rPr>
          <w:rFonts w:ascii="Arial" w:hAnsi="Arial" w:cs="Arial"/>
        </w:rPr>
        <w:t xml:space="preserve">Ως τελικές διατάξεις </w:t>
      </w:r>
      <w:r w:rsidR="005C3682" w:rsidRPr="00D30F93">
        <w:rPr>
          <w:rFonts w:ascii="Arial" w:hAnsi="Arial" w:cs="Arial"/>
        </w:rPr>
        <w:t xml:space="preserve">νοούνται </w:t>
      </w:r>
      <w:r w:rsidRPr="00D30F93">
        <w:rPr>
          <w:rFonts w:ascii="Arial" w:hAnsi="Arial" w:cs="Arial"/>
        </w:rPr>
        <w:t xml:space="preserve">εκείνες οι οποίες, λόγω </w:t>
      </w:r>
      <w:r w:rsidR="001B7D9E">
        <w:rPr>
          <w:rFonts w:ascii="Arial" w:hAnsi="Arial" w:cs="Arial"/>
        </w:rPr>
        <w:t>της</w:t>
      </w:r>
      <w:r w:rsidRPr="00D30F93">
        <w:rPr>
          <w:rFonts w:ascii="Arial" w:hAnsi="Arial" w:cs="Arial"/>
        </w:rPr>
        <w:t xml:space="preserve"> φύσης </w:t>
      </w:r>
      <w:r w:rsidR="00437DB7">
        <w:rPr>
          <w:rFonts w:ascii="Arial" w:hAnsi="Arial" w:cs="Arial"/>
        </w:rPr>
        <w:t>τ</w:t>
      </w:r>
      <w:r w:rsidR="001B7D9E">
        <w:rPr>
          <w:rFonts w:ascii="Arial" w:hAnsi="Arial" w:cs="Arial"/>
        </w:rPr>
        <w:t>ου</w:t>
      </w:r>
      <w:r w:rsidR="00437DB7">
        <w:rPr>
          <w:rFonts w:ascii="Arial" w:hAnsi="Arial" w:cs="Arial"/>
        </w:rPr>
        <w:t>ς</w:t>
      </w:r>
      <w:r w:rsidRPr="00D30F93">
        <w:rPr>
          <w:rFonts w:ascii="Arial" w:hAnsi="Arial" w:cs="Arial"/>
        </w:rPr>
        <w:t xml:space="preserve">,  δεν εντάσσονται σε κάποια από </w:t>
      </w:r>
      <w:r w:rsidR="00437DB7">
        <w:rPr>
          <w:rFonts w:ascii="Arial" w:hAnsi="Arial" w:cs="Arial"/>
        </w:rPr>
        <w:t>τις</w:t>
      </w:r>
      <w:r w:rsidRPr="00D30F93">
        <w:rPr>
          <w:rFonts w:ascii="Arial" w:hAnsi="Arial" w:cs="Arial"/>
        </w:rPr>
        <w:t xml:space="preserve"> προηγούμενες κατηγορίες. Από νομοτεχνική άποψη </w:t>
      </w:r>
      <w:r w:rsidR="005C3682" w:rsidRPr="00D30F93">
        <w:rPr>
          <w:rFonts w:ascii="Arial" w:hAnsi="Arial" w:cs="Arial"/>
        </w:rPr>
        <w:t xml:space="preserve">οι τελικές διατάξεις </w:t>
      </w:r>
      <w:r w:rsidRPr="00D30F93">
        <w:rPr>
          <w:rFonts w:ascii="Arial" w:hAnsi="Arial" w:cs="Arial"/>
        </w:rPr>
        <w:t xml:space="preserve">μπορεί να τίθενται με </w:t>
      </w:r>
      <w:r w:rsidR="00437DB7">
        <w:rPr>
          <w:rFonts w:ascii="Arial" w:hAnsi="Arial" w:cs="Arial"/>
        </w:rPr>
        <w:t>τις</w:t>
      </w:r>
      <w:r w:rsidRPr="00D30F93">
        <w:rPr>
          <w:rFonts w:ascii="Arial" w:hAnsi="Arial" w:cs="Arial"/>
        </w:rPr>
        <w:t xml:space="preserve"> μεταβατ</w:t>
      </w:r>
      <w:bookmarkStart w:id="92" w:name="_Toc273363970"/>
      <w:bookmarkStart w:id="93" w:name="_Toc273366647"/>
      <w:bookmarkStart w:id="94" w:name="_Toc273367107"/>
      <w:bookmarkStart w:id="95" w:name="_Toc273367877"/>
      <w:bookmarkStart w:id="96" w:name="_Toc273368251"/>
      <w:bookmarkStart w:id="97" w:name="_Toc273368901"/>
      <w:r w:rsidR="006A0E4D" w:rsidRPr="00D30F93">
        <w:rPr>
          <w:rFonts w:ascii="Arial" w:hAnsi="Arial" w:cs="Arial"/>
        </w:rPr>
        <w:t>ικές διατάξεις του νομοσχεδίου («Μεταβ</w:t>
      </w:r>
      <w:r w:rsidR="00114CF5" w:rsidRPr="00D30F93">
        <w:rPr>
          <w:rFonts w:ascii="Arial" w:hAnsi="Arial" w:cs="Arial"/>
        </w:rPr>
        <w:t>ατ</w:t>
      </w:r>
      <w:r w:rsidR="006A0E4D" w:rsidRPr="00D30F93">
        <w:rPr>
          <w:rFonts w:ascii="Arial" w:hAnsi="Arial" w:cs="Arial"/>
        </w:rPr>
        <w:t>ικές-Τελικές διατάξεις»).</w:t>
      </w:r>
    </w:p>
    <w:p w:rsidR="001812C6" w:rsidRPr="00D30F93" w:rsidRDefault="00437DB7" w:rsidP="00D30F93">
      <w:pPr>
        <w:spacing w:line="360" w:lineRule="auto"/>
        <w:rPr>
          <w:rFonts w:ascii="Arial" w:hAnsi="Arial" w:cs="Arial"/>
          <w:sz w:val="24"/>
          <w:szCs w:val="24"/>
          <w:u w:val="single"/>
        </w:rPr>
      </w:pPr>
      <w:r w:rsidRPr="00D30F93">
        <w:rPr>
          <w:rFonts w:ascii="Arial" w:hAnsi="Arial" w:cs="Arial"/>
          <w:b/>
          <w:sz w:val="24"/>
          <w:szCs w:val="24"/>
        </w:rPr>
        <w:t>Θ</w:t>
      </w:r>
      <w:r w:rsidR="001812C6" w:rsidRPr="00D30F93">
        <w:rPr>
          <w:rFonts w:ascii="Arial" w:hAnsi="Arial" w:cs="Arial"/>
          <w:b/>
          <w:sz w:val="24"/>
          <w:szCs w:val="24"/>
        </w:rPr>
        <w:t xml:space="preserve">. </w:t>
      </w:r>
      <w:r w:rsidR="00D30F93" w:rsidRPr="00D30F93">
        <w:rPr>
          <w:rFonts w:ascii="Arial" w:hAnsi="Arial" w:cs="Arial"/>
          <w:b/>
          <w:sz w:val="24"/>
          <w:szCs w:val="24"/>
        </w:rPr>
        <w:tab/>
      </w:r>
      <w:r w:rsidR="007E130B" w:rsidRPr="00D30F93">
        <w:rPr>
          <w:rFonts w:ascii="Arial" w:hAnsi="Arial" w:cs="Arial"/>
          <w:b/>
          <w:bCs/>
          <w:sz w:val="24"/>
          <w:szCs w:val="24"/>
          <w:u w:val="single"/>
        </w:rPr>
        <w:t>Μεταβατικές διατάξεις</w:t>
      </w:r>
      <w:bookmarkEnd w:id="92"/>
      <w:bookmarkEnd w:id="93"/>
      <w:bookmarkEnd w:id="94"/>
      <w:bookmarkEnd w:id="95"/>
      <w:bookmarkEnd w:id="96"/>
      <w:bookmarkEnd w:id="97"/>
    </w:p>
    <w:p w:rsidR="001967ED" w:rsidRDefault="007E130B" w:rsidP="00D30F93">
      <w:pPr>
        <w:spacing w:line="360" w:lineRule="auto"/>
        <w:jc w:val="both"/>
        <w:rPr>
          <w:rFonts w:ascii="Arial" w:hAnsi="Arial" w:cs="Arial"/>
        </w:rPr>
      </w:pPr>
      <w:r w:rsidRPr="00D30F93">
        <w:rPr>
          <w:rFonts w:ascii="Arial" w:hAnsi="Arial" w:cs="Arial"/>
        </w:rPr>
        <w:t xml:space="preserve">Περιλαμβάνονται οι  διατάξεις </w:t>
      </w:r>
      <w:r w:rsidR="009276D7" w:rsidRPr="00D30F93">
        <w:rPr>
          <w:rFonts w:ascii="Arial" w:hAnsi="Arial" w:cs="Arial"/>
        </w:rPr>
        <w:t xml:space="preserve">με </w:t>
      </w:r>
      <w:r w:rsidR="00437DB7">
        <w:rPr>
          <w:rFonts w:ascii="Arial" w:hAnsi="Arial" w:cs="Arial"/>
        </w:rPr>
        <w:t>τις</w:t>
      </w:r>
      <w:r w:rsidR="009276D7" w:rsidRPr="00D30F93">
        <w:rPr>
          <w:rFonts w:ascii="Arial" w:hAnsi="Arial" w:cs="Arial"/>
        </w:rPr>
        <w:t xml:space="preserve"> οποίες ρυθμίζονται τα θέματα που προκύπτουν </w:t>
      </w:r>
      <w:r w:rsidRPr="00D30F93">
        <w:rPr>
          <w:rFonts w:ascii="Arial" w:hAnsi="Arial" w:cs="Arial"/>
        </w:rPr>
        <w:t>από</w:t>
      </w:r>
      <w:r w:rsidR="007852B8" w:rsidRPr="00D30F93">
        <w:rPr>
          <w:rFonts w:ascii="Arial" w:hAnsi="Arial" w:cs="Arial"/>
        </w:rPr>
        <w:t xml:space="preserve"> τη</w:t>
      </w:r>
      <w:r w:rsidRPr="00D30F93">
        <w:rPr>
          <w:rFonts w:ascii="Arial" w:hAnsi="Arial" w:cs="Arial"/>
        </w:rPr>
        <w:t xml:space="preserve"> μεταβολή </w:t>
      </w:r>
      <w:r w:rsidR="001B7D9E">
        <w:rPr>
          <w:rFonts w:ascii="Arial" w:hAnsi="Arial" w:cs="Arial"/>
        </w:rPr>
        <w:t>της</w:t>
      </w:r>
      <w:r w:rsidRPr="00D30F93">
        <w:rPr>
          <w:rFonts w:ascii="Arial" w:hAnsi="Arial" w:cs="Arial"/>
        </w:rPr>
        <w:t xml:space="preserve"> νομοθεσίας, δηλαδή τη μ</w:t>
      </w:r>
      <w:r w:rsidR="001967ED" w:rsidRPr="00D30F93">
        <w:rPr>
          <w:rFonts w:ascii="Arial" w:hAnsi="Arial" w:cs="Arial"/>
        </w:rPr>
        <w:t>ετάβαση από την προϊσχύουσα στη</w:t>
      </w:r>
      <w:r w:rsidRPr="00D30F93">
        <w:rPr>
          <w:rFonts w:ascii="Arial" w:hAnsi="Arial" w:cs="Arial"/>
        </w:rPr>
        <w:t xml:space="preserve"> νέα νομοθεσία. </w:t>
      </w:r>
      <w:bookmarkStart w:id="98" w:name="_Toc273363972"/>
      <w:bookmarkStart w:id="99" w:name="_Toc273366648"/>
      <w:bookmarkStart w:id="100" w:name="_Toc273367108"/>
      <w:bookmarkStart w:id="101" w:name="_Toc273367878"/>
      <w:bookmarkStart w:id="102" w:name="_Toc273368252"/>
      <w:bookmarkStart w:id="103" w:name="_Toc273368902"/>
      <w:r w:rsidR="007C07EC">
        <w:rPr>
          <w:rFonts w:ascii="Arial" w:hAnsi="Arial" w:cs="Arial"/>
        </w:rPr>
        <w:t xml:space="preserve">Όπως </w:t>
      </w:r>
      <w:r w:rsidR="00FD4F60" w:rsidRPr="00D30F93">
        <w:rPr>
          <w:rFonts w:ascii="Arial" w:hAnsi="Arial" w:cs="Arial"/>
        </w:rPr>
        <w:t>αναφέρθηκε, ο</w:t>
      </w:r>
      <w:r w:rsidR="001967ED" w:rsidRPr="00D30F93">
        <w:rPr>
          <w:rFonts w:ascii="Arial" w:hAnsi="Arial" w:cs="Arial"/>
        </w:rPr>
        <w:t xml:space="preserve">ι διατάξεις αυτές πρέπει να τίθενται χωριστά και να μην αναμειγνύονται με </w:t>
      </w:r>
      <w:r w:rsidR="00437DB7">
        <w:rPr>
          <w:rFonts w:ascii="Arial" w:hAnsi="Arial" w:cs="Arial"/>
        </w:rPr>
        <w:t>τις</w:t>
      </w:r>
      <w:r w:rsidR="001967ED" w:rsidRPr="00D30F93">
        <w:rPr>
          <w:rFonts w:ascii="Arial" w:hAnsi="Arial" w:cs="Arial"/>
        </w:rPr>
        <w:t xml:space="preserve"> διατάξεις του νομοσχεδίου που έχουν πάγιο χαρακτήρα. </w:t>
      </w:r>
    </w:p>
    <w:p w:rsidR="001812C6" w:rsidRPr="00FB3188" w:rsidRDefault="00437DB7" w:rsidP="00D30F93">
      <w:pPr>
        <w:spacing w:line="360" w:lineRule="auto"/>
        <w:rPr>
          <w:rFonts w:ascii="Arial" w:hAnsi="Arial" w:cs="Arial"/>
          <w:b/>
          <w:sz w:val="24"/>
          <w:szCs w:val="24"/>
          <w:u w:val="single"/>
        </w:rPr>
      </w:pPr>
      <w:r w:rsidRPr="00FB3188">
        <w:rPr>
          <w:rFonts w:ascii="Arial" w:hAnsi="Arial" w:cs="Arial"/>
          <w:b/>
          <w:sz w:val="24"/>
          <w:szCs w:val="24"/>
        </w:rPr>
        <w:t>Ι</w:t>
      </w:r>
      <w:r w:rsidR="001812C6" w:rsidRPr="00FB3188">
        <w:rPr>
          <w:rFonts w:ascii="Arial" w:hAnsi="Arial" w:cs="Arial"/>
          <w:b/>
          <w:sz w:val="24"/>
          <w:szCs w:val="24"/>
        </w:rPr>
        <w:t xml:space="preserve">. </w:t>
      </w:r>
      <w:r w:rsidR="00FB3188" w:rsidRPr="00FB3188">
        <w:rPr>
          <w:rFonts w:ascii="Arial" w:hAnsi="Arial" w:cs="Arial"/>
          <w:b/>
          <w:sz w:val="24"/>
          <w:szCs w:val="24"/>
        </w:rPr>
        <w:tab/>
      </w:r>
      <w:r w:rsidR="005C3682" w:rsidRPr="00FB3188">
        <w:rPr>
          <w:rFonts w:ascii="Arial" w:hAnsi="Arial" w:cs="Arial"/>
          <w:b/>
          <w:bCs/>
          <w:sz w:val="24"/>
          <w:szCs w:val="24"/>
          <w:u w:val="single"/>
        </w:rPr>
        <w:t>Καταργούμενες</w:t>
      </w:r>
      <w:r w:rsidR="00FB3188">
        <w:rPr>
          <w:rFonts w:ascii="Arial" w:hAnsi="Arial" w:cs="Arial"/>
          <w:b/>
          <w:bCs/>
          <w:sz w:val="24"/>
          <w:szCs w:val="24"/>
          <w:u w:val="single"/>
        </w:rPr>
        <w:t xml:space="preserve"> </w:t>
      </w:r>
      <w:r>
        <w:rPr>
          <w:rFonts w:ascii="Arial" w:hAnsi="Arial" w:cs="Arial"/>
          <w:b/>
          <w:bCs/>
          <w:sz w:val="24"/>
          <w:szCs w:val="24"/>
          <w:u w:val="single"/>
        </w:rPr>
        <w:t>–</w:t>
      </w:r>
      <w:r w:rsidR="00FB3188">
        <w:rPr>
          <w:rFonts w:ascii="Arial" w:hAnsi="Arial" w:cs="Arial"/>
          <w:b/>
          <w:bCs/>
          <w:sz w:val="24"/>
          <w:szCs w:val="24"/>
          <w:u w:val="single"/>
        </w:rPr>
        <w:t xml:space="preserve"> </w:t>
      </w:r>
      <w:r w:rsidR="007E130B" w:rsidRPr="00FB3188">
        <w:rPr>
          <w:rFonts w:ascii="Arial" w:hAnsi="Arial" w:cs="Arial"/>
          <w:b/>
          <w:bCs/>
          <w:sz w:val="24"/>
          <w:szCs w:val="24"/>
          <w:u w:val="single"/>
        </w:rPr>
        <w:t>διατηρουμένες σε ισχύ διατάξεις</w:t>
      </w:r>
      <w:bookmarkEnd w:id="98"/>
      <w:bookmarkEnd w:id="99"/>
      <w:bookmarkEnd w:id="100"/>
      <w:bookmarkEnd w:id="101"/>
      <w:bookmarkEnd w:id="102"/>
      <w:bookmarkEnd w:id="103"/>
    </w:p>
    <w:p w:rsidR="005C3682" w:rsidRPr="00D30F93" w:rsidRDefault="005C3682" w:rsidP="00D30F93">
      <w:pPr>
        <w:spacing w:line="360" w:lineRule="auto"/>
        <w:jc w:val="both"/>
        <w:rPr>
          <w:rFonts w:ascii="Arial" w:hAnsi="Arial" w:cs="Arial"/>
        </w:rPr>
      </w:pPr>
      <w:r w:rsidRPr="00D30F93">
        <w:rPr>
          <w:rFonts w:ascii="Arial" w:hAnsi="Arial" w:cs="Arial"/>
        </w:rPr>
        <w:t>Ο</w:t>
      </w:r>
      <w:r w:rsidR="001967ED" w:rsidRPr="00D30F93">
        <w:rPr>
          <w:rFonts w:ascii="Arial" w:hAnsi="Arial" w:cs="Arial"/>
        </w:rPr>
        <w:t xml:space="preserve">ι διατάξεις </w:t>
      </w:r>
      <w:r w:rsidR="001B7D9E">
        <w:rPr>
          <w:rFonts w:ascii="Arial" w:hAnsi="Arial" w:cs="Arial"/>
        </w:rPr>
        <w:t>της</w:t>
      </w:r>
      <w:r w:rsidR="001967ED" w:rsidRPr="00D30F93">
        <w:rPr>
          <w:rFonts w:ascii="Arial" w:hAnsi="Arial" w:cs="Arial"/>
        </w:rPr>
        <w:t xml:space="preserve"> νομοθεσίας που ρυθμίζουν τα θέματα για τα οποία προωθείται η μεταβολή </w:t>
      </w:r>
      <w:r w:rsidR="001B7D9E">
        <w:rPr>
          <w:rFonts w:ascii="Arial" w:hAnsi="Arial" w:cs="Arial"/>
        </w:rPr>
        <w:t>της</w:t>
      </w:r>
      <w:r w:rsidR="001967ED" w:rsidRPr="00D30F93">
        <w:rPr>
          <w:rFonts w:ascii="Arial" w:hAnsi="Arial" w:cs="Arial"/>
        </w:rPr>
        <w:t xml:space="preserve"> νομοθεσίας</w:t>
      </w:r>
      <w:r w:rsidR="0057043B" w:rsidRPr="00D30F93">
        <w:rPr>
          <w:rFonts w:ascii="Arial" w:hAnsi="Arial" w:cs="Arial"/>
        </w:rPr>
        <w:t xml:space="preserve"> </w:t>
      </w:r>
      <w:r w:rsidRPr="00D30F93">
        <w:rPr>
          <w:rFonts w:ascii="Arial" w:hAnsi="Arial" w:cs="Arial"/>
        </w:rPr>
        <w:t xml:space="preserve"> πρέπει να καταργούνται ρητώς</w:t>
      </w:r>
      <w:r w:rsidR="001967ED" w:rsidRPr="00D30F93">
        <w:rPr>
          <w:rFonts w:ascii="Arial" w:hAnsi="Arial" w:cs="Arial"/>
        </w:rPr>
        <w:t>.</w:t>
      </w:r>
      <w:r w:rsidR="00C82ED8" w:rsidRPr="00D30F93">
        <w:rPr>
          <w:rFonts w:ascii="Arial" w:hAnsi="Arial" w:cs="Arial"/>
        </w:rPr>
        <w:t xml:space="preserve"> </w:t>
      </w:r>
    </w:p>
    <w:p w:rsidR="001967ED" w:rsidRPr="00D30F93" w:rsidRDefault="005C3682" w:rsidP="00D30F93">
      <w:pPr>
        <w:spacing w:line="360" w:lineRule="auto"/>
        <w:jc w:val="both"/>
        <w:rPr>
          <w:rFonts w:ascii="Arial" w:hAnsi="Arial" w:cs="Arial"/>
        </w:rPr>
      </w:pPr>
      <w:r w:rsidRPr="00D30F93">
        <w:rPr>
          <w:rFonts w:ascii="Arial" w:hAnsi="Arial" w:cs="Arial"/>
        </w:rPr>
        <w:lastRenderedPageBreak/>
        <w:t xml:space="preserve">Αν υπάρχει αμφιβολία, </w:t>
      </w:r>
      <w:r w:rsidR="00C82ED8" w:rsidRPr="00D30F93">
        <w:rPr>
          <w:rFonts w:ascii="Arial" w:hAnsi="Arial" w:cs="Arial"/>
        </w:rPr>
        <w:t>ιδίως σε εκτεταμένη κατάργηση διατάξεων ισχύοντος νόμου</w:t>
      </w:r>
      <w:r w:rsidRPr="00D30F93">
        <w:rPr>
          <w:rFonts w:ascii="Arial" w:hAnsi="Arial" w:cs="Arial"/>
        </w:rPr>
        <w:t xml:space="preserve">, </w:t>
      </w:r>
      <w:r w:rsidR="00C82ED8" w:rsidRPr="00D30F93">
        <w:rPr>
          <w:rFonts w:ascii="Arial" w:hAnsi="Arial" w:cs="Arial"/>
        </w:rPr>
        <w:t xml:space="preserve"> πρέπει να ορίζεται ρητώς  ποιες διατάξεις </w:t>
      </w:r>
      <w:r w:rsidRPr="00D30F93">
        <w:rPr>
          <w:rFonts w:ascii="Arial" w:hAnsi="Arial" w:cs="Arial"/>
        </w:rPr>
        <w:t xml:space="preserve">του νόμου </w:t>
      </w:r>
      <w:r w:rsidR="00C82ED8" w:rsidRPr="00D30F93">
        <w:rPr>
          <w:rFonts w:ascii="Arial" w:hAnsi="Arial" w:cs="Arial"/>
        </w:rPr>
        <w:t xml:space="preserve">διατηρούνται σε ισχύ. </w:t>
      </w:r>
    </w:p>
    <w:p w:rsidR="001E0BF7" w:rsidRPr="00D30F93" w:rsidRDefault="001E0BF7" w:rsidP="00D30F93">
      <w:pPr>
        <w:spacing w:line="360" w:lineRule="auto"/>
        <w:jc w:val="both"/>
        <w:rPr>
          <w:rFonts w:ascii="Arial" w:hAnsi="Arial" w:cs="Arial"/>
        </w:rPr>
      </w:pPr>
      <w:bookmarkStart w:id="104" w:name="_Toc273363973"/>
      <w:bookmarkStart w:id="105" w:name="_Toc273366649"/>
      <w:bookmarkStart w:id="106" w:name="_Toc273367109"/>
      <w:bookmarkStart w:id="107" w:name="_Toc273367879"/>
      <w:bookmarkStart w:id="108" w:name="_Toc273368253"/>
      <w:bookmarkStart w:id="109" w:name="_Toc273368903"/>
      <w:r w:rsidRPr="00D30F93">
        <w:rPr>
          <w:rFonts w:ascii="Arial" w:hAnsi="Arial" w:cs="Arial"/>
        </w:rPr>
        <w:t xml:space="preserve">Όταν καταργούνται νομικά πρόσωπα </w:t>
      </w:r>
      <w:r w:rsidR="00FD4F60" w:rsidRPr="00D30F93">
        <w:rPr>
          <w:rFonts w:ascii="Arial" w:hAnsi="Arial" w:cs="Arial"/>
        </w:rPr>
        <w:t xml:space="preserve">δημοσίου δικαίου </w:t>
      </w:r>
      <w:r w:rsidRPr="00D30F93">
        <w:rPr>
          <w:rFonts w:ascii="Arial" w:hAnsi="Arial" w:cs="Arial"/>
        </w:rPr>
        <w:t>ή υπηρεσίες</w:t>
      </w:r>
      <w:r w:rsidR="001728A6">
        <w:rPr>
          <w:rFonts w:ascii="Arial" w:hAnsi="Arial" w:cs="Arial"/>
        </w:rPr>
        <w:t>,</w:t>
      </w:r>
      <w:r w:rsidRPr="00D30F93">
        <w:rPr>
          <w:rFonts w:ascii="Arial" w:hAnsi="Arial" w:cs="Arial"/>
        </w:rPr>
        <w:t xml:space="preserve"> επιβάλλεται </w:t>
      </w:r>
      <w:r w:rsidR="009276D7" w:rsidRPr="00D30F93">
        <w:rPr>
          <w:rFonts w:ascii="Arial" w:hAnsi="Arial" w:cs="Arial"/>
        </w:rPr>
        <w:t>να καταργούνται</w:t>
      </w:r>
      <w:r w:rsidR="005C3682" w:rsidRPr="00D30F93">
        <w:rPr>
          <w:rFonts w:ascii="Arial" w:hAnsi="Arial" w:cs="Arial"/>
        </w:rPr>
        <w:t xml:space="preserve"> οι νόμοι και τα προεδρικά διατάγματα και εν γένει οι κανονιστικές διοικητικές πράξεις, οι οποίες  </w:t>
      </w:r>
      <w:r w:rsidRPr="00D30F93">
        <w:rPr>
          <w:rFonts w:ascii="Arial" w:hAnsi="Arial" w:cs="Arial"/>
        </w:rPr>
        <w:t xml:space="preserve">προβλέπουν τη σύσταση, </w:t>
      </w:r>
      <w:r w:rsidR="00437DB7">
        <w:rPr>
          <w:rFonts w:ascii="Arial" w:hAnsi="Arial" w:cs="Arial"/>
        </w:rPr>
        <w:t>τις</w:t>
      </w:r>
      <w:r w:rsidRPr="00D30F93">
        <w:rPr>
          <w:rFonts w:ascii="Arial" w:hAnsi="Arial" w:cs="Arial"/>
        </w:rPr>
        <w:t xml:space="preserve"> αρμοδιότητες</w:t>
      </w:r>
      <w:r w:rsidR="00FD4F60" w:rsidRPr="00D30F93">
        <w:rPr>
          <w:rFonts w:ascii="Arial" w:hAnsi="Arial" w:cs="Arial"/>
        </w:rPr>
        <w:t xml:space="preserve">, τα όργανα και τη λειτουργία </w:t>
      </w:r>
      <w:r w:rsidR="001B7D9E">
        <w:rPr>
          <w:rFonts w:ascii="Arial" w:hAnsi="Arial" w:cs="Arial"/>
        </w:rPr>
        <w:t>του</w:t>
      </w:r>
      <w:r w:rsidR="00437DB7">
        <w:rPr>
          <w:rFonts w:ascii="Arial" w:hAnsi="Arial" w:cs="Arial"/>
        </w:rPr>
        <w:t>ς</w:t>
      </w:r>
      <w:r w:rsidRPr="00D30F93">
        <w:rPr>
          <w:rFonts w:ascii="Arial" w:hAnsi="Arial" w:cs="Arial"/>
        </w:rPr>
        <w:t xml:space="preserve">. </w:t>
      </w:r>
      <w:r w:rsidR="005C3682" w:rsidRPr="00D30F93">
        <w:rPr>
          <w:rFonts w:ascii="Arial" w:hAnsi="Arial" w:cs="Arial"/>
        </w:rPr>
        <w:t xml:space="preserve">Αν οι αρμοδιότητες </w:t>
      </w:r>
      <w:r w:rsidR="00FD4F60" w:rsidRPr="00D30F93">
        <w:rPr>
          <w:rFonts w:ascii="Arial" w:hAnsi="Arial" w:cs="Arial"/>
        </w:rPr>
        <w:t xml:space="preserve">των καταργούμενων ν.π.δ.δ. </w:t>
      </w:r>
      <w:r w:rsidR="005C3682" w:rsidRPr="00D30F93">
        <w:rPr>
          <w:rFonts w:ascii="Arial" w:hAnsi="Arial" w:cs="Arial"/>
        </w:rPr>
        <w:t xml:space="preserve">ανατίθενται </w:t>
      </w:r>
      <w:r w:rsidR="00FD4F60" w:rsidRPr="00D30F93">
        <w:rPr>
          <w:rFonts w:ascii="Arial" w:hAnsi="Arial" w:cs="Arial"/>
        </w:rPr>
        <w:t xml:space="preserve">σε άλλη υπηρεσία ή ν.π.δ.δ., </w:t>
      </w:r>
      <w:r w:rsidRPr="00D30F93">
        <w:rPr>
          <w:rFonts w:ascii="Arial" w:hAnsi="Arial" w:cs="Arial"/>
        </w:rPr>
        <w:t xml:space="preserve">πρέπει να προσδιορίζονται </w:t>
      </w:r>
      <w:r w:rsidR="00FD4F60" w:rsidRPr="00D30F93">
        <w:rPr>
          <w:rFonts w:ascii="Arial" w:hAnsi="Arial" w:cs="Arial"/>
        </w:rPr>
        <w:t xml:space="preserve">ειδικώς οι </w:t>
      </w:r>
      <w:r w:rsidRPr="00D30F93">
        <w:rPr>
          <w:rFonts w:ascii="Arial" w:hAnsi="Arial" w:cs="Arial"/>
        </w:rPr>
        <w:t xml:space="preserve">υπηρεσίες </w:t>
      </w:r>
      <w:r w:rsidR="00FD4F60" w:rsidRPr="00D30F93">
        <w:rPr>
          <w:rFonts w:ascii="Arial" w:hAnsi="Arial" w:cs="Arial"/>
        </w:rPr>
        <w:t xml:space="preserve">ή τα ν.π.δ.δ. </w:t>
      </w:r>
      <w:r w:rsidRPr="00D30F93">
        <w:rPr>
          <w:rFonts w:ascii="Arial" w:hAnsi="Arial" w:cs="Arial"/>
        </w:rPr>
        <w:t>που ασκο</w:t>
      </w:r>
      <w:r w:rsidR="00FD4F60" w:rsidRPr="00D30F93">
        <w:rPr>
          <w:rFonts w:ascii="Arial" w:hAnsi="Arial" w:cs="Arial"/>
        </w:rPr>
        <w:t xml:space="preserve">ύν πλέον </w:t>
      </w:r>
      <w:r w:rsidR="00437DB7">
        <w:rPr>
          <w:rFonts w:ascii="Arial" w:hAnsi="Arial" w:cs="Arial"/>
        </w:rPr>
        <w:t>τις</w:t>
      </w:r>
      <w:r w:rsidR="00FD4F60" w:rsidRPr="00D30F93">
        <w:rPr>
          <w:rFonts w:ascii="Arial" w:hAnsi="Arial" w:cs="Arial"/>
        </w:rPr>
        <w:t xml:space="preserve"> αρμοδιότητες αυτές. </w:t>
      </w:r>
    </w:p>
    <w:p w:rsidR="005C3682" w:rsidRPr="00D30F93" w:rsidRDefault="005C3682" w:rsidP="00D30F93">
      <w:pPr>
        <w:spacing w:line="360" w:lineRule="auto"/>
        <w:jc w:val="both"/>
        <w:rPr>
          <w:rFonts w:ascii="Arial" w:hAnsi="Arial" w:cs="Arial"/>
        </w:rPr>
      </w:pPr>
      <w:r w:rsidRPr="00D30F93">
        <w:rPr>
          <w:rFonts w:ascii="Arial" w:hAnsi="Arial" w:cs="Arial"/>
        </w:rPr>
        <w:t xml:space="preserve">Επισημαίνεται και πάλι ότι δεν επιτρέπεται η αναρίθμηση των διατάξεων που παραμένουν σε ισχύ, όταν καταργούνται άρθρα ή αριθμημένες παράγραφοι ή και περιπτώσεις ορισμένου νομοθετήματος. </w:t>
      </w:r>
    </w:p>
    <w:p w:rsidR="001812C6" w:rsidRPr="00FB3188" w:rsidRDefault="00437DB7" w:rsidP="00D30F93">
      <w:pPr>
        <w:spacing w:line="360" w:lineRule="auto"/>
        <w:rPr>
          <w:rFonts w:ascii="Arial" w:hAnsi="Arial" w:cs="Arial"/>
          <w:b/>
          <w:sz w:val="24"/>
          <w:szCs w:val="24"/>
          <w:u w:val="single"/>
        </w:rPr>
      </w:pPr>
      <w:r w:rsidRPr="00FB3188">
        <w:rPr>
          <w:rFonts w:ascii="Arial" w:hAnsi="Arial" w:cs="Arial"/>
          <w:b/>
          <w:sz w:val="24"/>
          <w:szCs w:val="24"/>
        </w:rPr>
        <w:t>Ι</w:t>
      </w:r>
      <w:r>
        <w:rPr>
          <w:rFonts w:ascii="Arial" w:hAnsi="Arial" w:cs="Arial"/>
          <w:b/>
          <w:sz w:val="24"/>
          <w:szCs w:val="24"/>
        </w:rPr>
        <w:t>Α</w:t>
      </w:r>
      <w:r w:rsidR="001812C6" w:rsidRPr="00FB3188">
        <w:rPr>
          <w:rFonts w:ascii="Arial" w:hAnsi="Arial" w:cs="Arial"/>
          <w:b/>
          <w:sz w:val="24"/>
          <w:szCs w:val="24"/>
        </w:rPr>
        <w:t>.</w:t>
      </w:r>
      <w:r w:rsidR="00A60694" w:rsidRPr="00FB3188">
        <w:rPr>
          <w:rFonts w:ascii="Arial" w:hAnsi="Arial" w:cs="Arial"/>
          <w:b/>
          <w:sz w:val="24"/>
          <w:szCs w:val="24"/>
        </w:rPr>
        <w:t xml:space="preserve"> </w:t>
      </w:r>
      <w:r w:rsidR="00FB3188" w:rsidRPr="00FB3188">
        <w:rPr>
          <w:rFonts w:ascii="Arial" w:hAnsi="Arial" w:cs="Arial"/>
          <w:b/>
          <w:sz w:val="24"/>
          <w:szCs w:val="24"/>
        </w:rPr>
        <w:tab/>
      </w:r>
      <w:r w:rsidR="00FB3188" w:rsidRPr="00FB3188">
        <w:rPr>
          <w:rFonts w:ascii="Arial" w:hAnsi="Arial" w:cs="Arial"/>
          <w:b/>
          <w:sz w:val="24"/>
          <w:szCs w:val="24"/>
          <w:u w:val="single"/>
        </w:rPr>
        <w:t>Έ</w:t>
      </w:r>
      <w:r w:rsidR="00FB3188" w:rsidRPr="00FB3188">
        <w:rPr>
          <w:rFonts w:ascii="Arial" w:hAnsi="Arial" w:cs="Arial"/>
          <w:b/>
          <w:bCs/>
          <w:sz w:val="24"/>
          <w:szCs w:val="24"/>
          <w:u w:val="single"/>
        </w:rPr>
        <w:t>ναρξη</w:t>
      </w:r>
      <w:r w:rsidR="007E130B" w:rsidRPr="00FB3188">
        <w:rPr>
          <w:rFonts w:ascii="Arial" w:hAnsi="Arial" w:cs="Arial"/>
          <w:b/>
          <w:bCs/>
          <w:sz w:val="24"/>
          <w:szCs w:val="24"/>
          <w:u w:val="single"/>
        </w:rPr>
        <w:t xml:space="preserve"> ισχύος του νόμου</w:t>
      </w:r>
      <w:bookmarkEnd w:id="104"/>
      <w:bookmarkEnd w:id="105"/>
      <w:bookmarkEnd w:id="106"/>
      <w:bookmarkEnd w:id="107"/>
      <w:bookmarkEnd w:id="108"/>
      <w:bookmarkEnd w:id="109"/>
    </w:p>
    <w:p w:rsidR="003F21E7" w:rsidRPr="00D30F93" w:rsidRDefault="003B5463" w:rsidP="00D30F93">
      <w:pPr>
        <w:spacing w:line="360" w:lineRule="auto"/>
        <w:jc w:val="both"/>
        <w:rPr>
          <w:rFonts w:ascii="Arial" w:hAnsi="Arial" w:cs="Arial"/>
        </w:rPr>
      </w:pPr>
      <w:r w:rsidRPr="00D30F93">
        <w:rPr>
          <w:rFonts w:ascii="Arial" w:hAnsi="Arial" w:cs="Arial"/>
        </w:rPr>
        <w:t>Η έναρξη ισχύος του νόμου</w:t>
      </w:r>
      <w:r w:rsidR="007E130B" w:rsidRPr="00D30F93">
        <w:rPr>
          <w:rFonts w:ascii="Arial" w:hAnsi="Arial" w:cs="Arial"/>
        </w:rPr>
        <w:t xml:space="preserve"> πρέπει να καταχωρίζεται πάντοτε σε ιδιαίτερο άρθρο. </w:t>
      </w:r>
    </w:p>
    <w:p w:rsidR="001812C6" w:rsidRPr="00D30F93" w:rsidRDefault="007E130B" w:rsidP="00D30F93">
      <w:pPr>
        <w:spacing w:line="360" w:lineRule="auto"/>
        <w:jc w:val="both"/>
        <w:rPr>
          <w:rFonts w:ascii="Arial" w:hAnsi="Arial" w:cs="Arial"/>
        </w:rPr>
      </w:pPr>
      <w:r w:rsidRPr="00D30F93">
        <w:rPr>
          <w:rFonts w:ascii="Arial" w:hAnsi="Arial" w:cs="Arial"/>
        </w:rPr>
        <w:t>Αν για ορισμένες διατάξεις ορίζεται διαφορετικός</w:t>
      </w:r>
      <w:r w:rsidR="00114CF5" w:rsidRPr="00D30F93">
        <w:rPr>
          <w:rFonts w:ascii="Arial" w:hAnsi="Arial" w:cs="Arial"/>
        </w:rPr>
        <w:t xml:space="preserve">, σε σχέση με </w:t>
      </w:r>
      <w:r w:rsidR="00437DB7">
        <w:rPr>
          <w:rFonts w:ascii="Arial" w:hAnsi="Arial" w:cs="Arial"/>
        </w:rPr>
        <w:t>τις</w:t>
      </w:r>
      <w:r w:rsidR="00114CF5" w:rsidRPr="00D30F93">
        <w:rPr>
          <w:rFonts w:ascii="Arial" w:hAnsi="Arial" w:cs="Arial"/>
        </w:rPr>
        <w:t xml:space="preserve"> λοιπές διατάξεις,</w:t>
      </w:r>
      <w:r w:rsidRPr="00D30F93">
        <w:rPr>
          <w:rFonts w:ascii="Arial" w:hAnsi="Arial" w:cs="Arial"/>
        </w:rPr>
        <w:t xml:space="preserve"> χρόνος</w:t>
      </w:r>
      <w:r w:rsidR="003F21E7" w:rsidRPr="00D30F93">
        <w:rPr>
          <w:rFonts w:ascii="Arial" w:hAnsi="Arial" w:cs="Arial"/>
        </w:rPr>
        <w:t xml:space="preserve"> έναρξης </w:t>
      </w:r>
      <w:r w:rsidR="002B2EFE">
        <w:rPr>
          <w:rFonts w:ascii="Arial" w:hAnsi="Arial" w:cs="Arial"/>
        </w:rPr>
        <w:t>τη</w:t>
      </w:r>
      <w:r w:rsidR="00437DB7">
        <w:rPr>
          <w:rFonts w:ascii="Arial" w:hAnsi="Arial" w:cs="Arial"/>
        </w:rPr>
        <w:t>ς</w:t>
      </w:r>
      <w:r w:rsidR="003F21E7" w:rsidRPr="00D30F93">
        <w:rPr>
          <w:rFonts w:ascii="Arial" w:hAnsi="Arial" w:cs="Arial"/>
        </w:rPr>
        <w:t xml:space="preserve"> </w:t>
      </w:r>
      <w:r w:rsidRPr="00D30F93">
        <w:rPr>
          <w:rFonts w:ascii="Arial" w:hAnsi="Arial" w:cs="Arial"/>
        </w:rPr>
        <w:t>ισχύος</w:t>
      </w:r>
      <w:r w:rsidR="003F21E7" w:rsidRPr="00D30F93">
        <w:rPr>
          <w:rFonts w:ascii="Arial" w:hAnsi="Arial" w:cs="Arial"/>
        </w:rPr>
        <w:t xml:space="preserve"> </w:t>
      </w:r>
      <w:r w:rsidR="007C07EC">
        <w:rPr>
          <w:rFonts w:ascii="Arial" w:hAnsi="Arial" w:cs="Arial"/>
        </w:rPr>
        <w:t>του</w:t>
      </w:r>
      <w:r w:rsidR="00437DB7">
        <w:rPr>
          <w:rFonts w:ascii="Arial" w:hAnsi="Arial" w:cs="Arial"/>
        </w:rPr>
        <w:t>ς</w:t>
      </w:r>
      <w:r w:rsidRPr="00D30F93">
        <w:rPr>
          <w:rFonts w:ascii="Arial" w:hAnsi="Arial" w:cs="Arial"/>
        </w:rPr>
        <w:t xml:space="preserve">, τούτο </w:t>
      </w:r>
      <w:r w:rsidR="003F21E7" w:rsidRPr="00D30F93">
        <w:rPr>
          <w:rFonts w:ascii="Arial" w:hAnsi="Arial" w:cs="Arial"/>
        </w:rPr>
        <w:t xml:space="preserve">πρέπει να </w:t>
      </w:r>
      <w:r w:rsidRPr="00D30F93">
        <w:rPr>
          <w:rFonts w:ascii="Arial" w:hAnsi="Arial" w:cs="Arial"/>
        </w:rPr>
        <w:t xml:space="preserve">ορίζεται ρητώς </w:t>
      </w:r>
      <w:r w:rsidR="003F21E7" w:rsidRPr="00D30F93">
        <w:rPr>
          <w:rFonts w:ascii="Arial" w:hAnsi="Arial" w:cs="Arial"/>
        </w:rPr>
        <w:t xml:space="preserve">σε αυτοτελή και αριθμημένη παράγραφο (ή παραγράφους) </w:t>
      </w:r>
      <w:r w:rsidRPr="00D30F93">
        <w:rPr>
          <w:rFonts w:ascii="Arial" w:hAnsi="Arial" w:cs="Arial"/>
        </w:rPr>
        <w:t xml:space="preserve">με μνεία </w:t>
      </w:r>
      <w:r w:rsidR="001B7D9E">
        <w:rPr>
          <w:rFonts w:ascii="Arial" w:hAnsi="Arial" w:cs="Arial"/>
        </w:rPr>
        <w:t>της</w:t>
      </w:r>
      <w:r w:rsidRPr="00D30F93">
        <w:rPr>
          <w:rFonts w:ascii="Arial" w:hAnsi="Arial" w:cs="Arial"/>
        </w:rPr>
        <w:t xml:space="preserve"> σχετικής διάταξης και του χρόνου έναρξης </w:t>
      </w:r>
      <w:r w:rsidR="002B2EFE">
        <w:rPr>
          <w:rFonts w:ascii="Arial" w:hAnsi="Arial" w:cs="Arial"/>
        </w:rPr>
        <w:t>τη</w:t>
      </w:r>
      <w:r w:rsidR="00437DB7">
        <w:rPr>
          <w:rFonts w:ascii="Arial" w:hAnsi="Arial" w:cs="Arial"/>
        </w:rPr>
        <w:t>ς</w:t>
      </w:r>
      <w:r w:rsidRPr="00D30F93">
        <w:rPr>
          <w:rFonts w:ascii="Arial" w:hAnsi="Arial" w:cs="Arial"/>
        </w:rPr>
        <w:t xml:space="preserve"> ισχύος </w:t>
      </w:r>
      <w:r w:rsidR="002B2EFE">
        <w:rPr>
          <w:rFonts w:ascii="Arial" w:hAnsi="Arial" w:cs="Arial"/>
        </w:rPr>
        <w:t>τη</w:t>
      </w:r>
      <w:r w:rsidR="00437DB7">
        <w:rPr>
          <w:rFonts w:ascii="Arial" w:hAnsi="Arial" w:cs="Arial"/>
        </w:rPr>
        <w:t>ς</w:t>
      </w:r>
      <w:r w:rsidRPr="00D30F93">
        <w:rPr>
          <w:rFonts w:ascii="Arial" w:hAnsi="Arial" w:cs="Arial"/>
        </w:rPr>
        <w:t xml:space="preserve">. </w:t>
      </w:r>
      <w:bookmarkStart w:id="110" w:name="_Toc273368254"/>
      <w:bookmarkStart w:id="111" w:name="_Toc273368904"/>
      <w:r w:rsidR="003F21E7" w:rsidRPr="00D30F93">
        <w:rPr>
          <w:rFonts w:ascii="Arial" w:hAnsi="Arial" w:cs="Arial"/>
        </w:rPr>
        <w:t>Η διατύπωση  «…εκτός αν ορίζεται διαφορ</w:t>
      </w:r>
      <w:r w:rsidR="009276D7" w:rsidRPr="00D30F93">
        <w:rPr>
          <w:rFonts w:ascii="Arial" w:hAnsi="Arial" w:cs="Arial"/>
        </w:rPr>
        <w:t xml:space="preserve">ετικά </w:t>
      </w:r>
      <w:r w:rsidR="001B7D9E">
        <w:rPr>
          <w:rFonts w:ascii="Arial" w:hAnsi="Arial" w:cs="Arial"/>
        </w:rPr>
        <w:t>στις</w:t>
      </w:r>
      <w:r w:rsidR="009276D7" w:rsidRPr="00D30F93">
        <w:rPr>
          <w:rFonts w:ascii="Arial" w:hAnsi="Arial" w:cs="Arial"/>
        </w:rPr>
        <w:t xml:space="preserve"> επιμέρους διατάξεις»</w:t>
      </w:r>
      <w:r w:rsidR="003F21E7" w:rsidRPr="00D30F93">
        <w:rPr>
          <w:rFonts w:ascii="Arial" w:hAnsi="Arial" w:cs="Arial"/>
        </w:rPr>
        <w:t xml:space="preserve"> είναι επισφαλής ως </w:t>
      </w:r>
      <w:r w:rsidR="007C07EC">
        <w:rPr>
          <w:rFonts w:ascii="Arial" w:hAnsi="Arial" w:cs="Arial"/>
        </w:rPr>
        <w:t xml:space="preserve">προς </w:t>
      </w:r>
      <w:r w:rsidR="003F21E7" w:rsidRPr="00D30F93">
        <w:rPr>
          <w:rFonts w:ascii="Arial" w:hAnsi="Arial" w:cs="Arial"/>
        </w:rPr>
        <w:t>την πράγματι επιδιωκόμενη ρύθμιση και δυσχεραίνει την εφαρμογή του νόμου.</w:t>
      </w:r>
    </w:p>
    <w:bookmarkEnd w:id="110"/>
    <w:bookmarkEnd w:id="111"/>
    <w:p w:rsidR="001812C6" w:rsidRPr="00FB3188" w:rsidRDefault="00437DB7" w:rsidP="00D30F93">
      <w:pPr>
        <w:spacing w:line="360" w:lineRule="auto"/>
        <w:rPr>
          <w:rFonts w:ascii="Arial" w:hAnsi="Arial" w:cs="Arial"/>
          <w:b/>
          <w:sz w:val="24"/>
          <w:szCs w:val="24"/>
          <w:u w:val="single"/>
        </w:rPr>
      </w:pPr>
      <w:r w:rsidRPr="00FB3188">
        <w:rPr>
          <w:rFonts w:ascii="Arial" w:hAnsi="Arial" w:cs="Arial"/>
          <w:b/>
          <w:bCs/>
          <w:sz w:val="24"/>
          <w:szCs w:val="24"/>
        </w:rPr>
        <w:t>Ι</w:t>
      </w:r>
      <w:r>
        <w:rPr>
          <w:rFonts w:ascii="Arial" w:hAnsi="Arial" w:cs="Arial"/>
          <w:b/>
          <w:bCs/>
          <w:sz w:val="24"/>
          <w:szCs w:val="24"/>
        </w:rPr>
        <w:t>Β</w:t>
      </w:r>
      <w:r w:rsidR="00A60694" w:rsidRPr="00FB3188">
        <w:rPr>
          <w:rFonts w:ascii="Arial" w:hAnsi="Arial" w:cs="Arial"/>
          <w:b/>
          <w:bCs/>
          <w:sz w:val="24"/>
          <w:szCs w:val="24"/>
        </w:rPr>
        <w:t xml:space="preserve">. </w:t>
      </w:r>
      <w:r w:rsidR="00D30F93" w:rsidRPr="00FB3188">
        <w:rPr>
          <w:rFonts w:ascii="Arial" w:hAnsi="Arial" w:cs="Arial"/>
          <w:b/>
          <w:bCs/>
          <w:sz w:val="24"/>
          <w:szCs w:val="24"/>
        </w:rPr>
        <w:tab/>
      </w:r>
      <w:r w:rsidR="00A60694" w:rsidRPr="00FB3188">
        <w:rPr>
          <w:rFonts w:ascii="Arial" w:hAnsi="Arial" w:cs="Arial"/>
          <w:b/>
          <w:bCs/>
          <w:sz w:val="24"/>
          <w:szCs w:val="24"/>
          <w:u w:val="single"/>
        </w:rPr>
        <w:t>Παραρτήματα</w:t>
      </w:r>
    </w:p>
    <w:p w:rsidR="007E130B" w:rsidRPr="00D30F93" w:rsidRDefault="007E130B" w:rsidP="00D30F93">
      <w:pPr>
        <w:spacing w:line="360" w:lineRule="auto"/>
        <w:jc w:val="both"/>
        <w:rPr>
          <w:rFonts w:ascii="Arial" w:hAnsi="Arial" w:cs="Arial"/>
        </w:rPr>
      </w:pPr>
      <w:r w:rsidRPr="00D30F93">
        <w:rPr>
          <w:rFonts w:ascii="Arial" w:hAnsi="Arial" w:cs="Arial"/>
        </w:rPr>
        <w:t xml:space="preserve">Τα παραρτήματα του νόμου πρέπει να καλύπτονται από </w:t>
      </w:r>
      <w:r w:rsidR="00437DB7">
        <w:rPr>
          <w:rFonts w:ascii="Arial" w:hAnsi="Arial" w:cs="Arial"/>
        </w:rPr>
        <w:t>τις</w:t>
      </w:r>
      <w:r w:rsidRPr="00D30F93">
        <w:rPr>
          <w:rFonts w:ascii="Arial" w:hAnsi="Arial" w:cs="Arial"/>
        </w:rPr>
        <w:t xml:space="preserve"> υπογραφές των Υπουργών που προτείνουν το νομοσχέδιο. </w:t>
      </w:r>
    </w:p>
    <w:p w:rsidR="00FB3188" w:rsidRDefault="00FB3188" w:rsidP="00D30F93">
      <w:pPr>
        <w:spacing w:line="360" w:lineRule="auto"/>
        <w:jc w:val="center"/>
        <w:rPr>
          <w:rFonts w:ascii="Arial" w:hAnsi="Arial" w:cs="Arial"/>
        </w:rPr>
      </w:pPr>
    </w:p>
    <w:p w:rsidR="00FB3188" w:rsidRDefault="00FB3188" w:rsidP="00D30F93">
      <w:pPr>
        <w:spacing w:line="360" w:lineRule="auto"/>
        <w:jc w:val="center"/>
        <w:rPr>
          <w:rFonts w:ascii="Arial" w:hAnsi="Arial" w:cs="Arial"/>
        </w:rPr>
      </w:pPr>
    </w:p>
    <w:p w:rsidR="00437DB7" w:rsidRDefault="00437DB7" w:rsidP="00D30F93">
      <w:pPr>
        <w:spacing w:line="360" w:lineRule="auto"/>
        <w:jc w:val="center"/>
        <w:rPr>
          <w:rFonts w:ascii="Arial" w:hAnsi="Arial" w:cs="Arial"/>
        </w:rPr>
      </w:pPr>
    </w:p>
    <w:p w:rsidR="00437DB7" w:rsidRDefault="00437DB7" w:rsidP="00D30F93">
      <w:pPr>
        <w:spacing w:line="360" w:lineRule="auto"/>
        <w:jc w:val="center"/>
        <w:rPr>
          <w:rFonts w:ascii="Arial" w:hAnsi="Arial" w:cs="Arial"/>
        </w:rPr>
      </w:pPr>
    </w:p>
    <w:p w:rsidR="007C07EC" w:rsidRDefault="007C07EC" w:rsidP="00D30F93">
      <w:pPr>
        <w:spacing w:line="360" w:lineRule="auto"/>
        <w:jc w:val="center"/>
        <w:rPr>
          <w:rFonts w:ascii="Arial" w:hAnsi="Arial" w:cs="Arial"/>
        </w:rPr>
      </w:pPr>
    </w:p>
    <w:p w:rsidR="007C07EC" w:rsidRDefault="007C07EC" w:rsidP="00D30F93">
      <w:pPr>
        <w:spacing w:line="360" w:lineRule="auto"/>
        <w:jc w:val="center"/>
        <w:rPr>
          <w:rFonts w:ascii="Arial" w:hAnsi="Arial" w:cs="Arial"/>
        </w:rPr>
      </w:pPr>
    </w:p>
    <w:p w:rsidR="007C07EC" w:rsidRDefault="007C07EC" w:rsidP="00D30F93">
      <w:pPr>
        <w:spacing w:line="360" w:lineRule="auto"/>
        <w:jc w:val="center"/>
        <w:rPr>
          <w:rFonts w:ascii="Arial" w:hAnsi="Arial" w:cs="Arial"/>
        </w:rPr>
      </w:pPr>
    </w:p>
    <w:p w:rsidR="007C07EC" w:rsidRDefault="007C07EC" w:rsidP="00D30F93">
      <w:pPr>
        <w:spacing w:line="360" w:lineRule="auto"/>
        <w:jc w:val="center"/>
        <w:rPr>
          <w:rFonts w:ascii="Arial" w:hAnsi="Arial" w:cs="Arial"/>
        </w:rPr>
      </w:pPr>
    </w:p>
    <w:p w:rsidR="004E32B3" w:rsidRPr="00437DB7" w:rsidRDefault="00437DB7" w:rsidP="00437DB7">
      <w:pPr>
        <w:spacing w:line="360" w:lineRule="auto"/>
        <w:ind w:left="540" w:hanging="540"/>
        <w:rPr>
          <w:rFonts w:ascii="Arial" w:hAnsi="Arial" w:cs="Arial"/>
          <w:b/>
          <w:sz w:val="36"/>
          <w:szCs w:val="36"/>
        </w:rPr>
      </w:pPr>
      <w:r w:rsidRPr="00437DB7">
        <w:rPr>
          <w:rFonts w:ascii="Arial" w:hAnsi="Arial" w:cs="Arial"/>
          <w:b/>
          <w:sz w:val="36"/>
          <w:szCs w:val="36"/>
        </w:rPr>
        <w:t>4.</w:t>
      </w:r>
      <w:r w:rsidRPr="00437DB7">
        <w:rPr>
          <w:rFonts w:ascii="Arial" w:hAnsi="Arial" w:cs="Arial"/>
          <w:b/>
          <w:sz w:val="36"/>
          <w:szCs w:val="36"/>
        </w:rPr>
        <w:tab/>
      </w:r>
      <w:r w:rsidR="004E32B3" w:rsidRPr="00437DB7">
        <w:rPr>
          <w:rFonts w:ascii="Arial" w:hAnsi="Arial" w:cs="Arial"/>
          <w:b/>
          <w:sz w:val="36"/>
          <w:szCs w:val="36"/>
        </w:rPr>
        <w:t>Αιτιολογική έκθεση -</w:t>
      </w:r>
      <w:r w:rsidR="00FB3188" w:rsidRPr="00437DB7">
        <w:rPr>
          <w:rFonts w:ascii="Arial" w:hAnsi="Arial" w:cs="Arial"/>
          <w:b/>
          <w:sz w:val="36"/>
          <w:szCs w:val="36"/>
        </w:rPr>
        <w:t xml:space="preserve"> </w:t>
      </w:r>
      <w:r w:rsidR="004E32B3" w:rsidRPr="00437DB7">
        <w:rPr>
          <w:rFonts w:ascii="Arial" w:hAnsi="Arial" w:cs="Arial"/>
          <w:b/>
          <w:sz w:val="36"/>
          <w:szCs w:val="36"/>
        </w:rPr>
        <w:t>λοιπές εκθέσεις</w:t>
      </w:r>
    </w:p>
    <w:p w:rsidR="00FC4DAE" w:rsidRPr="00FB3188" w:rsidRDefault="00FC4DAE" w:rsidP="00D30F93">
      <w:pPr>
        <w:spacing w:line="360" w:lineRule="auto"/>
        <w:rPr>
          <w:rFonts w:ascii="Arial" w:hAnsi="Arial" w:cs="Arial"/>
          <w:b/>
          <w:sz w:val="24"/>
          <w:szCs w:val="24"/>
          <w:u w:val="single"/>
        </w:rPr>
      </w:pPr>
      <w:r w:rsidRPr="00FB3188">
        <w:rPr>
          <w:rFonts w:ascii="Arial" w:hAnsi="Arial" w:cs="Arial"/>
          <w:b/>
          <w:sz w:val="24"/>
          <w:szCs w:val="24"/>
          <w:u w:val="single"/>
        </w:rPr>
        <w:t>Αιτιολογική έκθεση</w:t>
      </w:r>
    </w:p>
    <w:p w:rsidR="00114A28" w:rsidRPr="00D30F93" w:rsidRDefault="00114A28" w:rsidP="00D30F93">
      <w:pPr>
        <w:spacing w:line="360" w:lineRule="auto"/>
        <w:jc w:val="both"/>
        <w:rPr>
          <w:rFonts w:ascii="Arial" w:hAnsi="Arial" w:cs="Arial"/>
        </w:rPr>
      </w:pPr>
      <w:r w:rsidRPr="00D30F93">
        <w:rPr>
          <w:rFonts w:ascii="Arial" w:hAnsi="Arial" w:cs="Arial"/>
        </w:rPr>
        <w:t xml:space="preserve">Σκοπός της αιτιολογικής </w:t>
      </w:r>
      <w:r w:rsidR="003B5463" w:rsidRPr="00D30F93">
        <w:rPr>
          <w:rFonts w:ascii="Arial" w:hAnsi="Arial" w:cs="Arial"/>
        </w:rPr>
        <w:t xml:space="preserve">έκθεσης </w:t>
      </w:r>
      <w:r w:rsidRPr="00D30F93">
        <w:rPr>
          <w:rFonts w:ascii="Arial" w:hAnsi="Arial" w:cs="Arial"/>
        </w:rPr>
        <w:t xml:space="preserve">είναι </w:t>
      </w:r>
      <w:r w:rsidR="004E32B3" w:rsidRPr="00D30F93">
        <w:rPr>
          <w:rFonts w:ascii="Arial" w:hAnsi="Arial" w:cs="Arial"/>
        </w:rPr>
        <w:t xml:space="preserve">η αποσαφήνιση εκ μέρους του νομοθέτη του σκοπού των </w:t>
      </w:r>
      <w:r w:rsidR="00D813C8" w:rsidRPr="00D30F93">
        <w:rPr>
          <w:rFonts w:ascii="Arial" w:hAnsi="Arial" w:cs="Arial"/>
        </w:rPr>
        <w:t xml:space="preserve">επιμέρους </w:t>
      </w:r>
      <w:r w:rsidR="00606ABB" w:rsidRPr="00D30F93">
        <w:rPr>
          <w:rFonts w:ascii="Arial" w:hAnsi="Arial" w:cs="Arial"/>
        </w:rPr>
        <w:t>ρυθμίσεων</w:t>
      </w:r>
      <w:r w:rsidR="004E32B3" w:rsidRPr="00D30F93">
        <w:rPr>
          <w:rFonts w:ascii="Arial" w:hAnsi="Arial" w:cs="Arial"/>
        </w:rPr>
        <w:t xml:space="preserve"> για τη διευκόλυνση της ερμηνείας και της </w:t>
      </w:r>
      <w:r w:rsidR="00D813C8" w:rsidRPr="00D30F93">
        <w:rPr>
          <w:rFonts w:ascii="Arial" w:hAnsi="Arial" w:cs="Arial"/>
        </w:rPr>
        <w:t>εφαρμογής του νόμου</w:t>
      </w:r>
      <w:r w:rsidRPr="00D30F93">
        <w:rPr>
          <w:rFonts w:ascii="Arial" w:hAnsi="Arial" w:cs="Arial"/>
        </w:rPr>
        <w:t xml:space="preserve">. Συνεπώς, </w:t>
      </w:r>
      <w:r w:rsidR="00D813C8" w:rsidRPr="00D30F93">
        <w:rPr>
          <w:rFonts w:ascii="Arial" w:hAnsi="Arial" w:cs="Arial"/>
        </w:rPr>
        <w:t xml:space="preserve">η αιτιολογική έκθεση πρέπει να εξηγεί το σκοπό των ρυθμίσεων και να μην επαναλαμβάνει τις διατάξεις </w:t>
      </w:r>
      <w:r w:rsidRPr="00D30F93">
        <w:rPr>
          <w:rFonts w:ascii="Arial" w:hAnsi="Arial" w:cs="Arial"/>
        </w:rPr>
        <w:t>του νομοσχεδίου.</w:t>
      </w:r>
    </w:p>
    <w:p w:rsidR="001A1447" w:rsidRDefault="00D813C8" w:rsidP="00D30F93">
      <w:pPr>
        <w:spacing w:line="360" w:lineRule="auto"/>
        <w:jc w:val="both"/>
        <w:rPr>
          <w:rFonts w:ascii="Arial" w:hAnsi="Arial" w:cs="Arial"/>
        </w:rPr>
      </w:pPr>
      <w:r w:rsidRPr="00D30F93">
        <w:rPr>
          <w:rFonts w:ascii="Arial" w:hAnsi="Arial" w:cs="Arial"/>
        </w:rPr>
        <w:t xml:space="preserve">Εξάλλου, </w:t>
      </w:r>
      <w:r w:rsidR="009276D7" w:rsidRPr="00D30F93">
        <w:rPr>
          <w:rFonts w:ascii="Arial" w:hAnsi="Arial" w:cs="Arial"/>
        </w:rPr>
        <w:t xml:space="preserve">ο σκοπός </w:t>
      </w:r>
      <w:r w:rsidR="00D56A7E" w:rsidRPr="00D30F93">
        <w:rPr>
          <w:rFonts w:ascii="Arial" w:hAnsi="Arial" w:cs="Arial"/>
        </w:rPr>
        <w:t xml:space="preserve">του νόμου </w:t>
      </w:r>
      <w:r w:rsidR="009276D7" w:rsidRPr="00D30F93">
        <w:rPr>
          <w:rFonts w:ascii="Arial" w:hAnsi="Arial" w:cs="Arial"/>
        </w:rPr>
        <w:t xml:space="preserve">πρέπει να παρατίθεται στην αιτιολογική έκθεση, διότι </w:t>
      </w:r>
      <w:r w:rsidR="00D56A7E" w:rsidRPr="00D30F93">
        <w:rPr>
          <w:rFonts w:ascii="Arial" w:hAnsi="Arial" w:cs="Arial"/>
        </w:rPr>
        <w:t>δεν συνιστά νομική ρύθμιση</w:t>
      </w:r>
      <w:r w:rsidRPr="00D30F93">
        <w:rPr>
          <w:rFonts w:ascii="Arial" w:hAnsi="Arial" w:cs="Arial"/>
        </w:rPr>
        <w:t xml:space="preserve"> αλλά </w:t>
      </w:r>
      <w:r w:rsidR="009276D7" w:rsidRPr="00D30F93">
        <w:rPr>
          <w:rFonts w:ascii="Arial" w:hAnsi="Arial" w:cs="Arial"/>
        </w:rPr>
        <w:t xml:space="preserve"> απλή εξαγγελία και ως εκ τούτου</w:t>
      </w:r>
      <w:r w:rsidR="00D56A7E" w:rsidRPr="00D30F93">
        <w:rPr>
          <w:rFonts w:ascii="Arial" w:hAnsi="Arial" w:cs="Arial"/>
        </w:rPr>
        <w:t xml:space="preserve"> δεν αποτελεί αντικείμενο νομοθέτησης</w:t>
      </w:r>
      <w:r w:rsidR="009276D7" w:rsidRPr="00D30F93">
        <w:rPr>
          <w:rFonts w:ascii="Arial" w:hAnsi="Arial" w:cs="Arial"/>
        </w:rPr>
        <w:t>.</w:t>
      </w:r>
      <w:r w:rsidRPr="00D30F93">
        <w:rPr>
          <w:rFonts w:ascii="Arial" w:hAnsi="Arial" w:cs="Arial"/>
        </w:rPr>
        <w:t xml:space="preserve"> </w:t>
      </w:r>
      <w:r w:rsidR="00D56A7E" w:rsidRPr="00D30F93">
        <w:rPr>
          <w:rFonts w:ascii="Arial" w:hAnsi="Arial" w:cs="Arial"/>
        </w:rPr>
        <w:t xml:space="preserve"> </w:t>
      </w:r>
      <w:r w:rsidRPr="00D30F93">
        <w:rPr>
          <w:rFonts w:ascii="Arial" w:hAnsi="Arial" w:cs="Arial"/>
        </w:rPr>
        <w:t xml:space="preserve">Γενικώς, διατυπώσεις και </w:t>
      </w:r>
      <w:r w:rsidR="00D56A7E" w:rsidRPr="00D30F93">
        <w:rPr>
          <w:rFonts w:ascii="Arial" w:hAnsi="Arial" w:cs="Arial"/>
        </w:rPr>
        <w:t xml:space="preserve"> φράσεις </w:t>
      </w:r>
      <w:r w:rsidRPr="00D30F93">
        <w:rPr>
          <w:rFonts w:ascii="Arial" w:hAnsi="Arial" w:cs="Arial"/>
        </w:rPr>
        <w:t xml:space="preserve">οι οποίες </w:t>
      </w:r>
      <w:r w:rsidR="00D56A7E" w:rsidRPr="00D30F93">
        <w:rPr>
          <w:rFonts w:ascii="Arial" w:hAnsi="Arial" w:cs="Arial"/>
        </w:rPr>
        <w:t xml:space="preserve">δεν </w:t>
      </w:r>
      <w:r w:rsidRPr="00D30F93">
        <w:rPr>
          <w:rFonts w:ascii="Arial" w:hAnsi="Arial" w:cs="Arial"/>
        </w:rPr>
        <w:t>περιέχουν επιτακτικούς ή</w:t>
      </w:r>
      <w:r w:rsidR="00114CF5" w:rsidRPr="00D30F93">
        <w:rPr>
          <w:rFonts w:ascii="Arial" w:hAnsi="Arial" w:cs="Arial"/>
        </w:rPr>
        <w:t xml:space="preserve"> απαγορευτικούς κανόνες δικαίου</w:t>
      </w:r>
      <w:r w:rsidRPr="00D30F93">
        <w:rPr>
          <w:rFonts w:ascii="Arial" w:hAnsi="Arial" w:cs="Arial"/>
        </w:rPr>
        <w:t xml:space="preserve"> </w:t>
      </w:r>
      <w:r w:rsidR="00470C3E" w:rsidRPr="00D30F93">
        <w:rPr>
          <w:rFonts w:ascii="Arial" w:hAnsi="Arial" w:cs="Arial"/>
        </w:rPr>
        <w:t xml:space="preserve">πρέπει να εντάσσονται στην αιτιολογική έκθεση. </w:t>
      </w:r>
    </w:p>
    <w:p w:rsidR="00FC4DAE" w:rsidRPr="00FB3188" w:rsidRDefault="00FC4DAE" w:rsidP="00D30F93">
      <w:pPr>
        <w:spacing w:line="360" w:lineRule="auto"/>
        <w:rPr>
          <w:rFonts w:ascii="Arial" w:hAnsi="Arial" w:cs="Arial"/>
          <w:b/>
          <w:sz w:val="24"/>
          <w:szCs w:val="24"/>
          <w:u w:val="single"/>
        </w:rPr>
      </w:pPr>
      <w:r w:rsidRPr="00FB3188">
        <w:rPr>
          <w:rFonts w:ascii="Arial" w:hAnsi="Arial" w:cs="Arial"/>
          <w:b/>
          <w:sz w:val="24"/>
          <w:szCs w:val="24"/>
          <w:u w:val="single"/>
        </w:rPr>
        <w:t>Έκθεση αξιολόγηση</w:t>
      </w:r>
      <w:r w:rsidR="00114CF5" w:rsidRPr="00FB3188">
        <w:rPr>
          <w:rFonts w:ascii="Arial" w:hAnsi="Arial" w:cs="Arial"/>
          <w:b/>
          <w:sz w:val="24"/>
          <w:szCs w:val="24"/>
          <w:u w:val="single"/>
        </w:rPr>
        <w:t>ς</w:t>
      </w:r>
      <w:r w:rsidRPr="00FB3188">
        <w:rPr>
          <w:rFonts w:ascii="Arial" w:hAnsi="Arial" w:cs="Arial"/>
          <w:b/>
          <w:sz w:val="24"/>
          <w:szCs w:val="24"/>
          <w:u w:val="single"/>
        </w:rPr>
        <w:t xml:space="preserve"> συνεπειών ρυθμίσεων</w:t>
      </w:r>
    </w:p>
    <w:p w:rsidR="00491F0A" w:rsidRPr="00D30F93" w:rsidRDefault="001A1447" w:rsidP="00D30F93">
      <w:pPr>
        <w:spacing w:line="360" w:lineRule="auto"/>
        <w:jc w:val="both"/>
        <w:rPr>
          <w:rFonts w:ascii="Arial" w:hAnsi="Arial" w:cs="Arial"/>
        </w:rPr>
      </w:pPr>
      <w:r w:rsidRPr="00D30F93">
        <w:rPr>
          <w:rFonts w:ascii="Arial" w:hAnsi="Arial" w:cs="Arial"/>
        </w:rPr>
        <w:t xml:space="preserve">Τα νομοσχέδια πρέπει να συνοδεύονται από </w:t>
      </w:r>
      <w:r w:rsidR="00FC4DAE" w:rsidRPr="00D30F93">
        <w:rPr>
          <w:rFonts w:ascii="Arial" w:hAnsi="Arial" w:cs="Arial"/>
        </w:rPr>
        <w:t xml:space="preserve">έκθεση αξιολόγησης </w:t>
      </w:r>
      <w:r w:rsidR="00A843AF" w:rsidRPr="00D30F93">
        <w:rPr>
          <w:rFonts w:ascii="Arial" w:hAnsi="Arial" w:cs="Arial"/>
        </w:rPr>
        <w:t xml:space="preserve">των </w:t>
      </w:r>
      <w:r w:rsidR="00FC4DAE" w:rsidRPr="00D30F93">
        <w:rPr>
          <w:rFonts w:ascii="Arial" w:hAnsi="Arial" w:cs="Arial"/>
        </w:rPr>
        <w:t xml:space="preserve">συνεπειών </w:t>
      </w:r>
      <w:r w:rsidR="00A843AF" w:rsidRPr="00D30F93">
        <w:rPr>
          <w:rFonts w:ascii="Arial" w:hAnsi="Arial" w:cs="Arial"/>
        </w:rPr>
        <w:t xml:space="preserve">των προτεινομένων </w:t>
      </w:r>
      <w:r w:rsidR="00FC4DAE" w:rsidRPr="00D30F93">
        <w:rPr>
          <w:rFonts w:ascii="Arial" w:hAnsi="Arial" w:cs="Arial"/>
        </w:rPr>
        <w:t xml:space="preserve">ρυθμίσεων. </w:t>
      </w:r>
    </w:p>
    <w:p w:rsidR="00592DFE" w:rsidRPr="00437DB7" w:rsidRDefault="00FB3188" w:rsidP="00D641FC">
      <w:pPr>
        <w:spacing w:line="360" w:lineRule="auto"/>
        <w:ind w:left="900" w:hanging="900"/>
        <w:rPr>
          <w:rFonts w:ascii="Arial" w:hAnsi="Arial" w:cs="Arial"/>
          <w:b/>
          <w:sz w:val="36"/>
          <w:szCs w:val="36"/>
        </w:rPr>
      </w:pPr>
      <w:r>
        <w:rPr>
          <w:rFonts w:ascii="Arial" w:hAnsi="Arial" w:cs="Arial"/>
        </w:rPr>
        <w:br w:type="page"/>
      </w:r>
      <w:r w:rsidR="000434D5" w:rsidRPr="00437DB7">
        <w:rPr>
          <w:rFonts w:ascii="Arial" w:hAnsi="Arial" w:cs="Arial"/>
          <w:b/>
          <w:sz w:val="36"/>
          <w:szCs w:val="36"/>
        </w:rPr>
        <w:lastRenderedPageBreak/>
        <w:t>5</w:t>
      </w:r>
      <w:r w:rsidR="004E32B3" w:rsidRPr="00437DB7">
        <w:rPr>
          <w:rFonts w:ascii="Arial" w:hAnsi="Arial" w:cs="Arial"/>
          <w:b/>
          <w:sz w:val="36"/>
          <w:szCs w:val="36"/>
        </w:rPr>
        <w:t xml:space="preserve">. </w:t>
      </w:r>
      <w:r w:rsidR="00D30F93" w:rsidRPr="00437DB7">
        <w:rPr>
          <w:rFonts w:ascii="Arial" w:hAnsi="Arial" w:cs="Arial"/>
          <w:b/>
          <w:sz w:val="36"/>
          <w:szCs w:val="36"/>
        </w:rPr>
        <w:tab/>
      </w:r>
      <w:r w:rsidR="004E32B3" w:rsidRPr="00437DB7">
        <w:rPr>
          <w:rFonts w:ascii="Arial" w:hAnsi="Arial" w:cs="Arial"/>
          <w:b/>
          <w:sz w:val="36"/>
          <w:szCs w:val="36"/>
        </w:rPr>
        <w:t>Ενσωμάτωση των παρατηρήσεων της ΚΕ.Ν.Ε.</w:t>
      </w:r>
    </w:p>
    <w:p w:rsidR="004E32B3" w:rsidRDefault="004E32B3" w:rsidP="00D30F93">
      <w:pPr>
        <w:spacing w:line="360" w:lineRule="auto"/>
        <w:jc w:val="both"/>
        <w:rPr>
          <w:rFonts w:ascii="Arial" w:hAnsi="Arial" w:cs="Arial"/>
        </w:rPr>
      </w:pPr>
      <w:r w:rsidRPr="00FB3188">
        <w:rPr>
          <w:rFonts w:ascii="Arial" w:hAnsi="Arial" w:cs="Arial"/>
          <w:b/>
          <w:sz w:val="24"/>
          <w:szCs w:val="24"/>
          <w:u w:val="single"/>
        </w:rPr>
        <w:t>Βελτιώσεις νομοσχεδίου από την ΚΕ.Ν.Ε.:</w:t>
      </w:r>
      <w:r w:rsidRPr="00D30F93">
        <w:rPr>
          <w:rFonts w:ascii="Arial" w:hAnsi="Arial" w:cs="Arial"/>
        </w:rPr>
        <w:t xml:space="preserve">  Επισημαίνεται ότι οι νομοτεχνικές βελτιώσεις που επι</w:t>
      </w:r>
      <w:r w:rsidR="005248F7">
        <w:rPr>
          <w:rFonts w:ascii="Arial" w:hAnsi="Arial" w:cs="Arial"/>
        </w:rPr>
        <w:t xml:space="preserve">φέρει η ΚΕ.Ν.Ε. στα νομοσχέδια </w:t>
      </w:r>
      <w:r w:rsidRPr="00D30F93">
        <w:rPr>
          <w:rFonts w:ascii="Arial" w:hAnsi="Arial" w:cs="Arial"/>
        </w:rPr>
        <w:t xml:space="preserve">περιορίζονται στην αναδιατύπωση των διατάξεων, όταν αυτές είναι σαφείς και ορισμένες. Αντιθέτως,  όταν επισημαίνεται στο οικείο πρακτικό της ΚΕ.Ν.Ε ασάφεια ή αοριστία οποιασδήποτε ρύθμισης του νομοσχεδίου,  η άρση της αοριστίας ή της ασάφειας πρέπει να γίνει με μέριμνα της αρμόδιας για την προώθηση του νομοσχεδίου υπηρεσίας και να καταβάλλεται προσπάθεια αποσαφήνισης του σκοπού της σχετικής ρύθμισης από την υπηρεσία ή την ειδική νομοπαρασκευαστική επιτροπή που κατήρτισαν το νομοσχέδιο. </w:t>
      </w:r>
    </w:p>
    <w:p w:rsidR="00FB3188" w:rsidRPr="00D30F93" w:rsidRDefault="00FB3188" w:rsidP="00D30F93">
      <w:pPr>
        <w:spacing w:line="360" w:lineRule="auto"/>
        <w:jc w:val="both"/>
        <w:rPr>
          <w:rFonts w:ascii="Arial" w:hAnsi="Arial" w:cs="Arial"/>
        </w:rPr>
      </w:pPr>
    </w:p>
    <w:p w:rsidR="003F4170" w:rsidRPr="00437DB7" w:rsidRDefault="00B07F84" w:rsidP="00437DB7">
      <w:pPr>
        <w:spacing w:line="360" w:lineRule="auto"/>
        <w:jc w:val="both"/>
        <w:rPr>
          <w:rFonts w:ascii="Arial" w:hAnsi="Arial" w:cs="Arial"/>
          <w:b/>
          <w:sz w:val="36"/>
          <w:szCs w:val="36"/>
        </w:rPr>
      </w:pPr>
      <w:r w:rsidRPr="00437DB7">
        <w:rPr>
          <w:rFonts w:ascii="Arial" w:hAnsi="Arial" w:cs="Arial"/>
          <w:b/>
          <w:sz w:val="36"/>
          <w:szCs w:val="36"/>
        </w:rPr>
        <w:t>6</w:t>
      </w:r>
      <w:r w:rsidR="00A72CF2" w:rsidRPr="00437DB7">
        <w:rPr>
          <w:rFonts w:ascii="Arial" w:hAnsi="Arial" w:cs="Arial"/>
          <w:b/>
          <w:sz w:val="36"/>
          <w:szCs w:val="36"/>
        </w:rPr>
        <w:t>.</w:t>
      </w:r>
      <w:r w:rsidR="00D30F93" w:rsidRPr="00437DB7">
        <w:rPr>
          <w:rFonts w:ascii="Arial" w:hAnsi="Arial" w:cs="Arial"/>
          <w:b/>
          <w:sz w:val="36"/>
          <w:szCs w:val="36"/>
        </w:rPr>
        <w:tab/>
      </w:r>
      <w:r w:rsidR="001E0BF7" w:rsidRPr="00437DB7">
        <w:rPr>
          <w:rFonts w:ascii="Arial" w:hAnsi="Arial" w:cs="Arial"/>
          <w:b/>
          <w:sz w:val="36"/>
          <w:szCs w:val="36"/>
        </w:rPr>
        <w:t>Υπογραφή από συναρμόδιους Υπουργούς</w:t>
      </w:r>
    </w:p>
    <w:p w:rsidR="001E0BF7" w:rsidRPr="00D30F93" w:rsidRDefault="001E0BF7" w:rsidP="00D30F93">
      <w:pPr>
        <w:spacing w:line="360" w:lineRule="auto"/>
        <w:jc w:val="both"/>
        <w:rPr>
          <w:rFonts w:ascii="Arial" w:hAnsi="Arial" w:cs="Arial"/>
        </w:rPr>
      </w:pPr>
      <w:r w:rsidRPr="00D30F93">
        <w:rPr>
          <w:rFonts w:ascii="Arial" w:hAnsi="Arial" w:cs="Arial"/>
        </w:rPr>
        <w:t>Τα νομοσχέδια πρέπει να υπογράφονται από τους συναρμόδιους Υπουργούς</w:t>
      </w:r>
      <w:r w:rsidR="009276D7" w:rsidRPr="00D30F93">
        <w:rPr>
          <w:rFonts w:ascii="Arial" w:hAnsi="Arial" w:cs="Arial"/>
        </w:rPr>
        <w:t xml:space="preserve"> πριν από την κατάθεσή τους στη Βουλή</w:t>
      </w:r>
      <w:r w:rsidRPr="00D30F93">
        <w:rPr>
          <w:rFonts w:ascii="Arial" w:hAnsi="Arial" w:cs="Arial"/>
        </w:rPr>
        <w:t xml:space="preserve">. </w:t>
      </w:r>
    </w:p>
    <w:p w:rsidR="00B07F84" w:rsidRPr="00D30F93" w:rsidRDefault="00B07F84" w:rsidP="00D30F93">
      <w:pPr>
        <w:spacing w:line="360" w:lineRule="auto"/>
        <w:jc w:val="both"/>
        <w:rPr>
          <w:rFonts w:ascii="Arial" w:hAnsi="Arial" w:cs="Arial"/>
        </w:rPr>
      </w:pPr>
    </w:p>
    <w:p w:rsidR="003B0E1D" w:rsidRPr="00D30F93" w:rsidRDefault="003B0E1D" w:rsidP="00FB3188">
      <w:pPr>
        <w:spacing w:line="360" w:lineRule="auto"/>
        <w:jc w:val="both"/>
      </w:pPr>
    </w:p>
    <w:sectPr w:rsidR="003B0E1D" w:rsidRPr="00D30F93" w:rsidSect="00DB686A">
      <w:footerReference w:type="even" r:id="rId7"/>
      <w:footerReference w:type="default" r:id="rId8"/>
      <w:pgSz w:w="11906" w:h="16838"/>
      <w:pgMar w:top="1258" w:right="110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F1D" w:rsidRDefault="007D5F1D">
      <w:r>
        <w:separator/>
      </w:r>
    </w:p>
  </w:endnote>
  <w:endnote w:type="continuationSeparator" w:id="1">
    <w:p w:rsidR="007D5F1D" w:rsidRDefault="007D5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BF2" w:rsidRDefault="00EE5BF2" w:rsidP="005B3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5BF2" w:rsidRDefault="00EE5BF2" w:rsidP="00D30F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BF2" w:rsidRDefault="00EE5BF2" w:rsidP="005B3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4F1A">
      <w:rPr>
        <w:rStyle w:val="PageNumber"/>
        <w:noProof/>
      </w:rPr>
      <w:t>1</w:t>
    </w:r>
    <w:r>
      <w:rPr>
        <w:rStyle w:val="PageNumber"/>
      </w:rPr>
      <w:fldChar w:fldCharType="end"/>
    </w:r>
  </w:p>
  <w:p w:rsidR="00EE5BF2" w:rsidRDefault="00EE5BF2" w:rsidP="00D30F9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F1D" w:rsidRDefault="007D5F1D">
      <w:r>
        <w:separator/>
      </w:r>
    </w:p>
  </w:footnote>
  <w:footnote w:type="continuationSeparator" w:id="1">
    <w:p w:rsidR="007D5F1D" w:rsidRDefault="007D5F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67A"/>
    <w:multiLevelType w:val="hybridMultilevel"/>
    <w:tmpl w:val="EB42EECA"/>
    <w:lvl w:ilvl="0" w:tplc="01C07040">
      <w:start w:val="1"/>
      <w:numFmt w:val="decimal"/>
      <w:lvlText w:val="%1."/>
      <w:lvlJc w:val="left"/>
      <w:pPr>
        <w:ind w:left="840" w:hanging="360"/>
      </w:pPr>
      <w:rPr>
        <w:rFonts w:hint="default"/>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1">
    <w:nsid w:val="003653A4"/>
    <w:multiLevelType w:val="hybridMultilevel"/>
    <w:tmpl w:val="0FE8A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FD1A33"/>
    <w:multiLevelType w:val="hybridMultilevel"/>
    <w:tmpl w:val="191CC798"/>
    <w:lvl w:ilvl="0" w:tplc="609E2AEE">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DF05554"/>
    <w:multiLevelType w:val="hybridMultilevel"/>
    <w:tmpl w:val="4C3E7116"/>
    <w:lvl w:ilvl="0" w:tplc="09EE6B00">
      <w:start w:val="10"/>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245757"/>
    <w:multiLevelType w:val="hybridMultilevel"/>
    <w:tmpl w:val="ECB2156E"/>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5">
    <w:nsid w:val="240A5194"/>
    <w:multiLevelType w:val="hybridMultilevel"/>
    <w:tmpl w:val="EB42EECA"/>
    <w:lvl w:ilvl="0" w:tplc="01C07040">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7547677"/>
    <w:multiLevelType w:val="hybridMultilevel"/>
    <w:tmpl w:val="E3FCDE80"/>
    <w:lvl w:ilvl="0" w:tplc="4A668020">
      <w:start w:val="1"/>
      <w:numFmt w:val="decimal"/>
      <w:lvlText w:val="%1."/>
      <w:lvlJc w:val="left"/>
      <w:pPr>
        <w:ind w:left="90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7">
    <w:nsid w:val="2A5A7070"/>
    <w:multiLevelType w:val="hybridMultilevel"/>
    <w:tmpl w:val="7EF85CE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
    <w:nsid w:val="2B495235"/>
    <w:multiLevelType w:val="hybridMultilevel"/>
    <w:tmpl w:val="F452B97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nsid w:val="2E5C32B9"/>
    <w:multiLevelType w:val="hybridMultilevel"/>
    <w:tmpl w:val="B1A476DE"/>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0">
    <w:nsid w:val="2FCF4E91"/>
    <w:multiLevelType w:val="hybridMultilevel"/>
    <w:tmpl w:val="5D98F064"/>
    <w:lvl w:ilvl="0" w:tplc="496C23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37B54B28"/>
    <w:multiLevelType w:val="hybridMultilevel"/>
    <w:tmpl w:val="397CD8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966443D"/>
    <w:multiLevelType w:val="hybridMultilevel"/>
    <w:tmpl w:val="1BB206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F3061CB"/>
    <w:multiLevelType w:val="hybridMultilevel"/>
    <w:tmpl w:val="C75E188E"/>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14">
    <w:nsid w:val="415D5D65"/>
    <w:multiLevelType w:val="hybridMultilevel"/>
    <w:tmpl w:val="DD9C69E2"/>
    <w:lvl w:ilvl="0" w:tplc="7EF2B22C">
      <w:start w:val="1"/>
      <w:numFmt w:val="decimal"/>
      <w:lvlText w:val="%1."/>
      <w:lvlJc w:val="left"/>
      <w:pPr>
        <w:ind w:left="1440" w:hanging="90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15">
    <w:nsid w:val="43BD728C"/>
    <w:multiLevelType w:val="hybridMultilevel"/>
    <w:tmpl w:val="C9CC1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DE63533"/>
    <w:multiLevelType w:val="hybridMultilevel"/>
    <w:tmpl w:val="CD54ABA0"/>
    <w:lvl w:ilvl="0" w:tplc="1AB27188">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7">
    <w:nsid w:val="4F5E18E4"/>
    <w:multiLevelType w:val="hybridMultilevel"/>
    <w:tmpl w:val="E3FCDE80"/>
    <w:lvl w:ilvl="0" w:tplc="4A668020">
      <w:start w:val="1"/>
      <w:numFmt w:val="decimal"/>
      <w:lvlText w:val="%1."/>
      <w:lvlJc w:val="left"/>
      <w:pPr>
        <w:ind w:left="90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18">
    <w:nsid w:val="63E644B8"/>
    <w:multiLevelType w:val="hybridMultilevel"/>
    <w:tmpl w:val="8C3452E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9">
    <w:nsid w:val="66464BD9"/>
    <w:multiLevelType w:val="hybridMultilevel"/>
    <w:tmpl w:val="C9CC1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6CE47B2"/>
    <w:multiLevelType w:val="hybridMultilevel"/>
    <w:tmpl w:val="83C4647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1">
    <w:nsid w:val="728D5BAF"/>
    <w:multiLevelType w:val="hybridMultilevel"/>
    <w:tmpl w:val="419EA326"/>
    <w:lvl w:ilvl="0" w:tplc="04080001">
      <w:start w:val="1"/>
      <w:numFmt w:val="bullet"/>
      <w:lvlText w:val=""/>
      <w:lvlJc w:val="left"/>
      <w:pPr>
        <w:ind w:left="1560" w:hanging="360"/>
      </w:pPr>
      <w:rPr>
        <w:rFonts w:ascii="Symbol" w:hAnsi="Symbol" w:hint="default"/>
      </w:rPr>
    </w:lvl>
    <w:lvl w:ilvl="1" w:tplc="04080003" w:tentative="1">
      <w:start w:val="1"/>
      <w:numFmt w:val="bullet"/>
      <w:lvlText w:val="o"/>
      <w:lvlJc w:val="left"/>
      <w:pPr>
        <w:ind w:left="2280" w:hanging="360"/>
      </w:pPr>
      <w:rPr>
        <w:rFonts w:ascii="Courier New" w:hAnsi="Courier New" w:cs="Courier New" w:hint="default"/>
      </w:rPr>
    </w:lvl>
    <w:lvl w:ilvl="2" w:tplc="04080005" w:tentative="1">
      <w:start w:val="1"/>
      <w:numFmt w:val="bullet"/>
      <w:lvlText w:val=""/>
      <w:lvlJc w:val="left"/>
      <w:pPr>
        <w:ind w:left="3000" w:hanging="360"/>
      </w:pPr>
      <w:rPr>
        <w:rFonts w:ascii="Wingdings" w:hAnsi="Wingdings" w:hint="default"/>
      </w:rPr>
    </w:lvl>
    <w:lvl w:ilvl="3" w:tplc="04080001" w:tentative="1">
      <w:start w:val="1"/>
      <w:numFmt w:val="bullet"/>
      <w:lvlText w:val=""/>
      <w:lvlJc w:val="left"/>
      <w:pPr>
        <w:ind w:left="3720" w:hanging="360"/>
      </w:pPr>
      <w:rPr>
        <w:rFonts w:ascii="Symbol" w:hAnsi="Symbol" w:hint="default"/>
      </w:rPr>
    </w:lvl>
    <w:lvl w:ilvl="4" w:tplc="04080003" w:tentative="1">
      <w:start w:val="1"/>
      <w:numFmt w:val="bullet"/>
      <w:lvlText w:val="o"/>
      <w:lvlJc w:val="left"/>
      <w:pPr>
        <w:ind w:left="4440" w:hanging="360"/>
      </w:pPr>
      <w:rPr>
        <w:rFonts w:ascii="Courier New" w:hAnsi="Courier New" w:cs="Courier New" w:hint="default"/>
      </w:rPr>
    </w:lvl>
    <w:lvl w:ilvl="5" w:tplc="04080005" w:tentative="1">
      <w:start w:val="1"/>
      <w:numFmt w:val="bullet"/>
      <w:lvlText w:val=""/>
      <w:lvlJc w:val="left"/>
      <w:pPr>
        <w:ind w:left="5160" w:hanging="360"/>
      </w:pPr>
      <w:rPr>
        <w:rFonts w:ascii="Wingdings" w:hAnsi="Wingdings" w:hint="default"/>
      </w:rPr>
    </w:lvl>
    <w:lvl w:ilvl="6" w:tplc="04080001" w:tentative="1">
      <w:start w:val="1"/>
      <w:numFmt w:val="bullet"/>
      <w:lvlText w:val=""/>
      <w:lvlJc w:val="left"/>
      <w:pPr>
        <w:ind w:left="5880" w:hanging="360"/>
      </w:pPr>
      <w:rPr>
        <w:rFonts w:ascii="Symbol" w:hAnsi="Symbol" w:hint="default"/>
      </w:rPr>
    </w:lvl>
    <w:lvl w:ilvl="7" w:tplc="04080003" w:tentative="1">
      <w:start w:val="1"/>
      <w:numFmt w:val="bullet"/>
      <w:lvlText w:val="o"/>
      <w:lvlJc w:val="left"/>
      <w:pPr>
        <w:ind w:left="6600" w:hanging="360"/>
      </w:pPr>
      <w:rPr>
        <w:rFonts w:ascii="Courier New" w:hAnsi="Courier New" w:cs="Courier New" w:hint="default"/>
      </w:rPr>
    </w:lvl>
    <w:lvl w:ilvl="8" w:tplc="04080005" w:tentative="1">
      <w:start w:val="1"/>
      <w:numFmt w:val="bullet"/>
      <w:lvlText w:val=""/>
      <w:lvlJc w:val="left"/>
      <w:pPr>
        <w:ind w:left="7320" w:hanging="360"/>
      </w:pPr>
      <w:rPr>
        <w:rFonts w:ascii="Wingdings" w:hAnsi="Wingdings" w:hint="default"/>
      </w:rPr>
    </w:lvl>
  </w:abstractNum>
  <w:abstractNum w:abstractNumId="22">
    <w:nsid w:val="78082FF9"/>
    <w:multiLevelType w:val="hybridMultilevel"/>
    <w:tmpl w:val="C96239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AB11B70"/>
    <w:multiLevelType w:val="hybridMultilevel"/>
    <w:tmpl w:val="3A6A72F0"/>
    <w:lvl w:ilvl="0" w:tplc="04080001">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22"/>
  </w:num>
  <w:num w:numId="2">
    <w:abstractNumId w:val="3"/>
  </w:num>
  <w:num w:numId="3">
    <w:abstractNumId w:val="10"/>
  </w:num>
  <w:num w:numId="4">
    <w:abstractNumId w:val="14"/>
  </w:num>
  <w:num w:numId="5">
    <w:abstractNumId w:val="16"/>
  </w:num>
  <w:num w:numId="6">
    <w:abstractNumId w:val="11"/>
  </w:num>
  <w:num w:numId="7">
    <w:abstractNumId w:val="4"/>
  </w:num>
  <w:num w:numId="8">
    <w:abstractNumId w:val="1"/>
  </w:num>
  <w:num w:numId="9">
    <w:abstractNumId w:val="12"/>
  </w:num>
  <w:num w:numId="10">
    <w:abstractNumId w:val="17"/>
  </w:num>
  <w:num w:numId="11">
    <w:abstractNumId w:val="15"/>
  </w:num>
  <w:num w:numId="12">
    <w:abstractNumId w:val="19"/>
  </w:num>
  <w:num w:numId="13">
    <w:abstractNumId w:val="5"/>
  </w:num>
  <w:num w:numId="14">
    <w:abstractNumId w:val="6"/>
  </w:num>
  <w:num w:numId="15">
    <w:abstractNumId w:val="0"/>
  </w:num>
  <w:num w:numId="16">
    <w:abstractNumId w:val="9"/>
  </w:num>
  <w:num w:numId="17">
    <w:abstractNumId w:val="20"/>
  </w:num>
  <w:num w:numId="18">
    <w:abstractNumId w:val="23"/>
  </w:num>
  <w:num w:numId="19">
    <w:abstractNumId w:val="13"/>
  </w:num>
  <w:num w:numId="20">
    <w:abstractNumId w:val="7"/>
  </w:num>
  <w:num w:numId="21">
    <w:abstractNumId w:val="8"/>
  </w:num>
  <w:num w:numId="22">
    <w:abstractNumId w:val="18"/>
  </w:num>
  <w:num w:numId="23">
    <w:abstractNumId w:val="2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7787"/>
    <w:rsid w:val="00001326"/>
    <w:rsid w:val="00004EAA"/>
    <w:rsid w:val="000108FA"/>
    <w:rsid w:val="000111C4"/>
    <w:rsid w:val="00013743"/>
    <w:rsid w:val="000229FD"/>
    <w:rsid w:val="00023C34"/>
    <w:rsid w:val="00024F26"/>
    <w:rsid w:val="00027281"/>
    <w:rsid w:val="000363C9"/>
    <w:rsid w:val="00040294"/>
    <w:rsid w:val="00041A3C"/>
    <w:rsid w:val="000434D5"/>
    <w:rsid w:val="00051030"/>
    <w:rsid w:val="0005471D"/>
    <w:rsid w:val="00055E98"/>
    <w:rsid w:val="00061D52"/>
    <w:rsid w:val="00065122"/>
    <w:rsid w:val="00066341"/>
    <w:rsid w:val="0006730F"/>
    <w:rsid w:val="00074C75"/>
    <w:rsid w:val="0007660D"/>
    <w:rsid w:val="00081DFE"/>
    <w:rsid w:val="000846AE"/>
    <w:rsid w:val="0008489B"/>
    <w:rsid w:val="00090296"/>
    <w:rsid w:val="000974C4"/>
    <w:rsid w:val="000A36F9"/>
    <w:rsid w:val="000A390A"/>
    <w:rsid w:val="000A54C9"/>
    <w:rsid w:val="000B0620"/>
    <w:rsid w:val="000B06AB"/>
    <w:rsid w:val="000B2E14"/>
    <w:rsid w:val="000C09F4"/>
    <w:rsid w:val="000C2CF4"/>
    <w:rsid w:val="000C5327"/>
    <w:rsid w:val="000C54CE"/>
    <w:rsid w:val="000C68BE"/>
    <w:rsid w:val="000C69E4"/>
    <w:rsid w:val="000D797D"/>
    <w:rsid w:val="000E0227"/>
    <w:rsid w:val="000E42CB"/>
    <w:rsid w:val="000E42D3"/>
    <w:rsid w:val="000F2BF1"/>
    <w:rsid w:val="000F491E"/>
    <w:rsid w:val="000F5845"/>
    <w:rsid w:val="000F6FBB"/>
    <w:rsid w:val="000F7E7E"/>
    <w:rsid w:val="00100DA4"/>
    <w:rsid w:val="00106D92"/>
    <w:rsid w:val="0011004B"/>
    <w:rsid w:val="00111186"/>
    <w:rsid w:val="001143D5"/>
    <w:rsid w:val="00114A28"/>
    <w:rsid w:val="00114CF5"/>
    <w:rsid w:val="00117EF1"/>
    <w:rsid w:val="0012102E"/>
    <w:rsid w:val="0012345F"/>
    <w:rsid w:val="00134986"/>
    <w:rsid w:val="00146168"/>
    <w:rsid w:val="001549CF"/>
    <w:rsid w:val="00156352"/>
    <w:rsid w:val="00162AD0"/>
    <w:rsid w:val="001653EC"/>
    <w:rsid w:val="001666A8"/>
    <w:rsid w:val="001728A6"/>
    <w:rsid w:val="00172CAF"/>
    <w:rsid w:val="001812C6"/>
    <w:rsid w:val="001843CA"/>
    <w:rsid w:val="001853CE"/>
    <w:rsid w:val="00186F77"/>
    <w:rsid w:val="001879CF"/>
    <w:rsid w:val="00187BE9"/>
    <w:rsid w:val="001967ED"/>
    <w:rsid w:val="00196B01"/>
    <w:rsid w:val="001A0E98"/>
    <w:rsid w:val="001A1447"/>
    <w:rsid w:val="001A16F6"/>
    <w:rsid w:val="001A1895"/>
    <w:rsid w:val="001A25F3"/>
    <w:rsid w:val="001B7D9E"/>
    <w:rsid w:val="001C04AE"/>
    <w:rsid w:val="001C22AA"/>
    <w:rsid w:val="001D4B92"/>
    <w:rsid w:val="001E0BF7"/>
    <w:rsid w:val="001E2474"/>
    <w:rsid w:val="001E5438"/>
    <w:rsid w:val="001F4346"/>
    <w:rsid w:val="002017AB"/>
    <w:rsid w:val="002078B0"/>
    <w:rsid w:val="002150E3"/>
    <w:rsid w:val="00217CCE"/>
    <w:rsid w:val="00222BA8"/>
    <w:rsid w:val="00225DDC"/>
    <w:rsid w:val="00231183"/>
    <w:rsid w:val="002447BE"/>
    <w:rsid w:val="002451CE"/>
    <w:rsid w:val="002462AE"/>
    <w:rsid w:val="00251622"/>
    <w:rsid w:val="0026654A"/>
    <w:rsid w:val="00281EB2"/>
    <w:rsid w:val="002831BB"/>
    <w:rsid w:val="002837D3"/>
    <w:rsid w:val="002844B6"/>
    <w:rsid w:val="002A4DF9"/>
    <w:rsid w:val="002A50A4"/>
    <w:rsid w:val="002A5DB9"/>
    <w:rsid w:val="002B2EFE"/>
    <w:rsid w:val="002B5581"/>
    <w:rsid w:val="002C3AE3"/>
    <w:rsid w:val="002C3BB2"/>
    <w:rsid w:val="002C77A6"/>
    <w:rsid w:val="002D4862"/>
    <w:rsid w:val="002D4B18"/>
    <w:rsid w:val="002D7B16"/>
    <w:rsid w:val="002E58CC"/>
    <w:rsid w:val="002E68BB"/>
    <w:rsid w:val="002E7842"/>
    <w:rsid w:val="002F2837"/>
    <w:rsid w:val="00304D55"/>
    <w:rsid w:val="00305171"/>
    <w:rsid w:val="00305533"/>
    <w:rsid w:val="00307BFF"/>
    <w:rsid w:val="00310914"/>
    <w:rsid w:val="003241D4"/>
    <w:rsid w:val="00330573"/>
    <w:rsid w:val="00332663"/>
    <w:rsid w:val="003339AF"/>
    <w:rsid w:val="0033437C"/>
    <w:rsid w:val="003410BF"/>
    <w:rsid w:val="00342420"/>
    <w:rsid w:val="00343126"/>
    <w:rsid w:val="003501AD"/>
    <w:rsid w:val="00361479"/>
    <w:rsid w:val="00361865"/>
    <w:rsid w:val="00363A63"/>
    <w:rsid w:val="0037144E"/>
    <w:rsid w:val="003722AC"/>
    <w:rsid w:val="0037282B"/>
    <w:rsid w:val="00372CE5"/>
    <w:rsid w:val="00391C80"/>
    <w:rsid w:val="003A27BD"/>
    <w:rsid w:val="003A3831"/>
    <w:rsid w:val="003A7B96"/>
    <w:rsid w:val="003B0E1D"/>
    <w:rsid w:val="003B26EB"/>
    <w:rsid w:val="003B5463"/>
    <w:rsid w:val="003C2797"/>
    <w:rsid w:val="003C2FE6"/>
    <w:rsid w:val="003D32FA"/>
    <w:rsid w:val="003E732A"/>
    <w:rsid w:val="003E7E00"/>
    <w:rsid w:val="003F21E7"/>
    <w:rsid w:val="003F4170"/>
    <w:rsid w:val="00402A15"/>
    <w:rsid w:val="00403B1D"/>
    <w:rsid w:val="00412061"/>
    <w:rsid w:val="0041692F"/>
    <w:rsid w:val="00433767"/>
    <w:rsid w:val="004366C6"/>
    <w:rsid w:val="00437DB7"/>
    <w:rsid w:val="004414B9"/>
    <w:rsid w:val="004446DD"/>
    <w:rsid w:val="0044505C"/>
    <w:rsid w:val="00446AE3"/>
    <w:rsid w:val="00453B4F"/>
    <w:rsid w:val="00455FA5"/>
    <w:rsid w:val="0046436A"/>
    <w:rsid w:val="004674CA"/>
    <w:rsid w:val="00470C3E"/>
    <w:rsid w:val="00480900"/>
    <w:rsid w:val="0048123C"/>
    <w:rsid w:val="0048781A"/>
    <w:rsid w:val="00490C46"/>
    <w:rsid w:val="00491F0A"/>
    <w:rsid w:val="004920A1"/>
    <w:rsid w:val="00492EE0"/>
    <w:rsid w:val="004A394D"/>
    <w:rsid w:val="004B0896"/>
    <w:rsid w:val="004B4A58"/>
    <w:rsid w:val="004C24CD"/>
    <w:rsid w:val="004D5D01"/>
    <w:rsid w:val="004E00C0"/>
    <w:rsid w:val="004E2217"/>
    <w:rsid w:val="004E32B3"/>
    <w:rsid w:val="004E7D99"/>
    <w:rsid w:val="004F1553"/>
    <w:rsid w:val="004F193F"/>
    <w:rsid w:val="00501913"/>
    <w:rsid w:val="0050632C"/>
    <w:rsid w:val="00507DD1"/>
    <w:rsid w:val="00515099"/>
    <w:rsid w:val="00517808"/>
    <w:rsid w:val="00522934"/>
    <w:rsid w:val="00522982"/>
    <w:rsid w:val="005229CE"/>
    <w:rsid w:val="00523FF8"/>
    <w:rsid w:val="005248F7"/>
    <w:rsid w:val="00524E9B"/>
    <w:rsid w:val="0053586C"/>
    <w:rsid w:val="00536F90"/>
    <w:rsid w:val="00537E79"/>
    <w:rsid w:val="00540317"/>
    <w:rsid w:val="005410D3"/>
    <w:rsid w:val="00541D34"/>
    <w:rsid w:val="005427B1"/>
    <w:rsid w:val="00544548"/>
    <w:rsid w:val="00544D39"/>
    <w:rsid w:val="0054606D"/>
    <w:rsid w:val="00546B4E"/>
    <w:rsid w:val="00563AB7"/>
    <w:rsid w:val="00565F73"/>
    <w:rsid w:val="005700FA"/>
    <w:rsid w:val="0057043B"/>
    <w:rsid w:val="00570964"/>
    <w:rsid w:val="005709C0"/>
    <w:rsid w:val="00577A31"/>
    <w:rsid w:val="00583ED6"/>
    <w:rsid w:val="005852C8"/>
    <w:rsid w:val="00587092"/>
    <w:rsid w:val="00587588"/>
    <w:rsid w:val="00591923"/>
    <w:rsid w:val="00592DFE"/>
    <w:rsid w:val="005A390D"/>
    <w:rsid w:val="005B044E"/>
    <w:rsid w:val="005B39C3"/>
    <w:rsid w:val="005B4226"/>
    <w:rsid w:val="005C3682"/>
    <w:rsid w:val="005C6575"/>
    <w:rsid w:val="005D2503"/>
    <w:rsid w:val="005F5C51"/>
    <w:rsid w:val="00601E49"/>
    <w:rsid w:val="00606ABB"/>
    <w:rsid w:val="0060727F"/>
    <w:rsid w:val="00622ABC"/>
    <w:rsid w:val="006316C5"/>
    <w:rsid w:val="006419F4"/>
    <w:rsid w:val="00641D1B"/>
    <w:rsid w:val="00643614"/>
    <w:rsid w:val="00646BB7"/>
    <w:rsid w:val="00647AB5"/>
    <w:rsid w:val="00655121"/>
    <w:rsid w:val="00656621"/>
    <w:rsid w:val="00657DE8"/>
    <w:rsid w:val="00660214"/>
    <w:rsid w:val="00667A45"/>
    <w:rsid w:val="006701E5"/>
    <w:rsid w:val="00677C69"/>
    <w:rsid w:val="00682238"/>
    <w:rsid w:val="006852F4"/>
    <w:rsid w:val="006A0E4D"/>
    <w:rsid w:val="006B52ED"/>
    <w:rsid w:val="006B5ACB"/>
    <w:rsid w:val="006B6E3C"/>
    <w:rsid w:val="006C3367"/>
    <w:rsid w:val="006C4B2E"/>
    <w:rsid w:val="006C4D3C"/>
    <w:rsid w:val="006C6D16"/>
    <w:rsid w:val="006D3D70"/>
    <w:rsid w:val="006D6ED3"/>
    <w:rsid w:val="006D7CC3"/>
    <w:rsid w:val="006E0146"/>
    <w:rsid w:val="006E5E04"/>
    <w:rsid w:val="006E715A"/>
    <w:rsid w:val="006F0AC3"/>
    <w:rsid w:val="00707A9C"/>
    <w:rsid w:val="00711042"/>
    <w:rsid w:val="00720966"/>
    <w:rsid w:val="00723082"/>
    <w:rsid w:val="0073479E"/>
    <w:rsid w:val="00734C25"/>
    <w:rsid w:val="0075142B"/>
    <w:rsid w:val="00753EDC"/>
    <w:rsid w:val="00755E97"/>
    <w:rsid w:val="0076129C"/>
    <w:rsid w:val="007720AA"/>
    <w:rsid w:val="00774DCF"/>
    <w:rsid w:val="007852B8"/>
    <w:rsid w:val="0078555D"/>
    <w:rsid w:val="00790F93"/>
    <w:rsid w:val="007A0393"/>
    <w:rsid w:val="007A4C0B"/>
    <w:rsid w:val="007A52B4"/>
    <w:rsid w:val="007B2B4D"/>
    <w:rsid w:val="007B5C05"/>
    <w:rsid w:val="007C07EC"/>
    <w:rsid w:val="007D3CEB"/>
    <w:rsid w:val="007D3E3F"/>
    <w:rsid w:val="007D4C8B"/>
    <w:rsid w:val="007D5BA9"/>
    <w:rsid w:val="007D5F1D"/>
    <w:rsid w:val="007E130B"/>
    <w:rsid w:val="007E290A"/>
    <w:rsid w:val="007E2F7D"/>
    <w:rsid w:val="007F545D"/>
    <w:rsid w:val="007F7868"/>
    <w:rsid w:val="007F789B"/>
    <w:rsid w:val="008015B3"/>
    <w:rsid w:val="008028E4"/>
    <w:rsid w:val="00815EE3"/>
    <w:rsid w:val="00820895"/>
    <w:rsid w:val="0082335E"/>
    <w:rsid w:val="00823CF3"/>
    <w:rsid w:val="00824814"/>
    <w:rsid w:val="00824F1A"/>
    <w:rsid w:val="00826059"/>
    <w:rsid w:val="008372C4"/>
    <w:rsid w:val="00837787"/>
    <w:rsid w:val="00840DED"/>
    <w:rsid w:val="00842269"/>
    <w:rsid w:val="00843076"/>
    <w:rsid w:val="008537DC"/>
    <w:rsid w:val="00860A2B"/>
    <w:rsid w:val="00874A59"/>
    <w:rsid w:val="00875E4B"/>
    <w:rsid w:val="00887E7D"/>
    <w:rsid w:val="008A1F2F"/>
    <w:rsid w:val="008A73E9"/>
    <w:rsid w:val="008B107A"/>
    <w:rsid w:val="008B1D01"/>
    <w:rsid w:val="008C0139"/>
    <w:rsid w:val="008D3D5C"/>
    <w:rsid w:val="008D674B"/>
    <w:rsid w:val="008E0D27"/>
    <w:rsid w:val="008E2AC5"/>
    <w:rsid w:val="008E40FA"/>
    <w:rsid w:val="008E6DD6"/>
    <w:rsid w:val="008F3077"/>
    <w:rsid w:val="008F5C48"/>
    <w:rsid w:val="008F5F8D"/>
    <w:rsid w:val="008F6B98"/>
    <w:rsid w:val="00901F99"/>
    <w:rsid w:val="00905F91"/>
    <w:rsid w:val="00911B9B"/>
    <w:rsid w:val="00915522"/>
    <w:rsid w:val="00920867"/>
    <w:rsid w:val="00925A67"/>
    <w:rsid w:val="009276D7"/>
    <w:rsid w:val="00933095"/>
    <w:rsid w:val="00933F8F"/>
    <w:rsid w:val="009369CC"/>
    <w:rsid w:val="0094391C"/>
    <w:rsid w:val="009459B9"/>
    <w:rsid w:val="009508C7"/>
    <w:rsid w:val="00954522"/>
    <w:rsid w:val="00957E6C"/>
    <w:rsid w:val="00964197"/>
    <w:rsid w:val="00964BDE"/>
    <w:rsid w:val="009735B4"/>
    <w:rsid w:val="00973B3D"/>
    <w:rsid w:val="00991874"/>
    <w:rsid w:val="009920B1"/>
    <w:rsid w:val="00995B8B"/>
    <w:rsid w:val="009A0FF8"/>
    <w:rsid w:val="009A736C"/>
    <w:rsid w:val="009B0C75"/>
    <w:rsid w:val="009B2B37"/>
    <w:rsid w:val="009B5393"/>
    <w:rsid w:val="009B7D44"/>
    <w:rsid w:val="009C03B8"/>
    <w:rsid w:val="009C1BBA"/>
    <w:rsid w:val="009C7BED"/>
    <w:rsid w:val="009D65B4"/>
    <w:rsid w:val="009E0CCC"/>
    <w:rsid w:val="009E16C0"/>
    <w:rsid w:val="009E2158"/>
    <w:rsid w:val="009E4E55"/>
    <w:rsid w:val="009F33A9"/>
    <w:rsid w:val="009F4873"/>
    <w:rsid w:val="00A069CE"/>
    <w:rsid w:val="00A10843"/>
    <w:rsid w:val="00A121AE"/>
    <w:rsid w:val="00A13811"/>
    <w:rsid w:val="00A163DC"/>
    <w:rsid w:val="00A20136"/>
    <w:rsid w:val="00A253BB"/>
    <w:rsid w:val="00A302FE"/>
    <w:rsid w:val="00A3542D"/>
    <w:rsid w:val="00A42E22"/>
    <w:rsid w:val="00A47622"/>
    <w:rsid w:val="00A53C7A"/>
    <w:rsid w:val="00A60694"/>
    <w:rsid w:val="00A617DB"/>
    <w:rsid w:val="00A62B12"/>
    <w:rsid w:val="00A63F2F"/>
    <w:rsid w:val="00A64AC5"/>
    <w:rsid w:val="00A676C2"/>
    <w:rsid w:val="00A72CF2"/>
    <w:rsid w:val="00A7415B"/>
    <w:rsid w:val="00A843AF"/>
    <w:rsid w:val="00A851C6"/>
    <w:rsid w:val="00A87552"/>
    <w:rsid w:val="00A94460"/>
    <w:rsid w:val="00AA7DD1"/>
    <w:rsid w:val="00AB6835"/>
    <w:rsid w:val="00AB7E4D"/>
    <w:rsid w:val="00AC1612"/>
    <w:rsid w:val="00AD6EA3"/>
    <w:rsid w:val="00AD772C"/>
    <w:rsid w:val="00AE08F3"/>
    <w:rsid w:val="00AE5BA5"/>
    <w:rsid w:val="00AE7723"/>
    <w:rsid w:val="00AF1638"/>
    <w:rsid w:val="00AF4A8F"/>
    <w:rsid w:val="00B07F84"/>
    <w:rsid w:val="00B225BC"/>
    <w:rsid w:val="00B253E4"/>
    <w:rsid w:val="00B26D4B"/>
    <w:rsid w:val="00B26DC5"/>
    <w:rsid w:val="00B330BC"/>
    <w:rsid w:val="00B52271"/>
    <w:rsid w:val="00B54C15"/>
    <w:rsid w:val="00B67608"/>
    <w:rsid w:val="00B7355B"/>
    <w:rsid w:val="00B7383E"/>
    <w:rsid w:val="00B75158"/>
    <w:rsid w:val="00B80FF9"/>
    <w:rsid w:val="00B87F66"/>
    <w:rsid w:val="00B969A0"/>
    <w:rsid w:val="00B97ED0"/>
    <w:rsid w:val="00BB310B"/>
    <w:rsid w:val="00BC376E"/>
    <w:rsid w:val="00BC44A5"/>
    <w:rsid w:val="00BC619C"/>
    <w:rsid w:val="00BD1EC4"/>
    <w:rsid w:val="00BD2550"/>
    <w:rsid w:val="00BD6258"/>
    <w:rsid w:val="00BD7C03"/>
    <w:rsid w:val="00BE2082"/>
    <w:rsid w:val="00BE3732"/>
    <w:rsid w:val="00BE39AD"/>
    <w:rsid w:val="00BE7B34"/>
    <w:rsid w:val="00BF0FC9"/>
    <w:rsid w:val="00BF200F"/>
    <w:rsid w:val="00BF30E3"/>
    <w:rsid w:val="00BF4EB1"/>
    <w:rsid w:val="00C041AC"/>
    <w:rsid w:val="00C0541A"/>
    <w:rsid w:val="00C076AD"/>
    <w:rsid w:val="00C12B2B"/>
    <w:rsid w:val="00C1427E"/>
    <w:rsid w:val="00C26E90"/>
    <w:rsid w:val="00C27F9D"/>
    <w:rsid w:val="00C3012E"/>
    <w:rsid w:val="00C37772"/>
    <w:rsid w:val="00C41408"/>
    <w:rsid w:val="00C460B9"/>
    <w:rsid w:val="00C50726"/>
    <w:rsid w:val="00C55416"/>
    <w:rsid w:val="00C56E2A"/>
    <w:rsid w:val="00C57353"/>
    <w:rsid w:val="00C62925"/>
    <w:rsid w:val="00C66AA9"/>
    <w:rsid w:val="00C70776"/>
    <w:rsid w:val="00C70FAF"/>
    <w:rsid w:val="00C71D3F"/>
    <w:rsid w:val="00C7356D"/>
    <w:rsid w:val="00C77385"/>
    <w:rsid w:val="00C80BC7"/>
    <w:rsid w:val="00C82ED8"/>
    <w:rsid w:val="00C83EA3"/>
    <w:rsid w:val="00CA1FA5"/>
    <w:rsid w:val="00CA4804"/>
    <w:rsid w:val="00CB51E3"/>
    <w:rsid w:val="00CC1CAF"/>
    <w:rsid w:val="00CC3A93"/>
    <w:rsid w:val="00CC3ABE"/>
    <w:rsid w:val="00CC40C3"/>
    <w:rsid w:val="00CC45A5"/>
    <w:rsid w:val="00CD4458"/>
    <w:rsid w:val="00CE0727"/>
    <w:rsid w:val="00CE206C"/>
    <w:rsid w:val="00CF5097"/>
    <w:rsid w:val="00CF571A"/>
    <w:rsid w:val="00D007CB"/>
    <w:rsid w:val="00D0208A"/>
    <w:rsid w:val="00D0708F"/>
    <w:rsid w:val="00D1038D"/>
    <w:rsid w:val="00D1268A"/>
    <w:rsid w:val="00D16160"/>
    <w:rsid w:val="00D20327"/>
    <w:rsid w:val="00D25723"/>
    <w:rsid w:val="00D26193"/>
    <w:rsid w:val="00D30CAD"/>
    <w:rsid w:val="00D30F93"/>
    <w:rsid w:val="00D31163"/>
    <w:rsid w:val="00D50FC2"/>
    <w:rsid w:val="00D51807"/>
    <w:rsid w:val="00D519DB"/>
    <w:rsid w:val="00D56A7E"/>
    <w:rsid w:val="00D62462"/>
    <w:rsid w:val="00D62C67"/>
    <w:rsid w:val="00D641FC"/>
    <w:rsid w:val="00D75381"/>
    <w:rsid w:val="00D813C8"/>
    <w:rsid w:val="00D8698E"/>
    <w:rsid w:val="00D8736C"/>
    <w:rsid w:val="00D91B32"/>
    <w:rsid w:val="00D93BF1"/>
    <w:rsid w:val="00DA6831"/>
    <w:rsid w:val="00DB4D97"/>
    <w:rsid w:val="00DB686A"/>
    <w:rsid w:val="00DC2502"/>
    <w:rsid w:val="00DD7BC2"/>
    <w:rsid w:val="00DE1EB9"/>
    <w:rsid w:val="00DE4CD9"/>
    <w:rsid w:val="00DF0F28"/>
    <w:rsid w:val="00DF69D9"/>
    <w:rsid w:val="00E01560"/>
    <w:rsid w:val="00E016B6"/>
    <w:rsid w:val="00E01EEE"/>
    <w:rsid w:val="00E148C6"/>
    <w:rsid w:val="00E17146"/>
    <w:rsid w:val="00E232A3"/>
    <w:rsid w:val="00E25424"/>
    <w:rsid w:val="00E2548F"/>
    <w:rsid w:val="00E33C6E"/>
    <w:rsid w:val="00E351CD"/>
    <w:rsid w:val="00E42B25"/>
    <w:rsid w:val="00E44438"/>
    <w:rsid w:val="00E448E5"/>
    <w:rsid w:val="00E45030"/>
    <w:rsid w:val="00E55542"/>
    <w:rsid w:val="00E56279"/>
    <w:rsid w:val="00E6205B"/>
    <w:rsid w:val="00E62F38"/>
    <w:rsid w:val="00E62FC2"/>
    <w:rsid w:val="00E7119C"/>
    <w:rsid w:val="00E76AB3"/>
    <w:rsid w:val="00E91111"/>
    <w:rsid w:val="00E9390A"/>
    <w:rsid w:val="00E96818"/>
    <w:rsid w:val="00E968EC"/>
    <w:rsid w:val="00EB02C0"/>
    <w:rsid w:val="00EB6621"/>
    <w:rsid w:val="00EC2467"/>
    <w:rsid w:val="00EC553F"/>
    <w:rsid w:val="00ED0D59"/>
    <w:rsid w:val="00EE2241"/>
    <w:rsid w:val="00EE2D6C"/>
    <w:rsid w:val="00EE4C13"/>
    <w:rsid w:val="00EE596E"/>
    <w:rsid w:val="00EE5B4B"/>
    <w:rsid w:val="00EE5BF2"/>
    <w:rsid w:val="00F132B6"/>
    <w:rsid w:val="00F13B49"/>
    <w:rsid w:val="00F17098"/>
    <w:rsid w:val="00F172A8"/>
    <w:rsid w:val="00F206ED"/>
    <w:rsid w:val="00F32AC3"/>
    <w:rsid w:val="00F41FD1"/>
    <w:rsid w:val="00F42F9E"/>
    <w:rsid w:val="00F44C76"/>
    <w:rsid w:val="00F5066D"/>
    <w:rsid w:val="00F50FBC"/>
    <w:rsid w:val="00F51605"/>
    <w:rsid w:val="00F619A2"/>
    <w:rsid w:val="00F61E45"/>
    <w:rsid w:val="00F62153"/>
    <w:rsid w:val="00F63003"/>
    <w:rsid w:val="00F640B8"/>
    <w:rsid w:val="00F6690A"/>
    <w:rsid w:val="00F700D4"/>
    <w:rsid w:val="00F7347A"/>
    <w:rsid w:val="00F815A2"/>
    <w:rsid w:val="00F821C0"/>
    <w:rsid w:val="00F8472D"/>
    <w:rsid w:val="00F91D5E"/>
    <w:rsid w:val="00F93578"/>
    <w:rsid w:val="00F96034"/>
    <w:rsid w:val="00F96D80"/>
    <w:rsid w:val="00FA0CBA"/>
    <w:rsid w:val="00FA7F51"/>
    <w:rsid w:val="00FB070A"/>
    <w:rsid w:val="00FB1003"/>
    <w:rsid w:val="00FB253B"/>
    <w:rsid w:val="00FB3188"/>
    <w:rsid w:val="00FC1A90"/>
    <w:rsid w:val="00FC2975"/>
    <w:rsid w:val="00FC3112"/>
    <w:rsid w:val="00FC4DAE"/>
    <w:rsid w:val="00FC7222"/>
    <w:rsid w:val="00FD4F60"/>
    <w:rsid w:val="00FD53B8"/>
    <w:rsid w:val="00FD5A10"/>
    <w:rsid w:val="00FE35A4"/>
    <w:rsid w:val="00FE35D4"/>
    <w:rsid w:val="00FF3C59"/>
    <w:rsid w:val="00FF3F0D"/>
    <w:rsid w:val="00FF63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787"/>
    <w:pPr>
      <w:spacing w:after="200" w:line="276" w:lineRule="auto"/>
    </w:pPr>
    <w:rPr>
      <w:sz w:val="22"/>
      <w:szCs w:val="22"/>
      <w:lang w:eastAsia="en-US"/>
    </w:rPr>
  </w:style>
  <w:style w:type="paragraph" w:styleId="Heading1">
    <w:name w:val="heading 1"/>
    <w:basedOn w:val="Normal"/>
    <w:next w:val="Normal"/>
    <w:link w:val="Heading1Char"/>
    <w:uiPriority w:val="9"/>
    <w:qFormat/>
    <w:rsid w:val="0071104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1104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017A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707A9C"/>
    <w:pPr>
      <w:keepNext/>
      <w:spacing w:before="240" w:after="60" w:line="240" w:lineRule="auto"/>
      <w:outlineLvl w:val="3"/>
    </w:pPr>
    <w:rPr>
      <w:rFonts w:ascii="Times New Roman" w:hAnsi="Times New Roman"/>
      <w:b/>
      <w:bCs/>
      <w:sz w:val="28"/>
      <w:szCs w:val="2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42"/>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rsid w:val="00711042"/>
    <w:rPr>
      <w:rFonts w:ascii="Cambria" w:eastAsia="Times New Roman" w:hAnsi="Cambria" w:cs="Times New Roman"/>
      <w:b/>
      <w:bCs/>
      <w:i/>
      <w:iCs/>
      <w:sz w:val="28"/>
      <w:szCs w:val="28"/>
      <w:lang w:eastAsia="en-US"/>
    </w:rPr>
  </w:style>
  <w:style w:type="paragraph" w:customStyle="1" w:styleId="a">
    <w:name w:val="Επικεφαλίδα ΠΠ"/>
    <w:basedOn w:val="Heading1"/>
    <w:next w:val="Normal"/>
    <w:uiPriority w:val="39"/>
    <w:semiHidden/>
    <w:unhideWhenUsed/>
    <w:qFormat/>
    <w:rsid w:val="00B253E4"/>
    <w:pPr>
      <w:keepLines/>
      <w:spacing w:before="480" w:after="0"/>
      <w:outlineLvl w:val="9"/>
    </w:pPr>
    <w:rPr>
      <w:color w:val="365F91"/>
      <w:kern w:val="0"/>
      <w:sz w:val="28"/>
      <w:szCs w:val="28"/>
    </w:rPr>
  </w:style>
  <w:style w:type="paragraph" w:styleId="TOC1">
    <w:name w:val="toc 1"/>
    <w:basedOn w:val="Normal"/>
    <w:next w:val="Normal"/>
    <w:autoRedefine/>
    <w:uiPriority w:val="39"/>
    <w:unhideWhenUsed/>
    <w:qFormat/>
    <w:rsid w:val="00B253E4"/>
  </w:style>
  <w:style w:type="paragraph" w:styleId="TOC2">
    <w:name w:val="toc 2"/>
    <w:basedOn w:val="Normal"/>
    <w:next w:val="Normal"/>
    <w:autoRedefine/>
    <w:uiPriority w:val="39"/>
    <w:unhideWhenUsed/>
    <w:qFormat/>
    <w:rsid w:val="00B253E4"/>
    <w:pPr>
      <w:ind w:left="220"/>
    </w:pPr>
  </w:style>
  <w:style w:type="character" w:styleId="Hyperlink">
    <w:name w:val="Hyperlink"/>
    <w:basedOn w:val="DefaultParagraphFont"/>
    <w:uiPriority w:val="99"/>
    <w:unhideWhenUsed/>
    <w:rsid w:val="00B253E4"/>
    <w:rPr>
      <w:color w:val="0000FF"/>
      <w:u w:val="single"/>
    </w:rPr>
  </w:style>
  <w:style w:type="character" w:customStyle="1" w:styleId="Heading3Char">
    <w:name w:val="Heading 3 Char"/>
    <w:basedOn w:val="DefaultParagraphFont"/>
    <w:link w:val="Heading3"/>
    <w:uiPriority w:val="9"/>
    <w:rsid w:val="002017AB"/>
    <w:rPr>
      <w:rFonts w:ascii="Cambria" w:eastAsia="Times New Roman" w:hAnsi="Cambria" w:cs="Times New Roman"/>
      <w:b/>
      <w:bCs/>
      <w:sz w:val="26"/>
      <w:szCs w:val="26"/>
      <w:lang w:eastAsia="en-US"/>
    </w:rPr>
  </w:style>
  <w:style w:type="paragraph" w:styleId="TOC3">
    <w:name w:val="toc 3"/>
    <w:basedOn w:val="Normal"/>
    <w:next w:val="Normal"/>
    <w:autoRedefine/>
    <w:uiPriority w:val="39"/>
    <w:unhideWhenUsed/>
    <w:qFormat/>
    <w:rsid w:val="0012102E"/>
    <w:pPr>
      <w:ind w:left="440"/>
    </w:pPr>
  </w:style>
  <w:style w:type="paragraph" w:customStyle="1" w:styleId="a0">
    <w:name w:val="Παράγραφος λίστας"/>
    <w:basedOn w:val="Normal"/>
    <w:uiPriority w:val="34"/>
    <w:qFormat/>
    <w:rsid w:val="00AD772C"/>
    <w:pPr>
      <w:ind w:left="720"/>
    </w:pPr>
  </w:style>
  <w:style w:type="paragraph" w:styleId="BalloonText">
    <w:name w:val="Balloon Text"/>
    <w:basedOn w:val="Normal"/>
    <w:link w:val="BalloonTextChar"/>
    <w:uiPriority w:val="99"/>
    <w:semiHidden/>
    <w:unhideWhenUsed/>
    <w:rsid w:val="00E01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EEE"/>
    <w:rPr>
      <w:rFonts w:ascii="Tahoma" w:hAnsi="Tahoma" w:cs="Tahoma"/>
      <w:sz w:val="16"/>
      <w:szCs w:val="16"/>
      <w:lang w:eastAsia="en-US"/>
    </w:rPr>
  </w:style>
  <w:style w:type="paragraph" w:styleId="TOC4">
    <w:name w:val="toc 4"/>
    <w:basedOn w:val="Normal"/>
    <w:next w:val="Normal"/>
    <w:autoRedefine/>
    <w:uiPriority w:val="39"/>
    <w:unhideWhenUsed/>
    <w:rsid w:val="00114A28"/>
    <w:pPr>
      <w:spacing w:after="100"/>
      <w:ind w:left="660"/>
    </w:pPr>
    <w:rPr>
      <w:rFonts w:eastAsia="Times New Roman"/>
      <w:lang w:eastAsia="el-GR"/>
    </w:rPr>
  </w:style>
  <w:style w:type="paragraph" w:styleId="TOC5">
    <w:name w:val="toc 5"/>
    <w:basedOn w:val="Normal"/>
    <w:next w:val="Normal"/>
    <w:autoRedefine/>
    <w:uiPriority w:val="39"/>
    <w:unhideWhenUsed/>
    <w:rsid w:val="00114A28"/>
    <w:pPr>
      <w:spacing w:after="100"/>
      <w:ind w:left="880"/>
    </w:pPr>
    <w:rPr>
      <w:rFonts w:eastAsia="Times New Roman"/>
      <w:lang w:eastAsia="el-GR"/>
    </w:rPr>
  </w:style>
  <w:style w:type="paragraph" w:styleId="TOC6">
    <w:name w:val="toc 6"/>
    <w:basedOn w:val="Normal"/>
    <w:next w:val="Normal"/>
    <w:autoRedefine/>
    <w:uiPriority w:val="39"/>
    <w:unhideWhenUsed/>
    <w:rsid w:val="00114A28"/>
    <w:pPr>
      <w:spacing w:after="100"/>
      <w:ind w:left="1100"/>
    </w:pPr>
    <w:rPr>
      <w:rFonts w:eastAsia="Times New Roman"/>
      <w:lang w:eastAsia="el-GR"/>
    </w:rPr>
  </w:style>
  <w:style w:type="paragraph" w:styleId="TOC7">
    <w:name w:val="toc 7"/>
    <w:basedOn w:val="Normal"/>
    <w:next w:val="Normal"/>
    <w:autoRedefine/>
    <w:uiPriority w:val="39"/>
    <w:unhideWhenUsed/>
    <w:rsid w:val="00114A28"/>
    <w:pPr>
      <w:spacing w:after="100"/>
      <w:ind w:left="1320"/>
    </w:pPr>
    <w:rPr>
      <w:rFonts w:eastAsia="Times New Roman"/>
      <w:lang w:eastAsia="el-GR"/>
    </w:rPr>
  </w:style>
  <w:style w:type="paragraph" w:styleId="TOC8">
    <w:name w:val="toc 8"/>
    <w:basedOn w:val="Normal"/>
    <w:next w:val="Normal"/>
    <w:autoRedefine/>
    <w:uiPriority w:val="39"/>
    <w:unhideWhenUsed/>
    <w:rsid w:val="00114A28"/>
    <w:pPr>
      <w:spacing w:after="100"/>
      <w:ind w:left="1540"/>
    </w:pPr>
    <w:rPr>
      <w:rFonts w:eastAsia="Times New Roman"/>
      <w:lang w:eastAsia="el-GR"/>
    </w:rPr>
  </w:style>
  <w:style w:type="paragraph" w:styleId="TOC9">
    <w:name w:val="toc 9"/>
    <w:basedOn w:val="Normal"/>
    <w:next w:val="Normal"/>
    <w:autoRedefine/>
    <w:uiPriority w:val="39"/>
    <w:unhideWhenUsed/>
    <w:rsid w:val="00114A28"/>
    <w:pPr>
      <w:spacing w:after="100"/>
      <w:ind w:left="1760"/>
    </w:pPr>
    <w:rPr>
      <w:rFonts w:eastAsia="Times New Roman"/>
      <w:lang w:eastAsia="el-GR"/>
    </w:rPr>
  </w:style>
  <w:style w:type="paragraph" w:styleId="Footer">
    <w:name w:val="footer"/>
    <w:basedOn w:val="Normal"/>
    <w:rsid w:val="00D30F93"/>
    <w:pPr>
      <w:tabs>
        <w:tab w:val="center" w:pos="4153"/>
        <w:tab w:val="right" w:pos="8306"/>
      </w:tabs>
    </w:pPr>
  </w:style>
  <w:style w:type="character" w:styleId="PageNumber">
    <w:name w:val="page number"/>
    <w:basedOn w:val="DefaultParagraphFont"/>
    <w:rsid w:val="00D30F93"/>
  </w:style>
  <w:style w:type="character" w:customStyle="1" w:styleId="Heading4Char">
    <w:name w:val="Heading 4 Char"/>
    <w:basedOn w:val="DefaultParagraphFont"/>
    <w:link w:val="Heading4"/>
    <w:locked/>
    <w:rsid w:val="00707A9C"/>
    <w:rPr>
      <w:rFonts w:eastAsia="Calibri"/>
      <w:b/>
      <w:bCs/>
      <w:sz w:val="28"/>
      <w:szCs w:val="28"/>
      <w:lang w:val="el-GR" w:eastAsia="el-G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3270</Words>
  <Characters>17660</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d.vasiliadis</dc:creator>
  <cp:lastModifiedBy>Georgios K. Patrikios</cp:lastModifiedBy>
  <cp:revision>2</cp:revision>
  <cp:lastPrinted>2011-01-10T15:32:00Z</cp:lastPrinted>
  <dcterms:created xsi:type="dcterms:W3CDTF">2019-05-15T11:41:00Z</dcterms:created>
  <dcterms:modified xsi:type="dcterms:W3CDTF">2019-05-15T11:41:00Z</dcterms:modified>
</cp:coreProperties>
</file>