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59" w:rsidRDefault="00B84A59" w:rsidP="00DF71C7">
      <w:pPr>
        <w:spacing w:after="0" w:line="276" w:lineRule="auto"/>
        <w:jc w:val="center"/>
        <w:rPr>
          <w:b/>
          <w:szCs w:val="24"/>
          <w:u w:val="single"/>
        </w:rPr>
      </w:pPr>
      <w:r>
        <w:rPr>
          <w:b/>
          <w:szCs w:val="24"/>
          <w:u w:val="single"/>
        </w:rPr>
        <w:t>Εγκύκλιος</w:t>
      </w:r>
    </w:p>
    <w:p w:rsidR="00B84A59" w:rsidRPr="00D027D1" w:rsidRDefault="00B84A59" w:rsidP="00DF71C7">
      <w:pPr>
        <w:spacing w:after="0" w:line="276" w:lineRule="auto"/>
        <w:rPr>
          <w:b/>
          <w:szCs w:val="24"/>
          <w:u w:val="single"/>
        </w:rPr>
      </w:pPr>
    </w:p>
    <w:p w:rsidR="00B84A59" w:rsidRDefault="00B84A59" w:rsidP="00DF71C7">
      <w:pPr>
        <w:spacing w:after="0" w:line="276" w:lineRule="auto"/>
        <w:rPr>
          <w:b/>
          <w:szCs w:val="24"/>
        </w:rPr>
      </w:pPr>
      <w:r w:rsidRPr="0011491F">
        <w:rPr>
          <w:b/>
          <w:szCs w:val="24"/>
          <w:u w:val="single"/>
        </w:rPr>
        <w:t>Θέμα:</w:t>
      </w:r>
      <w:r w:rsidRPr="0011491F">
        <w:rPr>
          <w:b/>
          <w:szCs w:val="24"/>
        </w:rPr>
        <w:t xml:space="preserve"> Αξιολόγηση των αποτελεσμάτων εφαρμογής των ρυθμίσεων βάσει του άρθρου 9 του ν.4048/2012</w:t>
      </w:r>
      <w:r>
        <w:rPr>
          <w:b/>
          <w:szCs w:val="24"/>
        </w:rPr>
        <w:t xml:space="preserve"> «</w:t>
      </w:r>
      <w:r w:rsidRPr="00D44584">
        <w:rPr>
          <w:b/>
          <w:szCs w:val="24"/>
        </w:rPr>
        <w:t>Ρυθμιστική Διακυβέρνηση: Αρχές, Διαδικασίες και Μέσα Καλής Νομοθέτησης</w:t>
      </w:r>
      <w:r>
        <w:rPr>
          <w:b/>
          <w:szCs w:val="24"/>
        </w:rPr>
        <w:t>» (Α΄34)</w:t>
      </w:r>
    </w:p>
    <w:p w:rsidR="00B84A59" w:rsidRDefault="00B84A59" w:rsidP="00DF71C7">
      <w:pPr>
        <w:spacing w:after="0" w:line="276" w:lineRule="auto"/>
        <w:rPr>
          <w:b/>
          <w:szCs w:val="24"/>
        </w:rPr>
      </w:pPr>
    </w:p>
    <w:p w:rsidR="00B84A59" w:rsidRDefault="00B84A59" w:rsidP="00C57B9D">
      <w:pPr>
        <w:pStyle w:val="NormalWeb"/>
        <w:spacing w:before="0" w:beforeAutospacing="0" w:after="0" w:line="276" w:lineRule="auto"/>
      </w:pPr>
      <w:r w:rsidRPr="00D760C6">
        <w:t>Σκοπός της παρούσας εγκυκλίου είναι</w:t>
      </w:r>
      <w:r>
        <w:t xml:space="preserve"> η υποστήριξη των μονάδων καλής νομοθέτ</w:t>
      </w:r>
      <w:r>
        <w:t>η</w:t>
      </w:r>
      <w:r>
        <w:t>σης των Υπουργείων μέσω της παροχής κατευθύνσεων αναφορικά με την</w:t>
      </w:r>
      <w:r w:rsidRPr="00830A7B">
        <w:t xml:space="preserve"> </w:t>
      </w:r>
      <w:r>
        <w:t>αξιολόγηση των αποτελεσμάτων εφαρμογής των ρυθμίσεων σύμφωνα με τα προβλεπόμενα στο άρθρο 9 του ν.4048/2012. Η παγίωση ενός σταθερού πλαισίου εφαρμογής των διατ</w:t>
      </w:r>
      <w:r>
        <w:t>ά</w:t>
      </w:r>
      <w:r>
        <w:t xml:space="preserve">ξεων του προαναφερθέντος άρθρου θα συμβάλλει ουσιαστικά στη διαμόρφωση ενός ολοκληρωμένου πλέγματος πολιτικών καλής νομοθέτησης στη Χώρα σύμφωνα με τις βέλτιστες πρακτικές σε ευρωπαϊκό και διεθνές επίπεδο. </w:t>
      </w:r>
    </w:p>
    <w:p w:rsidR="00B84A59" w:rsidRDefault="00B84A59" w:rsidP="00E14F6C">
      <w:pPr>
        <w:pStyle w:val="NormalWeb"/>
        <w:spacing w:before="0" w:beforeAutospacing="0" w:after="0" w:line="276" w:lineRule="auto"/>
      </w:pPr>
      <w:r>
        <w:tab/>
      </w:r>
      <w:r w:rsidRPr="00E46011">
        <w:t xml:space="preserve">Σημειώνεται ότι στο πλαίσιο της εφαρμογής των διατάξεων του άρθρου 9 του ν.4048/2012 </w:t>
      </w:r>
      <w:r>
        <w:t xml:space="preserve">ειδικά </w:t>
      </w:r>
      <w:r w:rsidRPr="00E46011">
        <w:t>κατά το τρέχον έτος – και με δεδομένο ότι δεν είναι εκ των πρα</w:t>
      </w:r>
      <w:r w:rsidRPr="00E46011">
        <w:t>γ</w:t>
      </w:r>
      <w:r w:rsidRPr="00E46011">
        <w:t>μάτων δυνατή η τήρηση του συνόλου των κατωτέρω αναφερόμενων κατευθύνσεων – οι μονάδες καλής νομοθέτησης καλούνται να καταβάλουν κάθε προσπάθεια, προκε</w:t>
      </w:r>
      <w:r w:rsidRPr="00E46011">
        <w:t>ι</w:t>
      </w:r>
      <w:r w:rsidRPr="00E46011">
        <w:t xml:space="preserve">μένου οι εκθέσεις αξιολόγησης των αποτελεσμάτων εφαρμογής των ρυθμίσεων του έτους 2016 να ανταποκρίνονται </w:t>
      </w:r>
      <w:r>
        <w:t>στα διαλαμβανόμενα στην παρούσα</w:t>
      </w:r>
      <w:r w:rsidRPr="00E46011">
        <w:t xml:space="preserve"> στο μέτρο του δυνατού. </w:t>
      </w:r>
    </w:p>
    <w:p w:rsidR="00B84A59" w:rsidRPr="00BF539E" w:rsidRDefault="00B84A59" w:rsidP="00C57B9D">
      <w:pPr>
        <w:pStyle w:val="NormalWeb"/>
        <w:spacing w:before="0" w:beforeAutospacing="0" w:after="0" w:line="276" w:lineRule="auto"/>
        <w:ind w:firstLine="720"/>
        <w:rPr>
          <w:b/>
          <w:lang w:eastAsia="en-US"/>
        </w:rPr>
      </w:pPr>
    </w:p>
    <w:p w:rsidR="00B84A59" w:rsidRPr="00BF539E" w:rsidRDefault="00B84A59" w:rsidP="002E0A35">
      <w:pPr>
        <w:spacing w:after="0"/>
        <w:rPr>
          <w:b/>
        </w:rPr>
      </w:pPr>
      <w:r w:rsidRPr="00BF539E">
        <w:rPr>
          <w:b/>
        </w:rPr>
        <w:t>Α. Η ΑΞΙΟΛΟΓΗΣΗ ΤΩΝ ΑΠΟΤΕΛΕΣΜΑΤΩΝ ΕΦΑΡΜΟΓΗΣ ΤΩΝ ΡΥ</w:t>
      </w:r>
      <w:r w:rsidRPr="00BF539E">
        <w:rPr>
          <w:b/>
        </w:rPr>
        <w:t>Θ</w:t>
      </w:r>
      <w:r w:rsidRPr="00BF539E">
        <w:rPr>
          <w:b/>
        </w:rPr>
        <w:t>ΜΙΣΕΩΝ ΩΣ ΜΕΣΟ ΚΑΛΗΣ ΝΟΜΟΘΕΤΗΣΗΣ</w:t>
      </w:r>
    </w:p>
    <w:p w:rsidR="00B84A59" w:rsidRPr="004F4F76" w:rsidRDefault="00B84A59" w:rsidP="002E0A35">
      <w:pPr>
        <w:spacing w:after="0" w:line="276" w:lineRule="auto"/>
        <w:rPr>
          <w:b/>
          <w:szCs w:val="24"/>
          <w:lang w:eastAsia="el-GR"/>
        </w:rPr>
      </w:pPr>
    </w:p>
    <w:p w:rsidR="00B84A59" w:rsidRPr="002E0A35" w:rsidRDefault="00B84A59" w:rsidP="002E0A35">
      <w:pPr>
        <w:pStyle w:val="Quote"/>
        <w:spacing w:before="0" w:after="0" w:line="276" w:lineRule="auto"/>
        <w:ind w:right="84"/>
        <w:rPr>
          <w:b/>
          <w:i w:val="0"/>
          <w:iCs w:val="0"/>
          <w:color w:val="auto"/>
          <w:u w:val="single"/>
        </w:rPr>
      </w:pPr>
      <w:r w:rsidRPr="002E0A35">
        <w:rPr>
          <w:b/>
          <w:i w:val="0"/>
          <w:iCs w:val="0"/>
          <w:color w:val="auto"/>
          <w:u w:val="single"/>
        </w:rPr>
        <w:t>1. Η αξιολόγηση των αποτελεσμάτων εφαρμογής των ρυθμίσεων και οι αρχές καλής νομοθέτησης</w:t>
      </w:r>
    </w:p>
    <w:p w:rsidR="00B84A59" w:rsidRDefault="00B84A59" w:rsidP="00C57B9D">
      <w:pPr>
        <w:spacing w:after="0" w:line="276" w:lineRule="auto"/>
      </w:pPr>
    </w:p>
    <w:p w:rsidR="00B84A59" w:rsidRDefault="00B84A59" w:rsidP="00C57B9D">
      <w:pPr>
        <w:spacing w:after="0" w:line="276" w:lineRule="auto"/>
        <w:rPr>
          <w:szCs w:val="24"/>
        </w:rPr>
      </w:pPr>
      <w:r w:rsidRPr="007B238D">
        <w:t>Όπως αναφέρεται στην Αιτιολογική Έκθεση του ν.4048/2012, η παρακολούθηση της εφαρμ</w:t>
      </w:r>
      <w:r w:rsidRPr="002426C0">
        <w:t xml:space="preserve">ογής και η αξιολόγηση των αποτελεσμάτων </w:t>
      </w:r>
      <w:r>
        <w:t xml:space="preserve">εφαρμογής </w:t>
      </w:r>
      <w:r w:rsidRPr="002426C0">
        <w:t xml:space="preserve">των ρυθμίσεων που βρίσκονται ήδη σε ισχύ αποτελεί αναπόσπαστο τμήμα </w:t>
      </w:r>
      <w:r>
        <w:t>των</w:t>
      </w:r>
      <w:r w:rsidRPr="002426C0">
        <w:t xml:space="preserve"> πολιτικ</w:t>
      </w:r>
      <w:r>
        <w:t>ών</w:t>
      </w:r>
      <w:r w:rsidRPr="002426C0">
        <w:t xml:space="preserve"> καλής νομοθ</w:t>
      </w:r>
      <w:r w:rsidRPr="002426C0">
        <w:t>έ</w:t>
      </w:r>
      <w:r w:rsidRPr="002426C0">
        <w:t>τησ</w:t>
      </w:r>
      <w:r>
        <w:t>ης. Άλλωστε, η</w:t>
      </w:r>
      <w:r w:rsidRPr="002426C0">
        <w:t xml:space="preserve"> αξιολόγηση αυτή συνιστά και </w:t>
      </w:r>
      <w:r>
        <w:t xml:space="preserve">η ίδια </w:t>
      </w:r>
      <w:r w:rsidRPr="002426C0">
        <w:t>μέσο καλής νομοθέτησης, σύμφωνα με τη διάταξη του άρθρου 5 του ως άνω νόμου.</w:t>
      </w:r>
      <w:r>
        <w:t xml:space="preserve"> </w:t>
      </w:r>
      <w:r>
        <w:rPr>
          <w:szCs w:val="24"/>
        </w:rPr>
        <w:t>Ειδικότερα,</w:t>
      </w:r>
      <w:r w:rsidRPr="00D027D1">
        <w:rPr>
          <w:szCs w:val="24"/>
        </w:rPr>
        <w:t xml:space="preserve"> </w:t>
      </w:r>
      <w:r>
        <w:rPr>
          <w:szCs w:val="24"/>
        </w:rPr>
        <w:t xml:space="preserve">σύμφωνα με </w:t>
      </w:r>
      <w:r w:rsidRPr="00D027D1">
        <w:rPr>
          <w:szCs w:val="24"/>
        </w:rPr>
        <w:t>τη</w:t>
      </w:r>
      <w:r>
        <w:rPr>
          <w:szCs w:val="24"/>
        </w:rPr>
        <w:t>ν</w:t>
      </w:r>
      <w:r w:rsidRPr="00D027D1">
        <w:rPr>
          <w:szCs w:val="24"/>
        </w:rPr>
        <w:t xml:space="preserve"> παρ.1 του άρθρου 9 του ν.4048/2012,</w:t>
      </w:r>
      <w:r>
        <w:rPr>
          <w:szCs w:val="24"/>
        </w:rPr>
        <w:t xml:space="preserve"> η</w:t>
      </w:r>
      <w:r w:rsidRPr="00D027D1">
        <w:rPr>
          <w:szCs w:val="24"/>
        </w:rPr>
        <w:t xml:space="preserve"> αξιολόγηση των αποτελεσμάτων εφαρμ</w:t>
      </w:r>
      <w:r w:rsidRPr="00D027D1">
        <w:rPr>
          <w:szCs w:val="24"/>
        </w:rPr>
        <w:t>ο</w:t>
      </w:r>
      <w:r w:rsidRPr="00D027D1">
        <w:rPr>
          <w:szCs w:val="24"/>
        </w:rPr>
        <w:t>γής μιας ρύθμισης συν</w:t>
      </w:r>
      <w:r>
        <w:rPr>
          <w:szCs w:val="24"/>
        </w:rPr>
        <w:t>ίσταται</w:t>
      </w:r>
      <w:r w:rsidRPr="00D027D1">
        <w:rPr>
          <w:szCs w:val="24"/>
        </w:rPr>
        <w:t xml:space="preserve"> αφ’ ενός </w:t>
      </w:r>
      <w:r>
        <w:rPr>
          <w:szCs w:val="24"/>
        </w:rPr>
        <w:t>στην</w:t>
      </w:r>
      <w:r w:rsidRPr="00D027D1">
        <w:rPr>
          <w:szCs w:val="24"/>
        </w:rPr>
        <w:t xml:space="preserve"> αποτίμηση του κόστους που απαίτησε η εφαρμογή της και οι τυχόν αρνητικές επιπτώσεις ή παρεπόμενες συνέπειες που προ</w:t>
      </w:r>
      <w:r w:rsidRPr="00D027D1">
        <w:rPr>
          <w:szCs w:val="24"/>
        </w:rPr>
        <w:t>έ</w:t>
      </w:r>
      <w:r w:rsidRPr="00D027D1">
        <w:rPr>
          <w:szCs w:val="24"/>
        </w:rPr>
        <w:t xml:space="preserve">κυψαν από αυτήν, και αφ’ ετέρου </w:t>
      </w:r>
      <w:r>
        <w:rPr>
          <w:szCs w:val="24"/>
        </w:rPr>
        <w:t>σ</w:t>
      </w:r>
      <w:r w:rsidRPr="00D027D1">
        <w:rPr>
          <w:szCs w:val="24"/>
        </w:rPr>
        <w:t>το όφελος και τα εν γένει θετικά αποτελέσματα που προήλθαν από την εφαρμογή της. Ως βάση της αξιολόγησης χρησιμοποιούνται τα δεδομένα που ανακύπτουν από την εφαρμογή της ρύθμισης.</w:t>
      </w:r>
    </w:p>
    <w:p w:rsidR="00B84A59" w:rsidRPr="00D027D1" w:rsidRDefault="00B84A59" w:rsidP="00991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Pr>
          <w:szCs w:val="24"/>
        </w:rPr>
        <w:tab/>
        <w:t>Σημειώνεται επίσης ότι, σ</w:t>
      </w:r>
      <w:r w:rsidRPr="00D027D1">
        <w:rPr>
          <w:szCs w:val="24"/>
        </w:rPr>
        <w:t xml:space="preserve">ύμφωνα με τη </w:t>
      </w:r>
      <w:r w:rsidRPr="00E46011">
        <w:rPr>
          <w:szCs w:val="24"/>
        </w:rPr>
        <w:t xml:space="preserve">διάταξη </w:t>
      </w:r>
      <w:r w:rsidRPr="00E46011">
        <w:rPr>
          <w:szCs w:val="24"/>
          <w:lang w:eastAsia="el-GR"/>
        </w:rPr>
        <w:t xml:space="preserve">της περ.α΄ της παρ.2 </w:t>
      </w:r>
      <w:r w:rsidRPr="00E46011">
        <w:rPr>
          <w:szCs w:val="24"/>
        </w:rPr>
        <w:t xml:space="preserve">του </w:t>
      </w:r>
      <w:r w:rsidRPr="00E46011">
        <w:rPr>
          <w:szCs w:val="24"/>
          <w:lang w:eastAsia="el-GR"/>
        </w:rPr>
        <w:t xml:space="preserve">άρθρου 2 του </w:t>
      </w:r>
      <w:r w:rsidRPr="00E46011">
        <w:rPr>
          <w:szCs w:val="24"/>
        </w:rPr>
        <w:t>ν.4048/2012</w:t>
      </w:r>
      <w:r w:rsidRPr="00E46011">
        <w:rPr>
          <w:szCs w:val="24"/>
          <w:lang w:eastAsia="el-GR"/>
        </w:rPr>
        <w:t>, οι αρχές της καλής νομοθέτησης, οι οποίες απαριθμούνται στην παρ.1 του ίδιου άρθρου, εφαρμόζονται κατά την κατάρτιση και αξιολόγηση ν</w:t>
      </w:r>
      <w:r w:rsidRPr="00E46011">
        <w:rPr>
          <w:szCs w:val="24"/>
          <w:lang w:eastAsia="el-GR"/>
        </w:rPr>
        <w:t>ό</w:t>
      </w:r>
      <w:r w:rsidRPr="00E46011">
        <w:rPr>
          <w:szCs w:val="24"/>
          <w:lang w:eastAsia="el-GR"/>
        </w:rPr>
        <w:t xml:space="preserve">μων και κανονιστικών πράξεων. </w:t>
      </w:r>
      <w:r>
        <w:rPr>
          <w:szCs w:val="24"/>
          <w:lang w:eastAsia="el-GR"/>
        </w:rPr>
        <w:t>Από τα παραπάνω καθίσταται σαφές ότι ο νομοθέτης αντιλαμβάνεται τις</w:t>
      </w:r>
      <w:r w:rsidRPr="00D027D1">
        <w:rPr>
          <w:szCs w:val="24"/>
        </w:rPr>
        <w:t xml:space="preserve"> πολιτικ</w:t>
      </w:r>
      <w:r>
        <w:rPr>
          <w:szCs w:val="24"/>
        </w:rPr>
        <w:t>ές της καλής νομοθέτησης ως κύκλο</w:t>
      </w:r>
      <w:r w:rsidRPr="00365C78">
        <w:rPr>
          <w:szCs w:val="24"/>
        </w:rPr>
        <w:t xml:space="preserve">: </w:t>
      </w:r>
      <w:r w:rsidRPr="00365C78">
        <w:rPr>
          <w:szCs w:val="24"/>
          <w:lang w:eastAsia="el-GR"/>
        </w:rPr>
        <w:t xml:space="preserve">οι αρχές της καλής νομοθέτησης εφαρμόζονται τόσο κατά την κατάρτιση νέων ρυθμίσεων όσο και κατά την αξιολόγησή τους, </w:t>
      </w:r>
      <w:r>
        <w:rPr>
          <w:szCs w:val="24"/>
          <w:lang w:eastAsia="el-GR"/>
        </w:rPr>
        <w:t>καθορίζοντας</w:t>
      </w:r>
      <w:r w:rsidRPr="00365C78">
        <w:rPr>
          <w:szCs w:val="24"/>
          <w:lang w:eastAsia="el-GR"/>
        </w:rPr>
        <w:t xml:space="preserve"> όλο τον κύκλο ζωής των ρυθμίσεων.</w:t>
      </w:r>
    </w:p>
    <w:p w:rsidR="00B84A59" w:rsidRPr="009B5187" w:rsidRDefault="00B84A59" w:rsidP="00C57B9D">
      <w:pPr>
        <w:pStyle w:val="Quote"/>
        <w:spacing w:before="0" w:after="0" w:line="276" w:lineRule="auto"/>
        <w:rPr>
          <w:i w:val="0"/>
          <w:iCs w:val="0"/>
          <w:color w:val="auto"/>
          <w:szCs w:val="24"/>
          <w:lang w:eastAsia="el-GR"/>
        </w:rPr>
      </w:pPr>
    </w:p>
    <w:p w:rsidR="00B84A59" w:rsidRPr="002E0A35" w:rsidRDefault="00B84A59" w:rsidP="00C57B9D">
      <w:pPr>
        <w:pStyle w:val="Quote"/>
        <w:spacing w:before="0" w:after="0" w:line="276" w:lineRule="auto"/>
        <w:ind w:right="-58"/>
        <w:rPr>
          <w:b/>
          <w:i w:val="0"/>
          <w:iCs w:val="0"/>
          <w:color w:val="auto"/>
          <w:szCs w:val="24"/>
          <w:u w:val="single"/>
          <w:lang w:eastAsia="el-GR"/>
        </w:rPr>
      </w:pPr>
      <w:r w:rsidRPr="002E0A35">
        <w:rPr>
          <w:b/>
          <w:i w:val="0"/>
          <w:iCs w:val="0"/>
          <w:color w:val="auto"/>
          <w:szCs w:val="24"/>
          <w:u w:val="single"/>
          <w:lang w:eastAsia="el-GR"/>
        </w:rPr>
        <w:t>2. Η σχέση της αξιολόγησης των αποτελεσμάτων εφαρμογής των ρυθμίσεων με την ανάλυση συνεπειών ρυθμίσεων του άρθρου 7 του ν.4048/2012</w:t>
      </w:r>
    </w:p>
    <w:p w:rsidR="00B84A59" w:rsidRDefault="00B84A59" w:rsidP="00C57B9D">
      <w:pPr>
        <w:spacing w:after="0" w:line="276" w:lineRule="auto"/>
        <w:rPr>
          <w:szCs w:val="24"/>
          <w:lang w:eastAsia="el-GR"/>
        </w:rPr>
      </w:pPr>
    </w:p>
    <w:p w:rsidR="00B84A59" w:rsidRPr="00D76206" w:rsidRDefault="00B84A59" w:rsidP="00C57B9D">
      <w:pPr>
        <w:spacing w:after="0" w:line="276" w:lineRule="auto"/>
        <w:rPr>
          <w:szCs w:val="24"/>
        </w:rPr>
      </w:pPr>
      <w:r w:rsidRPr="009B5187">
        <w:rPr>
          <w:szCs w:val="24"/>
          <w:lang w:eastAsia="el-GR"/>
        </w:rPr>
        <w:t>Με βάση την Αιτιολογική Έκθεση του ν.4048/2012, η αποτίμηση των αποτελεσμ</w:t>
      </w:r>
      <w:r w:rsidRPr="009B5187">
        <w:rPr>
          <w:szCs w:val="24"/>
          <w:lang w:eastAsia="el-GR"/>
        </w:rPr>
        <w:t>ά</w:t>
      </w:r>
      <w:r w:rsidRPr="009B5187">
        <w:rPr>
          <w:szCs w:val="24"/>
          <w:lang w:eastAsia="el-GR"/>
        </w:rPr>
        <w:t>των εφ</w:t>
      </w:r>
      <w:r>
        <w:rPr>
          <w:szCs w:val="24"/>
          <w:lang w:eastAsia="el-GR"/>
        </w:rPr>
        <w:t>αρμογής διενεργείται μέσω νέας α</w:t>
      </w:r>
      <w:r w:rsidRPr="009B5187">
        <w:rPr>
          <w:szCs w:val="24"/>
          <w:lang w:eastAsia="el-GR"/>
        </w:rPr>
        <w:t xml:space="preserve">νάλυσης </w:t>
      </w:r>
      <w:r>
        <w:rPr>
          <w:szCs w:val="24"/>
          <w:lang w:eastAsia="el-GR"/>
        </w:rPr>
        <w:t>σ</w:t>
      </w:r>
      <w:r w:rsidRPr="009B5187">
        <w:rPr>
          <w:szCs w:val="24"/>
          <w:lang w:eastAsia="el-GR"/>
        </w:rPr>
        <w:t xml:space="preserve">υνεπειών της </w:t>
      </w:r>
      <w:r>
        <w:rPr>
          <w:szCs w:val="24"/>
          <w:lang w:eastAsia="el-GR"/>
        </w:rPr>
        <w:t>ρ</w:t>
      </w:r>
      <w:r w:rsidRPr="009B5187">
        <w:rPr>
          <w:szCs w:val="24"/>
          <w:lang w:eastAsia="el-GR"/>
        </w:rPr>
        <w:t>ύθμισης. Από τη διατύπωση αυτή δεν θα πρέπει να εξαχθεί το συμπέρασμα ότι για την αξιολόγηση των αποτελεσμάτων εφαρμογής</w:t>
      </w:r>
      <w:r w:rsidRPr="00D027D1">
        <w:rPr>
          <w:szCs w:val="24"/>
        </w:rPr>
        <w:t xml:space="preserve"> οι μονάδες καλής νομοθέτησης συντάσσουν τη σχετική έκθεση απαντώντας εκ νέου στα ερωτήματα του προτύπου Ανάλυσης Συνεπειών της Ρύθμισης του άρθρου 7 του ν.4048/2012</w:t>
      </w:r>
      <w:r>
        <w:rPr>
          <w:szCs w:val="24"/>
        </w:rPr>
        <w:t xml:space="preserve">. </w:t>
      </w:r>
      <w:r w:rsidRPr="00E46011">
        <w:rPr>
          <w:szCs w:val="24"/>
        </w:rPr>
        <w:t>Τα ιδιαίτερα χαρακτηριστικά της αξιολόγ</w:t>
      </w:r>
      <w:r w:rsidRPr="00E46011">
        <w:rPr>
          <w:szCs w:val="24"/>
        </w:rPr>
        <w:t>η</w:t>
      </w:r>
      <w:r w:rsidRPr="00E46011">
        <w:rPr>
          <w:szCs w:val="24"/>
        </w:rPr>
        <w:t xml:space="preserve">σης </w:t>
      </w:r>
      <w:r>
        <w:rPr>
          <w:szCs w:val="24"/>
        </w:rPr>
        <w:t>αυτής</w:t>
      </w:r>
      <w:r w:rsidRPr="00E46011">
        <w:rPr>
          <w:szCs w:val="24"/>
        </w:rPr>
        <w:t>, όπως αναλύονται κατωτέρω, επιβάλλουν τη σύνταξη ειδικής προς τούτο έκθεσης.</w:t>
      </w:r>
    </w:p>
    <w:p w:rsidR="00B84A59" w:rsidRPr="009A1635" w:rsidRDefault="00B84A59" w:rsidP="00C57B9D">
      <w:pPr>
        <w:spacing w:after="0" w:line="276" w:lineRule="auto"/>
        <w:ind w:firstLine="720"/>
        <w:rPr>
          <w:strike/>
          <w:szCs w:val="24"/>
          <w:lang w:eastAsia="el-GR"/>
        </w:rPr>
      </w:pPr>
      <w:r>
        <w:rPr>
          <w:szCs w:val="24"/>
        </w:rPr>
        <w:t>Μ</w:t>
      </w:r>
      <w:r w:rsidRPr="00D027D1">
        <w:rPr>
          <w:szCs w:val="24"/>
        </w:rPr>
        <w:t xml:space="preserve">ε την αξιολόγηση των αποτελεσμάτων εφαρμογής το έχον τη ρυθμιστική πρωτοβουλία Υπουργείο εκτιμά κατά πόσο τα προσδοκώμενα οφέλη από την υπό </w:t>
      </w:r>
      <w:r w:rsidRPr="00D027D1">
        <w:rPr>
          <w:szCs w:val="24"/>
        </w:rPr>
        <w:t>α</w:t>
      </w:r>
      <w:r w:rsidRPr="00D027D1">
        <w:rPr>
          <w:szCs w:val="24"/>
        </w:rPr>
        <w:t>ξιολόγηση ρύθμιση, όπως αυτά είχαν αποτυπωθεί στην οικεία Έκθεση Ανάλυσης Σ</w:t>
      </w:r>
      <w:r w:rsidRPr="00D027D1">
        <w:rPr>
          <w:szCs w:val="24"/>
        </w:rPr>
        <w:t>υ</w:t>
      </w:r>
      <w:r w:rsidRPr="00D027D1">
        <w:rPr>
          <w:szCs w:val="24"/>
        </w:rPr>
        <w:t xml:space="preserve">νεπειών </w:t>
      </w:r>
      <w:r>
        <w:rPr>
          <w:szCs w:val="24"/>
        </w:rPr>
        <w:t xml:space="preserve">της Ρύθμισης </w:t>
      </w:r>
      <w:r w:rsidRPr="00D027D1">
        <w:rPr>
          <w:szCs w:val="24"/>
        </w:rPr>
        <w:t>και την Αιτιολογική Έκθεση πριν από τη θέση της ρύθμισης σε ισχύ, επιτεύχθηκαν τελικά κατά την εφαρμογή της. Κατά συνέπεια, η αξιολόγηση των αποτελεσμάτων εφαρμογής μιας ρύθμισης αποτελεί εκ των υστέρων (</w:t>
      </w:r>
      <w:r w:rsidRPr="00D027D1">
        <w:rPr>
          <w:szCs w:val="24"/>
          <w:lang w:val="en-US"/>
        </w:rPr>
        <w:t>ex</w:t>
      </w:r>
      <w:r w:rsidRPr="00D027D1">
        <w:rPr>
          <w:szCs w:val="24"/>
        </w:rPr>
        <w:t xml:space="preserve"> </w:t>
      </w:r>
      <w:r w:rsidRPr="00D027D1">
        <w:rPr>
          <w:szCs w:val="24"/>
          <w:lang w:val="en-US"/>
        </w:rPr>
        <w:t>post</w:t>
      </w:r>
      <w:r w:rsidRPr="00D027D1">
        <w:rPr>
          <w:szCs w:val="24"/>
        </w:rPr>
        <w:t>) αξι</w:t>
      </w:r>
      <w:r w:rsidRPr="00D027D1">
        <w:rPr>
          <w:szCs w:val="24"/>
        </w:rPr>
        <w:t>ο</w:t>
      </w:r>
      <w:r w:rsidRPr="00D027D1">
        <w:rPr>
          <w:szCs w:val="24"/>
        </w:rPr>
        <w:t>λόγηση, η οποία έρχεται να καταδείξει την ορθότητα ή μη της εκ των προτέρων (</w:t>
      </w:r>
      <w:r w:rsidRPr="00D027D1">
        <w:rPr>
          <w:szCs w:val="24"/>
          <w:lang w:val="en-US"/>
        </w:rPr>
        <w:t>ex</w:t>
      </w:r>
      <w:r w:rsidRPr="00D027D1">
        <w:rPr>
          <w:szCs w:val="24"/>
        </w:rPr>
        <w:t xml:space="preserve"> </w:t>
      </w:r>
      <w:r w:rsidRPr="00D027D1">
        <w:rPr>
          <w:szCs w:val="24"/>
          <w:lang w:val="en-US"/>
        </w:rPr>
        <w:t>ante</w:t>
      </w:r>
      <w:r w:rsidRPr="00D027D1">
        <w:rPr>
          <w:szCs w:val="24"/>
        </w:rPr>
        <w:t>) ανάλυσης που προηγήθηκε της θέσπισης της ρύθμισης και να προτείνει τις αν</w:t>
      </w:r>
      <w:r w:rsidRPr="00D027D1">
        <w:rPr>
          <w:szCs w:val="24"/>
        </w:rPr>
        <w:t>α</w:t>
      </w:r>
      <w:r w:rsidRPr="00D027D1">
        <w:rPr>
          <w:szCs w:val="24"/>
        </w:rPr>
        <w:t>γκαίες τροποποιήσεις σε περίπτωση που δεν επιτεύχθηκαν τα προσδοκώμενα αποτ</w:t>
      </w:r>
      <w:r w:rsidRPr="00D027D1">
        <w:rPr>
          <w:szCs w:val="24"/>
        </w:rPr>
        <w:t>ε</w:t>
      </w:r>
      <w:r w:rsidRPr="00D027D1">
        <w:rPr>
          <w:szCs w:val="24"/>
        </w:rPr>
        <w:t xml:space="preserve">λέσματα. </w:t>
      </w:r>
    </w:p>
    <w:p w:rsidR="00B84A59" w:rsidRPr="00CF1589" w:rsidRDefault="00B84A59" w:rsidP="00C57B9D">
      <w:pPr>
        <w:spacing w:after="0" w:line="276" w:lineRule="auto"/>
        <w:ind w:firstLine="720"/>
        <w:rPr>
          <w:strike/>
          <w:szCs w:val="24"/>
        </w:rPr>
      </w:pPr>
      <w:r w:rsidRPr="00D027D1">
        <w:rPr>
          <w:szCs w:val="24"/>
        </w:rPr>
        <w:t xml:space="preserve">Είναι προφανές ότι τα δεδομένα που προκύπτουν από την εφαρμογή μιας ρύθμισης μπορούν να  υπερβούν τα αναφερόμενα στην εκ των προτέρων ανάλυση των συνεπειών της. </w:t>
      </w:r>
      <w:r w:rsidRPr="00E46011">
        <w:rPr>
          <w:szCs w:val="24"/>
        </w:rPr>
        <w:t>Στην καθημερινή πράξη πολλές φορές αναδεικνύονται ζητήματα, τα οποία το Υπουργείο που άσκησε τη ρυθμιστική πρωτοβουλία δεν θα μπορούσε εκ των πραγμάτων να είχε προβλέψει. Για τον λόγο αυτό, είναι αναγκαίο το περιεχόμενο της εκ των υστέρων αξιολόγησης των αποτελεσμάτων εφαρμογής να εκτείνεται στο απαιτούμενο εύρος των προς αξιολόγηση ζητημάτων και να γίνεται χρήση των πρ</w:t>
      </w:r>
      <w:r w:rsidRPr="00E46011">
        <w:rPr>
          <w:szCs w:val="24"/>
        </w:rPr>
        <w:t>ό</w:t>
      </w:r>
      <w:r w:rsidRPr="00E46011">
        <w:rPr>
          <w:szCs w:val="24"/>
        </w:rPr>
        <w:t xml:space="preserve">σφορων μεθοδολογικών εργαλείων. </w:t>
      </w:r>
    </w:p>
    <w:p w:rsidR="00B84A59" w:rsidRDefault="00B84A59" w:rsidP="00C57B9D">
      <w:pPr>
        <w:spacing w:after="0" w:line="276" w:lineRule="auto"/>
      </w:pPr>
    </w:p>
    <w:p w:rsidR="00B84A59" w:rsidRPr="002E0A35" w:rsidRDefault="00B84A59" w:rsidP="00C57B9D">
      <w:pPr>
        <w:pStyle w:val="Quote"/>
        <w:tabs>
          <w:tab w:val="left" w:pos="8222"/>
        </w:tabs>
        <w:spacing w:before="0" w:after="0" w:line="276" w:lineRule="auto"/>
        <w:ind w:right="84"/>
        <w:rPr>
          <w:b/>
          <w:i w:val="0"/>
          <w:iCs w:val="0"/>
          <w:color w:val="auto"/>
          <w:szCs w:val="24"/>
          <w:u w:val="single"/>
        </w:rPr>
      </w:pPr>
      <w:r w:rsidRPr="002E0A35">
        <w:rPr>
          <w:b/>
          <w:i w:val="0"/>
          <w:iCs w:val="0"/>
          <w:color w:val="auto"/>
          <w:szCs w:val="24"/>
          <w:u w:val="single"/>
        </w:rPr>
        <w:t xml:space="preserve">3. Η αξιολόγηση των αποτελεσμάτων εφαρμογής των ρυθμίσεων ως εργαλείο ρυθμιστικής διακυβέρνησης </w:t>
      </w:r>
    </w:p>
    <w:p w:rsidR="00B84A59" w:rsidRDefault="00B84A59" w:rsidP="00C57B9D">
      <w:pPr>
        <w:spacing w:after="0" w:line="276" w:lineRule="auto"/>
        <w:rPr>
          <w:szCs w:val="24"/>
        </w:rPr>
      </w:pPr>
    </w:p>
    <w:p w:rsidR="00B84A59" w:rsidRDefault="00B84A59" w:rsidP="00C57B9D">
      <w:pPr>
        <w:spacing w:after="0" w:line="276" w:lineRule="auto"/>
        <w:rPr>
          <w:szCs w:val="24"/>
        </w:rPr>
      </w:pPr>
      <w:r w:rsidRPr="00E46011">
        <w:rPr>
          <w:szCs w:val="24"/>
        </w:rPr>
        <w:t>Πέραν των προαναφερθέντων, η αξιολόγηση στοχεύει στο να βοηθήσει την ηγεσία</w:t>
      </w:r>
      <w:r>
        <w:rPr>
          <w:szCs w:val="24"/>
        </w:rPr>
        <w:t xml:space="preserve"> των Υπουργείων σ</w:t>
      </w:r>
      <w:r w:rsidRPr="00981779">
        <w:rPr>
          <w:szCs w:val="24"/>
        </w:rPr>
        <w:t>τη χάραξη</w:t>
      </w:r>
      <w:r>
        <w:rPr>
          <w:szCs w:val="24"/>
        </w:rPr>
        <w:t xml:space="preserve"> πολιτικών ρυθμιστικής διακυβέρνησης</w:t>
      </w:r>
      <w:r w:rsidRPr="00981779">
        <w:rPr>
          <w:szCs w:val="24"/>
        </w:rPr>
        <w:t>,</w:t>
      </w:r>
      <w:r>
        <w:rPr>
          <w:szCs w:val="24"/>
        </w:rPr>
        <w:t xml:space="preserve"> καθώς και τη Δημόσια Δ</w:t>
      </w:r>
      <w:r w:rsidRPr="00981779">
        <w:rPr>
          <w:szCs w:val="24"/>
        </w:rPr>
        <w:t>ιοίκηση στο να εκτιμήσ</w:t>
      </w:r>
      <w:r>
        <w:rPr>
          <w:szCs w:val="24"/>
        </w:rPr>
        <w:t>ει</w:t>
      </w:r>
      <w:r w:rsidRPr="00981779">
        <w:rPr>
          <w:szCs w:val="24"/>
        </w:rPr>
        <w:t xml:space="preserve"> εάν το πλαίσιο των αξιολογούμενων διατάξεων ρυθμίζει αποτελεσματικά τα σχετικά αντικείμενα συνυπολογίζοντας τις συνέπειές τους </w:t>
      </w:r>
      <w:r>
        <w:rPr>
          <w:szCs w:val="24"/>
        </w:rPr>
        <w:t>επί</w:t>
      </w:r>
      <w:r w:rsidRPr="00981779">
        <w:rPr>
          <w:szCs w:val="24"/>
        </w:rPr>
        <w:t xml:space="preserve"> </w:t>
      </w:r>
      <w:r>
        <w:rPr>
          <w:szCs w:val="24"/>
        </w:rPr>
        <w:t>των τελικών</w:t>
      </w:r>
      <w:r w:rsidRPr="00981779">
        <w:rPr>
          <w:szCs w:val="24"/>
        </w:rPr>
        <w:t xml:space="preserve"> αποδ</w:t>
      </w:r>
      <w:r>
        <w:rPr>
          <w:szCs w:val="24"/>
        </w:rPr>
        <w:t>εκτών</w:t>
      </w:r>
      <w:r w:rsidRPr="00981779">
        <w:rPr>
          <w:szCs w:val="24"/>
        </w:rPr>
        <w:t xml:space="preserve"> (λ.χ. κοινωνικοί εταίροι, μικρομεσαίες επιχειρήσεις, πολίτες</w:t>
      </w:r>
      <w:r>
        <w:rPr>
          <w:szCs w:val="24"/>
        </w:rPr>
        <w:t>,</w:t>
      </w:r>
      <w:r w:rsidRPr="008B6D7E">
        <w:rPr>
          <w:szCs w:val="24"/>
        </w:rPr>
        <w:t xml:space="preserve"> </w:t>
      </w:r>
      <w:r>
        <w:rPr>
          <w:szCs w:val="24"/>
        </w:rPr>
        <w:t>Δημόσια Διοίκηση</w:t>
      </w:r>
      <w:r w:rsidRPr="00981779">
        <w:rPr>
          <w:szCs w:val="24"/>
        </w:rPr>
        <w:t>). Σε περίπτωση</w:t>
      </w:r>
      <w:r>
        <w:rPr>
          <w:szCs w:val="24"/>
        </w:rPr>
        <w:t>,</w:t>
      </w:r>
      <w:r w:rsidRPr="00E275C0">
        <w:rPr>
          <w:szCs w:val="24"/>
        </w:rPr>
        <w:t xml:space="preserve"> </w:t>
      </w:r>
      <w:r>
        <w:rPr>
          <w:szCs w:val="24"/>
        </w:rPr>
        <w:t>κατά την οποία η ρύθμιση αξιολογείται θετικά</w:t>
      </w:r>
      <w:r w:rsidRPr="00E275C0">
        <w:rPr>
          <w:szCs w:val="24"/>
        </w:rPr>
        <w:t xml:space="preserve">, δεν τίθεται θέμα βελτιωτικών παρεμβάσεων. Σε </w:t>
      </w:r>
      <w:r>
        <w:rPr>
          <w:szCs w:val="24"/>
        </w:rPr>
        <w:t>διαφορετική περίπτωση</w:t>
      </w:r>
      <w:r w:rsidRPr="00E275C0">
        <w:rPr>
          <w:szCs w:val="24"/>
        </w:rPr>
        <w:t>, κ</w:t>
      </w:r>
      <w:r w:rsidRPr="00E275C0">
        <w:rPr>
          <w:szCs w:val="24"/>
        </w:rPr>
        <w:t>α</w:t>
      </w:r>
      <w:r w:rsidRPr="00E275C0">
        <w:rPr>
          <w:szCs w:val="24"/>
        </w:rPr>
        <w:t>θίσταται αναγκαία η υποβολή προτάσεων</w:t>
      </w:r>
      <w:r>
        <w:rPr>
          <w:szCs w:val="24"/>
        </w:rPr>
        <w:t xml:space="preserve"> τροποποίησης</w:t>
      </w:r>
      <w:r w:rsidRPr="00E275C0">
        <w:rPr>
          <w:szCs w:val="24"/>
        </w:rPr>
        <w:t xml:space="preserve"> </w:t>
      </w:r>
      <w:r>
        <w:rPr>
          <w:szCs w:val="24"/>
        </w:rPr>
        <w:t>ή και κατάργησης της ρύ</w:t>
      </w:r>
      <w:r>
        <w:rPr>
          <w:szCs w:val="24"/>
        </w:rPr>
        <w:t>θ</w:t>
      </w:r>
      <w:r>
        <w:rPr>
          <w:szCs w:val="24"/>
        </w:rPr>
        <w:t>μισης, οι</w:t>
      </w:r>
      <w:r w:rsidRPr="00E275C0">
        <w:rPr>
          <w:szCs w:val="24"/>
        </w:rPr>
        <w:t xml:space="preserve"> οποίες αποτελούν αναπόσπαστο τμήμα της έκθεσης επί της αξιολόγησης των αποτελεσμάτων εφαρμογής της. </w:t>
      </w:r>
    </w:p>
    <w:p w:rsidR="00B84A59" w:rsidRPr="00F12327" w:rsidRDefault="00B84A59" w:rsidP="00C57B9D">
      <w:pPr>
        <w:spacing w:after="0" w:line="276" w:lineRule="auto"/>
        <w:ind w:firstLine="720"/>
        <w:rPr>
          <w:szCs w:val="24"/>
        </w:rPr>
      </w:pPr>
      <w:r>
        <w:rPr>
          <w:szCs w:val="24"/>
        </w:rPr>
        <w:t>Ως εκ τούτου, τα συμπεράσματα</w:t>
      </w:r>
      <w:r w:rsidRPr="00E275C0">
        <w:rPr>
          <w:szCs w:val="24"/>
        </w:rPr>
        <w:t xml:space="preserve"> της αξιολόγησης των αποτελεσμάτων εφα</w:t>
      </w:r>
      <w:r w:rsidRPr="00E275C0">
        <w:rPr>
          <w:szCs w:val="24"/>
        </w:rPr>
        <w:t>ρ</w:t>
      </w:r>
      <w:r w:rsidRPr="00E275C0">
        <w:rPr>
          <w:szCs w:val="24"/>
        </w:rPr>
        <w:t>μογής των ρυθμ</w:t>
      </w:r>
      <w:r>
        <w:rPr>
          <w:szCs w:val="24"/>
        </w:rPr>
        <w:t>ίσεων αποτελούν</w:t>
      </w:r>
      <w:r w:rsidRPr="00E275C0">
        <w:rPr>
          <w:szCs w:val="24"/>
        </w:rPr>
        <w:t xml:space="preserve"> σημαντικό εργαλείο αναφορικά με το νομοθετικό και ευρύτερο ρυθμιστικό προγραμματισμό των Υπουργείων, ούτως ώστε οι </w:t>
      </w:r>
      <w:r>
        <w:rPr>
          <w:szCs w:val="24"/>
        </w:rPr>
        <w:t>σχετικές</w:t>
      </w:r>
      <w:r w:rsidRPr="00E275C0">
        <w:rPr>
          <w:szCs w:val="24"/>
        </w:rPr>
        <w:t xml:space="preserve"> </w:t>
      </w:r>
      <w:r>
        <w:rPr>
          <w:szCs w:val="24"/>
        </w:rPr>
        <w:t xml:space="preserve">τους </w:t>
      </w:r>
      <w:r w:rsidRPr="00E275C0">
        <w:rPr>
          <w:szCs w:val="24"/>
        </w:rPr>
        <w:t>πρωτοβουλίες να εστιάσουν στην επίλυση των διαπιστωμένων προβλημάτων του ρυθμιστικού πλαισίου αρμοδιότητάς τους.</w:t>
      </w:r>
      <w:r>
        <w:rPr>
          <w:szCs w:val="24"/>
        </w:rPr>
        <w:t xml:space="preserve"> Επιπροσθέτως, τα πορίσματα της ως άνω αξιολόγησης </w:t>
      </w:r>
      <w:r w:rsidRPr="001C4BE2">
        <w:rPr>
          <w:szCs w:val="24"/>
        </w:rPr>
        <w:t xml:space="preserve">και οι </w:t>
      </w:r>
      <w:r>
        <w:rPr>
          <w:szCs w:val="24"/>
        </w:rPr>
        <w:t xml:space="preserve">οικείες </w:t>
      </w:r>
      <w:r w:rsidRPr="001C4BE2">
        <w:rPr>
          <w:szCs w:val="24"/>
        </w:rPr>
        <w:t xml:space="preserve">προτάσεις τροποποιήσεων </w:t>
      </w:r>
      <w:r>
        <w:rPr>
          <w:szCs w:val="24"/>
        </w:rPr>
        <w:t>είναι δυνατό να αποτελέσουν</w:t>
      </w:r>
      <w:r w:rsidRPr="001C4BE2">
        <w:rPr>
          <w:szCs w:val="24"/>
        </w:rPr>
        <w:t xml:space="preserve"> τη βάση για τον ετήσιο νομοθετικό προγραμματισμό</w:t>
      </w:r>
      <w:r>
        <w:rPr>
          <w:szCs w:val="24"/>
        </w:rPr>
        <w:t xml:space="preserve"> της παρ.1 του άρθρου 3 του ν.4048/2012</w:t>
      </w:r>
      <w:r w:rsidRPr="001C4BE2">
        <w:rPr>
          <w:szCs w:val="24"/>
        </w:rPr>
        <w:t>.</w:t>
      </w:r>
      <w:r>
        <w:rPr>
          <w:szCs w:val="24"/>
        </w:rPr>
        <w:t xml:space="preserve"> </w:t>
      </w:r>
    </w:p>
    <w:p w:rsidR="00B84A59" w:rsidRDefault="00B84A59" w:rsidP="00C57B9D">
      <w:pPr>
        <w:spacing w:after="0" w:line="276" w:lineRule="auto"/>
        <w:rPr>
          <w:szCs w:val="24"/>
        </w:rPr>
      </w:pPr>
    </w:p>
    <w:p w:rsidR="00B84A59" w:rsidRDefault="00B84A59" w:rsidP="00C57B9D">
      <w:pPr>
        <w:spacing w:after="0" w:line="276" w:lineRule="auto"/>
        <w:rPr>
          <w:b/>
          <w:i/>
          <w:u w:val="single"/>
        </w:rPr>
      </w:pPr>
    </w:p>
    <w:p w:rsidR="00B84A59" w:rsidRPr="00244BC9" w:rsidRDefault="00B84A59" w:rsidP="00C57B9D">
      <w:pPr>
        <w:spacing w:after="0" w:line="276" w:lineRule="auto"/>
        <w:rPr>
          <w:b/>
        </w:rPr>
      </w:pPr>
      <w:r w:rsidRPr="00244BC9">
        <w:rPr>
          <w:b/>
        </w:rPr>
        <w:t>Β. ΑΡΜΟΔΙΟΤΗΤΑ ΑΞΙΟΛΟΓΗΣΗ</w:t>
      </w:r>
      <w:r>
        <w:rPr>
          <w:b/>
        </w:rPr>
        <w:t>Σ</w:t>
      </w:r>
      <w:r w:rsidRPr="00244BC9">
        <w:rPr>
          <w:b/>
        </w:rPr>
        <w:t xml:space="preserve"> ΤΩΝ ΑΠΟΤΕΛΕΣΜΑΤΩΝ ΕΦΑΡΜ</w:t>
      </w:r>
      <w:r w:rsidRPr="00244BC9">
        <w:rPr>
          <w:b/>
        </w:rPr>
        <w:t>Ο</w:t>
      </w:r>
      <w:r w:rsidRPr="00244BC9">
        <w:rPr>
          <w:b/>
        </w:rPr>
        <w:t xml:space="preserve">ΓΗΣ ΤΩΝ ΡΥΘΜΙΣΕΩΝ </w:t>
      </w:r>
    </w:p>
    <w:p w:rsidR="00B84A59" w:rsidRDefault="00B84A59" w:rsidP="00C57B9D">
      <w:pPr>
        <w:spacing w:after="0" w:line="276" w:lineRule="auto"/>
      </w:pPr>
    </w:p>
    <w:p w:rsidR="00B84A59" w:rsidRDefault="00B84A59" w:rsidP="00C57B9D">
      <w:pPr>
        <w:spacing w:after="0" w:line="276" w:lineRule="auto"/>
      </w:pPr>
      <w:r>
        <w:t xml:space="preserve">Αναφορικά με την αρμοδιότητα εφαρμογής των διατάξεων του άρθρου 9 του ν.4048/2012, παρατηρούμε ότι στο λεκτικό των εδαφίων α’ της παρ.2 και β’ της παρ.3 του ίδιου άρθρου γίνεται λόγος για τα Γραφεία Νομοθετικής Πρωτοβουλίας των Υπουργείων. Σύμφωνα με την παρ.η΄ της παρ.2 του άρθρου 1 του ν.4048/2012, «Γραφείο Νομοθετικής Πρωτοβουλίας είναι το γραφείο που συστήνεται σε κάθε </w:t>
      </w:r>
      <w:r>
        <w:t>Υ</w:t>
      </w:r>
      <w:r>
        <w:t>πουργείο, σύμφωνα με το άρθρο 14 του παρόντος και έχει τις αρμοδιότητες του ά</w:t>
      </w:r>
      <w:r>
        <w:t>ρ</w:t>
      </w:r>
      <w:r>
        <w:t>θρου 15 παράγραφος 3».</w:t>
      </w:r>
    </w:p>
    <w:p w:rsidR="00B84A59" w:rsidRDefault="00B84A59" w:rsidP="00C57B9D">
      <w:pPr>
        <w:spacing w:after="0" w:line="276" w:lineRule="auto"/>
        <w:ind w:firstLine="720"/>
      </w:pPr>
      <w:r>
        <w:t xml:space="preserve">Επισημαίνεται ότι, όπως ισχύει και </w:t>
      </w:r>
      <w:r w:rsidRPr="00E46011">
        <w:t>για τις υπόλοιπες αρμοδιότητες που πρ</w:t>
      </w:r>
      <w:r w:rsidRPr="00E46011">
        <w:t>ο</w:t>
      </w:r>
      <w:r w:rsidRPr="00E46011">
        <w:t>βλέπονται στο ν.4048/2012, η εφαρμογή τω</w:t>
      </w:r>
      <w:r>
        <w:t>ν ως άνω διατάξεων γίνεται από τις μον</w:t>
      </w:r>
      <w:r>
        <w:t>ά</w:t>
      </w:r>
      <w:r>
        <w:t>δες καλής νομοθέτησης των Υπουργείων, ανεξάρτητα από τις ενδεχόμενες διαφορ</w:t>
      </w:r>
      <w:r>
        <w:t>ε</w:t>
      </w:r>
      <w:r>
        <w:t>τικές ονομασίες και ιεραρχικές διαβαθμίσεις (π.χ. Διεύθυνση, Τμήμα, Γραφείο κ.λπ.), οι οποίες απαντώνται στους κατ’ ιδίαν Οργανισμούς. Ακολουθείται, δηλαδή, εν πρ</w:t>
      </w:r>
      <w:r>
        <w:t>ο</w:t>
      </w:r>
      <w:r>
        <w:t>κειμένω, η ουσιαστική και όχι η τυπική προσέγγιση, καθώς κρίσιμη παράμετρο απ</w:t>
      </w:r>
      <w:r>
        <w:t>ο</w:t>
      </w:r>
      <w:r>
        <w:t>τελεί όχι τόσο η οργανωτική μορφή, αλλά η άσκηση των σχετικών αρμοδιοτήτων που προβλέπονται στις διατάξεις του ν.4048/2012, και ιδίως σε αυτές της παρ.3 του ά</w:t>
      </w:r>
      <w:r>
        <w:t>ρ</w:t>
      </w:r>
      <w:r>
        <w:t>θρου 15.</w:t>
      </w:r>
    </w:p>
    <w:p w:rsidR="00B84A59" w:rsidRDefault="00B84A59" w:rsidP="00C57B9D">
      <w:pPr>
        <w:spacing w:after="0" w:line="276" w:lineRule="auto"/>
        <w:ind w:firstLine="720"/>
      </w:pPr>
      <w:r>
        <w:t>Τέλος, σύμφωνα με τη διάταξη της περ. στ΄ της παρ.3 του άρθρου 15 του ν.4048/2012, η σύνταξη της έκθεσης αξιολόγησης αποτελεσμάτων εφαρμογής των ρυθμίσεων γίνεται από τη μονάδα καλής νομοθέτησης του επισπεύδοντος Υπουργε</w:t>
      </w:r>
      <w:r>
        <w:t>ί</w:t>
      </w:r>
      <w:r>
        <w:t xml:space="preserve">ου, σε συνεργασία με τις καθ’ ύλην αρμόδιες υπηρεσίες. </w:t>
      </w:r>
      <w:r w:rsidRPr="00116ECE">
        <w:t>Ως τέτοιες νοούνται οι υπ</w:t>
      </w:r>
      <w:r w:rsidRPr="00116ECE">
        <w:t>η</w:t>
      </w:r>
      <w:r w:rsidRPr="00116ECE">
        <w:t>ρεσίες κάθε Υπουργείου, οι οποίες έχουν την αρμοδιότητα εφαρμογής των αξιολ</w:t>
      </w:r>
      <w:r w:rsidRPr="00116ECE">
        <w:t>ο</w:t>
      </w:r>
      <w:r w:rsidRPr="00116ECE">
        <w:t>γούμενων ρυθμίσεων ή η λειτουργία τους επηρεάζεται από αυτές.</w:t>
      </w:r>
    </w:p>
    <w:p w:rsidR="00B84A59" w:rsidRDefault="00B84A59" w:rsidP="00C57B9D">
      <w:pPr>
        <w:spacing w:after="0" w:line="276" w:lineRule="auto"/>
      </w:pPr>
    </w:p>
    <w:p w:rsidR="00B84A59" w:rsidRPr="001015F0" w:rsidRDefault="00B84A59" w:rsidP="00C57B9D">
      <w:pPr>
        <w:spacing w:after="0" w:line="276" w:lineRule="auto"/>
      </w:pPr>
    </w:p>
    <w:p w:rsidR="00B84A59" w:rsidRPr="002E0A35" w:rsidRDefault="00B84A59" w:rsidP="00C57B9D">
      <w:pPr>
        <w:spacing w:after="0" w:line="276" w:lineRule="auto"/>
        <w:rPr>
          <w:b/>
        </w:rPr>
      </w:pPr>
      <w:r w:rsidRPr="002E0A35">
        <w:rPr>
          <w:b/>
        </w:rPr>
        <w:t>Γ. ΠΡΟΣΔΙΟΡΙΣΜΟΣ ΤΩΝ ΑΞΙΟΛΟΓΟΥΜΕΝΩΝ ΡΥΘΜΙΣΕΩΝ ΚΑΙ ΥΠ</w:t>
      </w:r>
      <w:r w:rsidRPr="002E0A35">
        <w:rPr>
          <w:b/>
        </w:rPr>
        <w:t>Ο</w:t>
      </w:r>
      <w:r w:rsidRPr="002E0A35">
        <w:rPr>
          <w:b/>
        </w:rPr>
        <w:t>ΒΟΛΗ ΤΟΥ ΣΧΕΤΙΚΟΥ ΚΑΤΑΛΟΓΟΥ</w:t>
      </w:r>
    </w:p>
    <w:p w:rsidR="00B84A59" w:rsidRPr="00032703" w:rsidRDefault="00B84A59" w:rsidP="00C57B9D">
      <w:pPr>
        <w:spacing w:after="0" w:line="276" w:lineRule="auto"/>
      </w:pPr>
    </w:p>
    <w:p w:rsidR="00B84A59" w:rsidRPr="002E0A35" w:rsidRDefault="00B84A59" w:rsidP="00C57B9D">
      <w:pPr>
        <w:spacing w:after="0" w:line="276" w:lineRule="auto"/>
        <w:rPr>
          <w:b/>
          <w:u w:val="single"/>
        </w:rPr>
      </w:pPr>
      <w:r w:rsidRPr="002E0A35">
        <w:rPr>
          <w:b/>
          <w:u w:val="single"/>
        </w:rPr>
        <w:t>1. Κατηγορίες και αντικείμενο των ρυθμίσεων που τίθενται σε αξιολόγηση</w:t>
      </w:r>
    </w:p>
    <w:p w:rsidR="00B84A59" w:rsidRDefault="00B84A59" w:rsidP="00C57B9D">
      <w:pPr>
        <w:spacing w:after="0" w:line="276" w:lineRule="auto"/>
      </w:pPr>
    </w:p>
    <w:p w:rsidR="00B84A59" w:rsidRPr="002E0A35" w:rsidRDefault="00B84A59" w:rsidP="00C57B9D">
      <w:pPr>
        <w:spacing w:after="0" w:line="276" w:lineRule="auto"/>
        <w:rPr>
          <w:b/>
        </w:rPr>
      </w:pPr>
      <w:r w:rsidRPr="002E0A35">
        <w:rPr>
          <w:b/>
        </w:rPr>
        <w:t>α) Κατηγορίες ρυθμίσεων που τίθενται σε αξιολόγηση</w:t>
      </w:r>
    </w:p>
    <w:p w:rsidR="00B84A59" w:rsidRDefault="00B84A59" w:rsidP="00C57B9D">
      <w:pPr>
        <w:spacing w:after="0" w:line="276" w:lineRule="auto"/>
      </w:pPr>
    </w:p>
    <w:p w:rsidR="00B84A59" w:rsidRPr="00517AA5" w:rsidRDefault="00B84A59" w:rsidP="00C57B9D">
      <w:pPr>
        <w:spacing w:after="0" w:line="276" w:lineRule="auto"/>
      </w:pPr>
      <w:r>
        <w:t>Σύμφωνα με την περ.α΄ της παρ.2 του άρθρου 1 του ν.4048/2012, «[ρ]ύθμιση είναι κάθε νομοσχέδιο, προσθήκη ή τροπολογία και κάθε πράξη ή απόφαση, η οποία περι</w:t>
      </w:r>
      <w:r>
        <w:t>έ</w:t>
      </w:r>
      <w:r>
        <w:t>χει γενικούς και απρόσωπους κανόνες δικαίου και είναι μείζονος σημασίας». Οι κ</w:t>
      </w:r>
      <w:r>
        <w:t>ά</w:t>
      </w:r>
      <w:r>
        <w:t xml:space="preserve">τωθι αναφερόμενες κατηγορίες ρυθμίσεων αξιολογούνται, είτε συνιστούν αμιγώς </w:t>
      </w:r>
      <w:r>
        <w:t>ε</w:t>
      </w:r>
      <w:r>
        <w:t>θνικές ρυθμίσεις, είτε ενσωματώνουν ενωσιακούς κανόνες δικαίου</w:t>
      </w:r>
      <w:r>
        <w:rPr>
          <w:rStyle w:val="FootnoteReference"/>
        </w:rPr>
        <w:footnoteReference w:id="1"/>
      </w:r>
      <w:r>
        <w:t>.</w:t>
      </w:r>
      <w:r w:rsidRPr="00374A10">
        <w:t xml:space="preserve"> </w:t>
      </w:r>
    </w:p>
    <w:p w:rsidR="00B84A59" w:rsidRDefault="00B84A59" w:rsidP="00501E5E">
      <w:pPr>
        <w:spacing w:after="0" w:line="276" w:lineRule="auto"/>
        <w:ind w:firstLine="426"/>
      </w:pPr>
      <w:r>
        <w:t>Ειδικότερα αξιολογούνται:</w:t>
      </w:r>
    </w:p>
    <w:p w:rsidR="00B84A59" w:rsidRDefault="00B84A59" w:rsidP="00C57B9D">
      <w:pPr>
        <w:spacing w:after="0" w:line="276" w:lineRule="auto"/>
        <w:ind w:left="426"/>
      </w:pPr>
      <w:r>
        <w:rPr>
          <w:lang w:val="en-US"/>
        </w:rPr>
        <w:t>i</w:t>
      </w:r>
      <w:r w:rsidRPr="0041106F">
        <w:t xml:space="preserve">) </w:t>
      </w:r>
      <w:r>
        <w:t xml:space="preserve">οι νόμοι που βρίσκονται σε ισχύ, </w:t>
      </w:r>
    </w:p>
    <w:p w:rsidR="00B84A59" w:rsidRDefault="00B84A59" w:rsidP="00C57B9D">
      <w:pPr>
        <w:spacing w:after="0" w:line="276" w:lineRule="auto"/>
        <w:ind w:left="426"/>
      </w:pPr>
      <w:r>
        <w:rPr>
          <w:lang w:val="en-US"/>
        </w:rPr>
        <w:t>ii</w:t>
      </w:r>
      <w:r>
        <w:t>) οι διατάξεις νόμων που βρίσκονται σε ισχύ και είχαν προωθηθεί ως τροπολ</w:t>
      </w:r>
      <w:r>
        <w:t>ο</w:t>
      </w:r>
      <w:r>
        <w:t xml:space="preserve">γίες/ προσθήκες και </w:t>
      </w:r>
    </w:p>
    <w:p w:rsidR="00B84A59" w:rsidRDefault="00B84A59" w:rsidP="00C57B9D">
      <w:pPr>
        <w:spacing w:after="0" w:line="276" w:lineRule="auto"/>
        <w:ind w:left="426"/>
      </w:pPr>
      <w:r>
        <w:rPr>
          <w:lang w:val="en-US"/>
        </w:rPr>
        <w:t>iii</w:t>
      </w:r>
      <w:r>
        <w:t>) οι κανονιστικές διοικητικές πράξεις (</w:t>
      </w:r>
      <w:r w:rsidRPr="00592992">
        <w:t>ιδ</w:t>
      </w:r>
      <w:r>
        <w:t>ίως τα προεδρικά διατάγματα, καθώς και οι Υπουργικές και Κοινές Υπουργικές Αποφάσεις που περιέχουν γενικούς και απρόσωπους κανόνες δικαίου), οι οποίες χαρακτηρίζονται ως «μείζονος σ</w:t>
      </w:r>
      <w:r>
        <w:t>η</w:t>
      </w:r>
      <w:r>
        <w:t xml:space="preserve">μασίας». </w:t>
      </w:r>
    </w:p>
    <w:p w:rsidR="00B84A59" w:rsidRDefault="00B84A59" w:rsidP="00E0791E">
      <w:pPr>
        <w:spacing w:after="0" w:line="276" w:lineRule="auto"/>
        <w:ind w:firstLine="720"/>
      </w:pPr>
      <w:r>
        <w:t>Αναφορικά με τα κριτήρια για τον χαρακτηρισμό μιας κανονιστικής διοικητ</w:t>
      </w:r>
      <w:r>
        <w:t>ι</w:t>
      </w:r>
      <w:r>
        <w:t>κής πράξης ως «μείζονος σημασίας», χρήσιμο είναι το ερμηνευτικό εργαλείο που προσφέρει η Αιτιολογική Έκθεση του ν.4048/2012. Συγκεκριμένα, όπως αναφέρεται στο οικείο χωρίο, «[ο]ι κανονιστικές πράξεις μείζονος σημασίας είναι αυτές που επ</w:t>
      </w:r>
      <w:r>
        <w:t>η</w:t>
      </w:r>
      <w:r>
        <w:t>ρεάζουν ή εκτιμάται ότι επηρεάζουν πάνω από το 40% του πληθυσμού της χώρας ή εικάζεται ότι θα έχουν οικονομικές επιπτώσεις σε πεδία σημαντικά για την οικονομ</w:t>
      </w:r>
      <w:r>
        <w:t>ι</w:t>
      </w:r>
      <w:r>
        <w:t>κή ανάπτυξη (π.χ. τουρισμός, ναυτιλία, μικρομεσαίες επιχειρήσεις κ.λπ.)». Εν πρ</w:t>
      </w:r>
      <w:r>
        <w:t>ο</w:t>
      </w:r>
      <w:r>
        <w:t>κειμένω, οι μονάδες καλής νομοθέτησης των Υπουργείων κρίνουν ποιες κανονιστικές διοικητικές πράξεις χρήζουν αξιολόγησης σύμφωνα με τα ανωτέρω, παραθέτοντας σχετική σύντομη αιτιολόγηση στον κατάλογο των προς αξιολόγηση ρυθμίσεων που υποβάλλουν στο Γραφείο Καλής Νομοθέτησης της Γενικής Γραμματείας της Κυβέ</w:t>
      </w:r>
      <w:r>
        <w:t>ρ</w:t>
      </w:r>
      <w:r>
        <w:t>νησης, στο τέλος Νοεμβρίου κάθε έτους (βλ. κατωτέρω υπό Γ3). Για τους σκοπούς της παρούσας, τεκμαίρεται ότι οι κανονιστικές διοικητικές πράξεις, με τις οποίες ε</w:t>
      </w:r>
      <w:r>
        <w:t>ν</w:t>
      </w:r>
      <w:r>
        <w:t>σωματώνονται ενωσιακοί κανόνες δικαίου, είναι μείζονος σημασίας.</w:t>
      </w:r>
    </w:p>
    <w:p w:rsidR="00B84A59" w:rsidRDefault="00B84A59" w:rsidP="00E0791E">
      <w:pPr>
        <w:spacing w:after="0" w:line="276" w:lineRule="auto"/>
        <w:ind w:firstLine="720"/>
        <w:rPr>
          <w:u w:val="single"/>
        </w:rPr>
      </w:pPr>
    </w:p>
    <w:p w:rsidR="00B84A59" w:rsidRPr="002E0A35" w:rsidRDefault="00B84A59" w:rsidP="00C57B9D">
      <w:pPr>
        <w:spacing w:after="0" w:line="276" w:lineRule="auto"/>
        <w:rPr>
          <w:b/>
        </w:rPr>
      </w:pPr>
      <w:r w:rsidRPr="002E0A35">
        <w:rPr>
          <w:b/>
        </w:rPr>
        <w:t>β) Αντικείμενο των ρυθμίσεων που τίθενται σε αξιολόγηση</w:t>
      </w:r>
    </w:p>
    <w:p w:rsidR="00B84A59" w:rsidRDefault="00B84A59" w:rsidP="00C57B9D">
      <w:pPr>
        <w:spacing w:after="0" w:line="276" w:lineRule="auto"/>
      </w:pPr>
    </w:p>
    <w:p w:rsidR="00B84A59" w:rsidRDefault="00B84A59" w:rsidP="00C57B9D">
      <w:pPr>
        <w:spacing w:after="0" w:line="276" w:lineRule="auto"/>
      </w:pPr>
      <w:r>
        <w:t>Αναφορικά με το αντικείμενο των αξιολογούμενων ρυθμίσεων επισημαίνεται ότι οι τελευταίες πρέπει καταρχήν να εμπίπτουν στους τομείς πολιτικής που σχετίζονται με τις προβλεπόμενες αρμοδιότητες των Υπουργείων που είχαν προβεί στις σχετικές ρυθμιστικές πρωτοβουλίες. Σε περίπτωση συναρμοδιότητας ως τέτοια λογίζονται τα επισπεύδοντα Υπουργεία. Ωστόσο, υπάρχουν και διατομεακά πεδία ρύθμισης, όπως, μεταξύ άλλων, η λειτουργία της Δημόσιας Διοίκησης, οι σχέσεις κράτους-πολίτη, η βιώσιμη ανάπτυξη, η οικονομική ανάπτυξη (με έμφαση στις μικρομεσαίες επιχειρ</w:t>
      </w:r>
      <w:r>
        <w:t>ή</w:t>
      </w:r>
      <w:r>
        <w:t xml:space="preserve">σεις), η προστασία του καταναλωτή, η υγιεινή και ασφάλεια των εργαζομένων, τα πνευματικά δικαιώματα και το ηλεκτρονικό εμπόριο. Στις περιπτώσεις αυτές, την </w:t>
      </w:r>
      <w:r>
        <w:t>α</w:t>
      </w:r>
      <w:r>
        <w:t>ξιολόγηση διενεργεί το επισπεύδον Υπουργείο σε συνεργασία με τις υπηρεσίες και τους φορείς, από τους οποίους μπορεί να αντλήσει σχετικό υλικό. Τέλος, η αξιολόγ</w:t>
      </w:r>
      <w:r>
        <w:t>η</w:t>
      </w:r>
      <w:r>
        <w:t>ση των διατάξεων νόμων που βρίσκονται σε ισχύ και είχαν προωθηθεί ως τροπολογ</w:t>
      </w:r>
      <w:r>
        <w:t>ί</w:t>
      </w:r>
      <w:r>
        <w:t>ες/ προσθήκες διενεργείται από τη μονάδα καλής νομοθέτησης του επισπεύδοντος Υπουργείου.</w:t>
      </w:r>
    </w:p>
    <w:p w:rsidR="00B84A59" w:rsidRPr="00D027D1" w:rsidRDefault="00B84A59" w:rsidP="00C57B9D">
      <w:pPr>
        <w:spacing w:after="0" w:line="276" w:lineRule="auto"/>
        <w:ind w:firstLine="720"/>
      </w:pPr>
    </w:p>
    <w:p w:rsidR="00B84A59" w:rsidRPr="002E0A35" w:rsidRDefault="00B84A59" w:rsidP="00C57B9D">
      <w:pPr>
        <w:pStyle w:val="Quote"/>
        <w:spacing w:before="0" w:after="0" w:line="276" w:lineRule="auto"/>
        <w:rPr>
          <w:b/>
          <w:i w:val="0"/>
          <w:iCs w:val="0"/>
          <w:color w:val="auto"/>
          <w:szCs w:val="24"/>
          <w:u w:val="single"/>
        </w:rPr>
      </w:pPr>
      <w:r w:rsidRPr="002E0A35">
        <w:rPr>
          <w:b/>
          <w:i w:val="0"/>
          <w:iCs w:val="0"/>
          <w:color w:val="auto"/>
          <w:szCs w:val="24"/>
          <w:u w:val="single"/>
        </w:rPr>
        <w:t>2. Χρονικός προσδιορισμός των αξιολογούμενων ρυθμίσεων</w:t>
      </w:r>
    </w:p>
    <w:p w:rsidR="00B84A59" w:rsidRDefault="00B84A59" w:rsidP="00C57B9D">
      <w:pPr>
        <w:pStyle w:val="Quote"/>
        <w:spacing w:before="0" w:after="0" w:line="276" w:lineRule="auto"/>
        <w:ind w:right="-58"/>
        <w:rPr>
          <w:i w:val="0"/>
          <w:iCs w:val="0"/>
          <w:color w:val="auto"/>
          <w:szCs w:val="24"/>
        </w:rPr>
      </w:pPr>
    </w:p>
    <w:p w:rsidR="00B84A59" w:rsidRDefault="00B84A59" w:rsidP="00C57B9D">
      <w:pPr>
        <w:pStyle w:val="Quote"/>
        <w:spacing w:before="0" w:after="0" w:line="276" w:lineRule="auto"/>
        <w:ind w:right="-58"/>
        <w:rPr>
          <w:i w:val="0"/>
          <w:iCs w:val="0"/>
          <w:color w:val="auto"/>
          <w:szCs w:val="24"/>
        </w:rPr>
      </w:pPr>
      <w:r w:rsidRPr="004D0F2C">
        <w:rPr>
          <w:i w:val="0"/>
          <w:iCs w:val="0"/>
          <w:color w:val="auto"/>
          <w:szCs w:val="24"/>
        </w:rPr>
        <w:t>Σύμφωνα με τη διάταξη εδ.α’ της παρ.1 του άρθρου 9 του ν.4048/2012, η αξιολόγηση των αποτελεσμάτων εφαρμογής της ρύθμισης λαμβάνει χώρα μετά την πάροδο τριών ετών και πάντως πριν από την παρέλευση πενταετίας από τη θέση της σε ισχύ. Η πρ</w:t>
      </w:r>
      <w:r w:rsidRPr="004D0F2C">
        <w:rPr>
          <w:i w:val="0"/>
          <w:iCs w:val="0"/>
          <w:color w:val="auto"/>
          <w:szCs w:val="24"/>
        </w:rPr>
        <w:t>ό</w:t>
      </w:r>
      <w:r w:rsidRPr="004D0F2C">
        <w:rPr>
          <w:i w:val="0"/>
          <w:iCs w:val="0"/>
          <w:color w:val="auto"/>
          <w:szCs w:val="24"/>
        </w:rPr>
        <w:t>βλεψη αυτή βασίζεται στην ανάγκη να δοθεί ικανός χρόνος, ώστε οι υπό αξιολόγηση ρυθμίσεις να έχουν παράξει</w:t>
      </w:r>
      <w:r w:rsidRPr="0076470F">
        <w:rPr>
          <w:i w:val="0"/>
          <w:iCs w:val="0"/>
          <w:color w:val="auto"/>
          <w:szCs w:val="24"/>
        </w:rPr>
        <w:t xml:space="preserve"> </w:t>
      </w:r>
      <w:r w:rsidRPr="004D0F2C">
        <w:rPr>
          <w:i w:val="0"/>
          <w:iCs w:val="0"/>
          <w:color w:val="auto"/>
          <w:szCs w:val="24"/>
        </w:rPr>
        <w:t xml:space="preserve">τα νομικά και ουσιαστικά αποτελέσματά τους. </w:t>
      </w:r>
    </w:p>
    <w:p w:rsidR="00B84A59" w:rsidRPr="00C57B9D" w:rsidRDefault="00B84A59" w:rsidP="00C57B9D">
      <w:pPr>
        <w:spacing w:after="0"/>
      </w:pPr>
    </w:p>
    <w:p w:rsidR="00B84A59" w:rsidRPr="004D0F2C" w:rsidRDefault="00B84A59" w:rsidP="00C57B9D">
      <w:pPr>
        <w:pStyle w:val="ListParagraph"/>
        <w:numPr>
          <w:ilvl w:val="0"/>
          <w:numId w:val="4"/>
        </w:numPr>
        <w:spacing w:after="0" w:line="276" w:lineRule="auto"/>
        <w:rPr>
          <w:szCs w:val="24"/>
        </w:rPr>
      </w:pPr>
      <w:r w:rsidRPr="004D0F2C">
        <w:rPr>
          <w:b/>
          <w:szCs w:val="24"/>
          <w:u w:val="single"/>
        </w:rPr>
        <w:t>Παράδειγμα</w:t>
      </w:r>
      <w:r w:rsidRPr="004D0F2C">
        <w:rPr>
          <w:szCs w:val="24"/>
        </w:rPr>
        <w:t>:</w:t>
      </w:r>
    </w:p>
    <w:p w:rsidR="00B84A59" w:rsidRPr="00D027D1" w:rsidRDefault="00B84A59" w:rsidP="00C57B9D">
      <w:pPr>
        <w:spacing w:after="0" w:line="276" w:lineRule="auto"/>
        <w:rPr>
          <w:szCs w:val="24"/>
        </w:rPr>
      </w:pPr>
      <w:r>
        <w:rPr>
          <w:szCs w:val="24"/>
        </w:rPr>
        <w:t>Ε</w:t>
      </w:r>
      <w:r w:rsidRPr="00D027D1">
        <w:rPr>
          <w:szCs w:val="24"/>
        </w:rPr>
        <w:t xml:space="preserve">άν </w:t>
      </w:r>
      <w:r>
        <w:rPr>
          <w:szCs w:val="24"/>
        </w:rPr>
        <w:t xml:space="preserve">μία ρύθμιση (νόμος, άρθρο νόμου που είχε προωθηθεί ως τροπολογία/προσθήκη, κανονιστική διοικητική πράξη μείζονος σημασίας) </w:t>
      </w:r>
      <w:r w:rsidRPr="00D027D1">
        <w:rPr>
          <w:szCs w:val="24"/>
        </w:rPr>
        <w:t>δημοσιεύθηκε και τέθηκε σε ισχύ την 1</w:t>
      </w:r>
      <w:r w:rsidRPr="00D027D1">
        <w:rPr>
          <w:szCs w:val="24"/>
          <w:vertAlign w:val="superscript"/>
        </w:rPr>
        <w:t>η</w:t>
      </w:r>
      <w:r w:rsidRPr="00D027D1">
        <w:rPr>
          <w:szCs w:val="24"/>
        </w:rPr>
        <w:t xml:space="preserve"> Ιουνίου 2016, με βάση τη νομοθετική πρόβλεψη η αξιολόγηση των αποτελ</w:t>
      </w:r>
      <w:r w:rsidRPr="00D027D1">
        <w:rPr>
          <w:szCs w:val="24"/>
        </w:rPr>
        <w:t>ε</w:t>
      </w:r>
      <w:r w:rsidRPr="00D027D1">
        <w:rPr>
          <w:szCs w:val="24"/>
        </w:rPr>
        <w:t>σμάτων εφαρμογής τ</w:t>
      </w:r>
      <w:r>
        <w:rPr>
          <w:szCs w:val="24"/>
        </w:rPr>
        <w:t>ης</w:t>
      </w:r>
      <w:r w:rsidRPr="00D027D1">
        <w:rPr>
          <w:szCs w:val="24"/>
        </w:rPr>
        <w:t xml:space="preserve"> μπορεί να εκκινήσει τρία έτη αργότερα, δηλαδή την 1</w:t>
      </w:r>
      <w:r w:rsidRPr="00D027D1">
        <w:rPr>
          <w:szCs w:val="24"/>
          <w:vertAlign w:val="superscript"/>
        </w:rPr>
        <w:t>η</w:t>
      </w:r>
      <w:r w:rsidRPr="00D027D1">
        <w:rPr>
          <w:szCs w:val="24"/>
        </w:rPr>
        <w:t xml:space="preserve"> Ιουν</w:t>
      </w:r>
      <w:r w:rsidRPr="00D027D1">
        <w:rPr>
          <w:szCs w:val="24"/>
        </w:rPr>
        <w:t>ί</w:t>
      </w:r>
      <w:r w:rsidRPr="00D027D1">
        <w:rPr>
          <w:szCs w:val="24"/>
        </w:rPr>
        <w:t xml:space="preserve">ου 2019. Επειδή, όμως, οι εκθέσεις αξιολόγησης των αποτελεσμάτων εφαρμογής των ρυθμίσεων είναι ετήσιες, η αξιολόγηση της </w:t>
      </w:r>
      <w:r>
        <w:rPr>
          <w:szCs w:val="24"/>
        </w:rPr>
        <w:t>ρύθμισης</w:t>
      </w:r>
      <w:r w:rsidRPr="00D027D1">
        <w:rPr>
          <w:szCs w:val="24"/>
        </w:rPr>
        <w:t xml:space="preserve"> του παραδείγματος μπορεί να συμπεριληφθεί στην έκθεση του 2020, αξιοποιώντας το σχετικό περιθώριο της διετίας </w:t>
      </w:r>
      <w:r>
        <w:rPr>
          <w:szCs w:val="24"/>
        </w:rPr>
        <w:t xml:space="preserve">(3 έως 5 έτη) </w:t>
      </w:r>
      <w:r w:rsidRPr="00D027D1">
        <w:rPr>
          <w:szCs w:val="24"/>
        </w:rPr>
        <w:t>που προβλέπεται στο εδ.α’ της παρ.1 του άρθρου 9 του ν.4048/2012, προκειμένου να συμπληρωθεί ο απαιτούμενος χρόνος εφαρμογής.</w:t>
      </w:r>
      <w:r>
        <w:rPr>
          <w:szCs w:val="24"/>
        </w:rPr>
        <w:t xml:space="preserve"> Κρίσιμο, εν πρ</w:t>
      </w:r>
      <w:r>
        <w:rPr>
          <w:szCs w:val="24"/>
        </w:rPr>
        <w:t>ο</w:t>
      </w:r>
      <w:r>
        <w:rPr>
          <w:szCs w:val="24"/>
        </w:rPr>
        <w:t>κειμένω, είναι να έχει συμπληρωθεί ο απαιτούμενος χρόνος εφαρμογής της αξιολ</w:t>
      </w:r>
      <w:r>
        <w:rPr>
          <w:szCs w:val="24"/>
        </w:rPr>
        <w:t>ο</w:t>
      </w:r>
      <w:r>
        <w:rPr>
          <w:szCs w:val="24"/>
        </w:rPr>
        <w:t xml:space="preserve">γούμενης ρύθμισης (τουλάχιστον 3 έτη) και να μην έχει παρέλθει το απώτατο όριο που τίθεται από το νόμο (5 έτη </w:t>
      </w:r>
      <w:r w:rsidRPr="0076470F">
        <w:rPr>
          <w:szCs w:val="24"/>
        </w:rPr>
        <w:t>– 1</w:t>
      </w:r>
      <w:r w:rsidRPr="0076470F">
        <w:rPr>
          <w:szCs w:val="24"/>
          <w:vertAlign w:val="superscript"/>
        </w:rPr>
        <w:t>η</w:t>
      </w:r>
      <w:r w:rsidRPr="0076470F">
        <w:rPr>
          <w:szCs w:val="24"/>
        </w:rPr>
        <w:t xml:space="preserve"> Ιουνίου 2021)</w:t>
      </w:r>
      <w:r>
        <w:rPr>
          <w:szCs w:val="24"/>
        </w:rPr>
        <w:t>.</w:t>
      </w:r>
      <w:r w:rsidRPr="00D027D1">
        <w:rPr>
          <w:szCs w:val="24"/>
        </w:rPr>
        <w:t xml:space="preserve"> Εάν η διάταξη του παραδείγματος είχε τεθεί σε ισχύ την 20</w:t>
      </w:r>
      <w:r w:rsidRPr="00D027D1">
        <w:rPr>
          <w:szCs w:val="24"/>
          <w:vertAlign w:val="superscript"/>
        </w:rPr>
        <w:t>η</w:t>
      </w:r>
      <w:r w:rsidRPr="00D027D1">
        <w:rPr>
          <w:szCs w:val="24"/>
        </w:rPr>
        <w:t xml:space="preserve"> Ιανουαρίου 2016, η μονάδα καλής νομοθέτησης του οικε</w:t>
      </w:r>
      <w:r w:rsidRPr="00D027D1">
        <w:rPr>
          <w:szCs w:val="24"/>
        </w:rPr>
        <w:t>ί</w:t>
      </w:r>
      <w:r w:rsidRPr="00D027D1">
        <w:rPr>
          <w:szCs w:val="24"/>
        </w:rPr>
        <w:t xml:space="preserve">ου Υπουργείου μπορεί, κατά την κρίση της, να συμπεριλάβει τη διάταξη στην έκθεση του έτους 2019. </w:t>
      </w:r>
      <w:r>
        <w:rPr>
          <w:szCs w:val="24"/>
        </w:rPr>
        <w:t>Σε κάθε περίπτωση, η μονάδα καλής νομοθέτησης είναι αρμόδια να επιλέξει τις ρυθμίσεις που θα τεθούν προς αξιολόγηση κατ’ εφαρμογή των ανωτέρω</w:t>
      </w:r>
      <w:r w:rsidRPr="00B27099">
        <w:rPr>
          <w:szCs w:val="24"/>
        </w:rPr>
        <w:t xml:space="preserve"> </w:t>
      </w:r>
      <w:r>
        <w:rPr>
          <w:szCs w:val="24"/>
        </w:rPr>
        <w:t>και προς το σκοπό του βέλτιστου δυνατού προγραμματισμού. Τέλος, συνιστάται να δίδεται προτεραιότητα στις περιπτώσεις των ρυθμίσεων, για τις οποίες υπάρχει κίνδ</w:t>
      </w:r>
      <w:r>
        <w:rPr>
          <w:szCs w:val="24"/>
        </w:rPr>
        <w:t>υ</w:t>
      </w:r>
      <w:r>
        <w:rPr>
          <w:szCs w:val="24"/>
        </w:rPr>
        <w:t>νος παρέλευσης του απώτατου ορίου των 5 ετών.</w:t>
      </w:r>
      <w:r w:rsidRPr="00D027D1">
        <w:rPr>
          <w:szCs w:val="24"/>
        </w:rPr>
        <w:t xml:space="preserve"> </w:t>
      </w:r>
    </w:p>
    <w:p w:rsidR="00B84A59" w:rsidRDefault="00B84A59" w:rsidP="00C57B9D">
      <w:pPr>
        <w:spacing w:after="0" w:line="276" w:lineRule="auto"/>
      </w:pPr>
    </w:p>
    <w:p w:rsidR="00B84A59" w:rsidRPr="002E0A35" w:rsidRDefault="00B84A59" w:rsidP="00C57B9D">
      <w:pPr>
        <w:spacing w:after="0" w:line="276" w:lineRule="auto"/>
        <w:rPr>
          <w:b/>
          <w:u w:val="single"/>
        </w:rPr>
      </w:pPr>
      <w:r w:rsidRPr="002E0A35">
        <w:rPr>
          <w:b/>
          <w:u w:val="single"/>
        </w:rPr>
        <w:t xml:space="preserve">3. Υποβολή καταλόγου των </w:t>
      </w:r>
      <w:r>
        <w:rPr>
          <w:b/>
          <w:u w:val="single"/>
        </w:rPr>
        <w:t>προς αξιολόγηση</w:t>
      </w:r>
      <w:r w:rsidRPr="002E0A35">
        <w:rPr>
          <w:b/>
          <w:u w:val="single"/>
        </w:rPr>
        <w:t xml:space="preserve"> ρυθμίσεων και χρονοδιαγράμματος της αξιολόγησής τους</w:t>
      </w:r>
    </w:p>
    <w:p w:rsidR="00B84A59" w:rsidRDefault="00B84A59" w:rsidP="00C57B9D">
      <w:pPr>
        <w:spacing w:after="0" w:line="276" w:lineRule="auto"/>
      </w:pPr>
    </w:p>
    <w:p w:rsidR="00B84A59" w:rsidRPr="0002083A" w:rsidRDefault="00B84A59" w:rsidP="00C57B9D">
      <w:pPr>
        <w:spacing w:after="0" w:line="276" w:lineRule="auto"/>
        <w:rPr>
          <w:b/>
        </w:rPr>
      </w:pPr>
      <w:r>
        <w:t>Στο τέλος Νοεμβρίου κάθε έτους, οι μονάδες καλής νομοθέτησης των Υπουργείων, σε συνεργασία με τις καθ’ ύλην αρμόδιες υπηρεσίες, υποβάλλουν στο Γραφείο Καλής Νομοθέτησης της Γενικής Γραμματείας της Κυβέρνησης κατάλογο των ρυθμίσεων, τα αποτελέσματα των οποίων πρόκειται να αξιολογηθούν κατά το επόμενο έτος, κ</w:t>
      </w:r>
      <w:r>
        <w:t>α</w:t>
      </w:r>
      <w:r>
        <w:t xml:space="preserve">θώς και το χρονοδιάγραμμα της αξιολόγησής τους. Για παράδειγμα, το Νοέμβριο του </w:t>
      </w:r>
      <w:r w:rsidRPr="0076470F">
        <w:t>2017</w:t>
      </w:r>
      <w:r>
        <w:t xml:space="preserve"> η μονάδα καλής νομοθέτησης του Υπουργείου Εσωτερικών, μετά από επικο</w:t>
      </w:r>
      <w:r>
        <w:t>ι</w:t>
      </w:r>
      <w:r>
        <w:t>νωνία με τις καθ’ ύλην αρμόδιες υπηρεσίες του ίδιου Υπουργείου, θα πρέπει να απ</w:t>
      </w:r>
      <w:r>
        <w:t>ο</w:t>
      </w:r>
      <w:r>
        <w:t>στείλει στο Γραφείο Καλής Νομοθέτησης της Γενικής Γραμματείας της Κυβέρνησης κατάλογο των ρυθμίσεων αρμοδιότητας του Υπουργείου Εσωτερικών, τα αποτελ</w:t>
      </w:r>
      <w:r>
        <w:t>έ</w:t>
      </w:r>
      <w:r>
        <w:t xml:space="preserve">σματα των οποίων πρόκειται να αξιολογηθούν κατά το έτος 2018. </w:t>
      </w:r>
    </w:p>
    <w:p w:rsidR="00B84A59" w:rsidRDefault="00B84A59" w:rsidP="00C57B9D">
      <w:pPr>
        <w:spacing w:after="0" w:line="276" w:lineRule="auto"/>
        <w:ind w:firstLine="720"/>
      </w:pPr>
      <w:r>
        <w:t>Σχετικά με τις ρυθμίσεις που μπορούν να συμπεριληφθούν στον ως άνω κατ</w:t>
      </w:r>
      <w:r>
        <w:t>ά</w:t>
      </w:r>
      <w:r>
        <w:t xml:space="preserve">λογο, ισχύουν όσα αναφέρθηκαν </w:t>
      </w:r>
      <w:r w:rsidRPr="00C642CA">
        <w:t xml:space="preserve">ανωτέρω </w:t>
      </w:r>
      <w:r w:rsidRPr="00C57B9D">
        <w:t>υπό Γ1 και Γ2 (κατηγορίες</w:t>
      </w:r>
      <w:r w:rsidRPr="00C642CA">
        <w:t xml:space="preserve"> και χρονικός προσδιορισμός των αξιολογούμενων ρυθμίσεων).</w:t>
      </w:r>
      <w:r>
        <w:t xml:space="preserve"> Αναφορικά με τις κανονιστικές δ</w:t>
      </w:r>
      <w:r>
        <w:t>ι</w:t>
      </w:r>
      <w:r>
        <w:t xml:space="preserve">οικητικές πράξεις, παρατίθεται </w:t>
      </w:r>
      <w:r w:rsidRPr="00C84A37">
        <w:t>και συνοπτική αιτιολόγηση του</w:t>
      </w:r>
      <w:r>
        <w:t xml:space="preserve"> χαρακτηρισμού τους ως «μείζονος σημασίας» σύμφωνα με τα προαναφερθέντα υπό Γ1α. Τέλος, το χρον</w:t>
      </w:r>
      <w:r>
        <w:t>ο</w:t>
      </w:r>
      <w:r>
        <w:t>διάγραμμα της αξιολόγησης περιέχει τις ενέργειες που θα λάβουν χώρα κατά τη δι</w:t>
      </w:r>
      <w:r>
        <w:t>α</w:t>
      </w:r>
      <w:r>
        <w:t xml:space="preserve">δικασία αξιολόγησης των αναφερόμενων στον κατάλογο ρυθμίσεων. </w:t>
      </w:r>
    </w:p>
    <w:p w:rsidR="00B84A59" w:rsidRDefault="00B84A59" w:rsidP="00C57B9D">
      <w:pPr>
        <w:spacing w:after="0" w:line="276" w:lineRule="auto"/>
        <w:rPr>
          <w:b/>
        </w:rPr>
      </w:pPr>
    </w:p>
    <w:p w:rsidR="00B84A59" w:rsidRDefault="00B84A59" w:rsidP="00C57B9D">
      <w:pPr>
        <w:spacing w:after="0" w:line="276" w:lineRule="auto"/>
        <w:rPr>
          <w:b/>
        </w:rPr>
      </w:pPr>
    </w:p>
    <w:p w:rsidR="00B84A59" w:rsidRDefault="00B84A59" w:rsidP="00C57B9D">
      <w:pPr>
        <w:spacing w:after="0" w:line="276" w:lineRule="auto"/>
      </w:pPr>
      <w:r w:rsidRPr="00554259">
        <w:rPr>
          <w:b/>
        </w:rPr>
        <w:t>Δ. ΜΕΘΟΔΟΛΟΓΙΑ</w:t>
      </w:r>
      <w:r>
        <w:rPr>
          <w:b/>
        </w:rPr>
        <w:t xml:space="preserve"> ΑΞΙΟΛΟΓΗΣΗΣ</w:t>
      </w:r>
    </w:p>
    <w:p w:rsidR="00B84A59" w:rsidRDefault="00B84A59" w:rsidP="00C57B9D">
      <w:pPr>
        <w:spacing w:after="0" w:line="276" w:lineRule="auto"/>
        <w:rPr>
          <w:szCs w:val="24"/>
        </w:rPr>
      </w:pPr>
    </w:p>
    <w:p w:rsidR="00B84A59" w:rsidRDefault="00B84A59" w:rsidP="00C57B9D">
      <w:pPr>
        <w:spacing w:after="0" w:line="276" w:lineRule="auto"/>
        <w:rPr>
          <w:szCs w:val="24"/>
        </w:rPr>
      </w:pPr>
      <w:r>
        <w:rPr>
          <w:szCs w:val="24"/>
        </w:rPr>
        <w:t>Αναφορικά τη μεθοδολογία</w:t>
      </w:r>
      <w:r w:rsidRPr="00CD1792">
        <w:rPr>
          <w:szCs w:val="24"/>
        </w:rPr>
        <w:t xml:space="preserve"> αξιολόγησης των αποτελεσμάτων εφαρμογής των ρυθμ</w:t>
      </w:r>
      <w:r w:rsidRPr="00CD1792">
        <w:rPr>
          <w:szCs w:val="24"/>
        </w:rPr>
        <w:t>ί</w:t>
      </w:r>
      <w:r w:rsidRPr="00CD1792">
        <w:rPr>
          <w:szCs w:val="24"/>
        </w:rPr>
        <w:t>σεων</w:t>
      </w:r>
      <w:r>
        <w:rPr>
          <w:szCs w:val="24"/>
        </w:rPr>
        <w:t>, πέραν των προβλεπόμενων στις διατάξεις του άρθρου 9 του ν.4048/2012, χρ</w:t>
      </w:r>
      <w:r>
        <w:rPr>
          <w:szCs w:val="24"/>
        </w:rPr>
        <w:t>ή</w:t>
      </w:r>
      <w:r>
        <w:rPr>
          <w:szCs w:val="24"/>
        </w:rPr>
        <w:t>σιμο ερμηνευτικό εργαλείο αποτελεί και η μελέτη της αιτιολογικής έκθεσης του ν</w:t>
      </w:r>
      <w:r>
        <w:rPr>
          <w:szCs w:val="24"/>
        </w:rPr>
        <w:t>ό</w:t>
      </w:r>
      <w:r>
        <w:rPr>
          <w:szCs w:val="24"/>
        </w:rPr>
        <w:t>μου.</w:t>
      </w:r>
      <w:r w:rsidRPr="00CD1792">
        <w:rPr>
          <w:szCs w:val="24"/>
        </w:rPr>
        <w:t xml:space="preserve"> Σύμφωνα</w:t>
      </w:r>
      <w:r>
        <w:rPr>
          <w:szCs w:val="24"/>
        </w:rPr>
        <w:t xml:space="preserve"> με την τελευταία, γ</w:t>
      </w:r>
      <w:r w:rsidRPr="00A2305A">
        <w:rPr>
          <w:szCs w:val="24"/>
        </w:rPr>
        <w:t>ια τη σύνταξη</w:t>
      </w:r>
      <w:r>
        <w:rPr>
          <w:szCs w:val="24"/>
        </w:rPr>
        <w:t xml:space="preserve"> </w:t>
      </w:r>
      <w:r w:rsidRPr="00A2305A">
        <w:rPr>
          <w:szCs w:val="24"/>
        </w:rPr>
        <w:t>της εκ των υστέρων Ανάλυσης Επ</w:t>
      </w:r>
      <w:r w:rsidRPr="00A2305A">
        <w:rPr>
          <w:szCs w:val="24"/>
        </w:rPr>
        <w:t>ι</w:t>
      </w:r>
      <w:r w:rsidRPr="00A2305A">
        <w:rPr>
          <w:szCs w:val="24"/>
        </w:rPr>
        <w:t>πτώσεων</w:t>
      </w:r>
      <w:r>
        <w:rPr>
          <w:szCs w:val="24"/>
        </w:rPr>
        <w:t xml:space="preserve"> (εννοείται: έκθεσης αξιολόγησης των αποτελεσμάτων εφαρμογής των ρυ</w:t>
      </w:r>
      <w:r>
        <w:rPr>
          <w:szCs w:val="24"/>
        </w:rPr>
        <w:t>θ</w:t>
      </w:r>
      <w:r>
        <w:rPr>
          <w:szCs w:val="24"/>
        </w:rPr>
        <w:t>μίσεων)</w:t>
      </w:r>
      <w:r w:rsidRPr="00A2305A">
        <w:rPr>
          <w:szCs w:val="24"/>
        </w:rPr>
        <w:t xml:space="preserve"> εφαρμόζονται αναλόγως οι διατάξεις των προηγουμένων </w:t>
      </w:r>
      <w:r>
        <w:rPr>
          <w:szCs w:val="24"/>
        </w:rPr>
        <w:t>άρθρων του νόμου</w:t>
      </w:r>
      <w:r w:rsidRPr="00A2305A">
        <w:rPr>
          <w:szCs w:val="24"/>
        </w:rPr>
        <w:t>.</w:t>
      </w:r>
      <w:r>
        <w:rPr>
          <w:szCs w:val="24"/>
        </w:rPr>
        <w:t xml:space="preserve"> Ανατρέχοντας στις διατάξεις αυτές, είναι δυνατό να ανευρεθούν προβλέψεις σχετικές με τα κριτήρια και τα μεθοδολογικά εργαλεία που μπορούν να χρησιμοποιηθούν, με αναλογική ερμηνεία, για τους σκοπούς της αξιολόγησης.</w:t>
      </w:r>
    </w:p>
    <w:p w:rsidR="00B84A59" w:rsidRDefault="00B84A59" w:rsidP="00C57B9D">
      <w:pPr>
        <w:spacing w:after="0" w:line="276" w:lineRule="auto"/>
        <w:ind w:firstLine="720"/>
        <w:rPr>
          <w:szCs w:val="24"/>
        </w:rPr>
      </w:pPr>
      <w:r>
        <w:rPr>
          <w:szCs w:val="24"/>
        </w:rPr>
        <w:t>Ειδικότερα, ιδιαίτερης μνείας χρήζει η διάταξη της περ.α΄ της παρ.2 του ά</w:t>
      </w:r>
      <w:r>
        <w:rPr>
          <w:szCs w:val="24"/>
        </w:rPr>
        <w:t>ρ</w:t>
      </w:r>
      <w:r>
        <w:rPr>
          <w:szCs w:val="24"/>
        </w:rPr>
        <w:t>θρου 2, σύμφωνα με την οποία οι αρχές της καλής νομοθέτησης εφαρμόζονται κατά την αξιολόγηση νόμων και κανονιστικών πράξεων. Το ίδιο ισχύει και για την παρ.1 του άρθρου 7, στην οποία γίνεται λόγος για την</w:t>
      </w:r>
      <w:r w:rsidRPr="007A3DA6">
        <w:rPr>
          <w:szCs w:val="24"/>
        </w:rPr>
        <w:t xml:space="preserve"> τεκμηρίωση της τ</w:t>
      </w:r>
      <w:r>
        <w:rPr>
          <w:szCs w:val="24"/>
        </w:rPr>
        <w:t>ήρησης των αρχών του άρθρου 2 και των οριζόμενων</w:t>
      </w:r>
      <w:r w:rsidRPr="007A3DA6">
        <w:rPr>
          <w:szCs w:val="24"/>
        </w:rPr>
        <w:t xml:space="preserve"> στις περιπτώσεις α</w:t>
      </w:r>
      <w:r>
        <w:rPr>
          <w:szCs w:val="24"/>
        </w:rPr>
        <w:t>’</w:t>
      </w:r>
      <w:r w:rsidRPr="007A3DA6">
        <w:rPr>
          <w:szCs w:val="24"/>
        </w:rPr>
        <w:t xml:space="preserve"> έως δ</w:t>
      </w:r>
      <w:r>
        <w:rPr>
          <w:szCs w:val="24"/>
        </w:rPr>
        <w:t>’</w:t>
      </w:r>
      <w:r w:rsidRPr="007A3DA6">
        <w:rPr>
          <w:szCs w:val="24"/>
        </w:rPr>
        <w:t xml:space="preserve"> του άρθρου 4, καθώς και </w:t>
      </w:r>
      <w:r>
        <w:rPr>
          <w:szCs w:val="24"/>
        </w:rPr>
        <w:t>για τον προσδιορισμό των</w:t>
      </w:r>
      <w:r w:rsidRPr="007A3DA6">
        <w:rPr>
          <w:szCs w:val="24"/>
        </w:rPr>
        <w:t xml:space="preserve"> ενδεχόμεν</w:t>
      </w:r>
      <w:r>
        <w:rPr>
          <w:szCs w:val="24"/>
        </w:rPr>
        <w:t>ων</w:t>
      </w:r>
      <w:r w:rsidRPr="007A3DA6">
        <w:rPr>
          <w:szCs w:val="24"/>
        </w:rPr>
        <w:t xml:space="preserve"> συν</w:t>
      </w:r>
      <w:r>
        <w:rPr>
          <w:szCs w:val="24"/>
        </w:rPr>
        <w:t>επειών</w:t>
      </w:r>
      <w:r w:rsidRPr="007A3DA6">
        <w:rPr>
          <w:szCs w:val="24"/>
        </w:rPr>
        <w:t xml:space="preserve"> στην οικονομική, κοινωνική και περι</w:t>
      </w:r>
      <w:r>
        <w:rPr>
          <w:szCs w:val="24"/>
        </w:rPr>
        <w:t>βαλλοντική ανάπτυξη των νησιών (γ</w:t>
      </w:r>
      <w:r w:rsidRPr="007A3DA6">
        <w:rPr>
          <w:szCs w:val="24"/>
        </w:rPr>
        <w:t>ια την τελευταία περίπτωση, απαιτείται ειδική τεκμηρίωση και αξιολόγηση και προς το σκοπό αυτό αναζητείται υποχρεωτικά η προηγούμενη γνώμη της Γενικής Γραμματείας Αιγαίου και Νησιωτικής Πολιτικής</w:t>
      </w:r>
      <w:r>
        <w:rPr>
          <w:szCs w:val="24"/>
        </w:rPr>
        <w:t>). Περαιτέρω, ιδιαίτερα χρήσιμες είναι και οι διατάξεις του άρθρου 6 περί της διαβο</w:t>
      </w:r>
      <w:r>
        <w:rPr>
          <w:szCs w:val="24"/>
        </w:rPr>
        <w:t>ύ</w:t>
      </w:r>
      <w:r>
        <w:rPr>
          <w:szCs w:val="24"/>
        </w:rPr>
        <w:t>λευσης.</w:t>
      </w:r>
    </w:p>
    <w:p w:rsidR="00B84A59" w:rsidRDefault="00B84A59" w:rsidP="00A05890">
      <w:pPr>
        <w:spacing w:after="0" w:line="276" w:lineRule="auto"/>
        <w:ind w:firstLine="720"/>
      </w:pPr>
      <w:r>
        <w:t>Όσον αφορά στην επιλογή των πηγών συλλογής δεδομένων και των μεθόδων επεξεργασίας τους, επισημαίνεται ότι η σχετική κρίση τίθεται στη διακριτική ευχ</w:t>
      </w:r>
      <w:r>
        <w:t>έ</w:t>
      </w:r>
      <w:r>
        <w:t xml:space="preserve">ρεια των μονάδων καλής νομοθέτησης. Οι τελευταίες, σε συνεργασία με τις καθ’ </w:t>
      </w:r>
      <w:r>
        <w:t>ύ</w:t>
      </w:r>
      <w:r>
        <w:t>λην αρμόδιες υπηρεσίες, θα επιλέξουν τις κατά περίπτωση κατάλληλες πηγές και μ</w:t>
      </w:r>
      <w:r>
        <w:t>ε</w:t>
      </w:r>
      <w:r>
        <w:t xml:space="preserve">θόδους, </w:t>
      </w:r>
      <w:r w:rsidRPr="0027663E">
        <w:t>ανάλογα με τις κοινωνικές ομάδες και τους φορείς που επηρεάζονται από την εφαρμογή των κατ’ ιδίαν ρυθμίσεων και με βάση τα ιδιαίτερα χαρακτηριστικά κάθε αξιολογούμενης ρύθμισης.</w:t>
      </w:r>
    </w:p>
    <w:p w:rsidR="00B84A59" w:rsidRDefault="00B84A59" w:rsidP="00C57B9D">
      <w:pPr>
        <w:spacing w:after="0" w:line="276" w:lineRule="auto"/>
        <w:ind w:firstLine="720"/>
        <w:rPr>
          <w:szCs w:val="24"/>
        </w:rPr>
      </w:pPr>
      <w:r>
        <w:rPr>
          <w:szCs w:val="24"/>
        </w:rPr>
        <w:t>Εν όψει των ανωτέρω, και λαμβάνοντας υπόψη τις βέλτιστες πρακτικές σε δ</w:t>
      </w:r>
      <w:r>
        <w:rPr>
          <w:szCs w:val="24"/>
        </w:rPr>
        <w:t>ι</w:t>
      </w:r>
      <w:r>
        <w:rPr>
          <w:szCs w:val="24"/>
        </w:rPr>
        <w:t xml:space="preserve">εθνές και ευρωπαϊκό επίπεδο, ακολούθως αναπτύσσονται τα βασικά </w:t>
      </w:r>
      <w:r w:rsidRPr="0027663E">
        <w:rPr>
          <w:szCs w:val="24"/>
        </w:rPr>
        <w:t>ζητήματα της μεθοδολογίας αξιολόγησης των αποτελεσμάτων εφαρμογής των ρυθμίσεων.</w:t>
      </w:r>
    </w:p>
    <w:p w:rsidR="00B84A59" w:rsidRDefault="00B84A59" w:rsidP="00C57B9D">
      <w:pPr>
        <w:spacing w:after="0" w:line="276" w:lineRule="auto"/>
        <w:rPr>
          <w:szCs w:val="24"/>
        </w:rPr>
      </w:pPr>
    </w:p>
    <w:p w:rsidR="00B84A59" w:rsidRPr="00557C5B" w:rsidRDefault="00B84A59" w:rsidP="00C57B9D">
      <w:pPr>
        <w:spacing w:after="0" w:line="276" w:lineRule="auto"/>
        <w:rPr>
          <w:b/>
          <w:u w:val="single"/>
        </w:rPr>
      </w:pPr>
      <w:r w:rsidRPr="00557C5B">
        <w:rPr>
          <w:b/>
          <w:u w:val="single"/>
        </w:rPr>
        <w:t>1. Προσδιορισμός των ομάδων που επηρεάζονται από την αξιολογούμενη ρύθμ</w:t>
      </w:r>
      <w:r w:rsidRPr="00557C5B">
        <w:rPr>
          <w:b/>
          <w:u w:val="single"/>
        </w:rPr>
        <w:t>ι</w:t>
      </w:r>
      <w:r w:rsidRPr="00557C5B">
        <w:rPr>
          <w:b/>
          <w:u w:val="single"/>
        </w:rPr>
        <w:t>ση</w:t>
      </w:r>
    </w:p>
    <w:p w:rsidR="00B84A59" w:rsidRDefault="00B84A59" w:rsidP="00C57B9D">
      <w:pPr>
        <w:spacing w:after="0" w:line="276" w:lineRule="auto"/>
      </w:pPr>
    </w:p>
    <w:p w:rsidR="00B84A59" w:rsidRDefault="00B84A59" w:rsidP="00C57B9D">
      <w:pPr>
        <w:spacing w:after="0" w:line="276" w:lineRule="auto"/>
      </w:pPr>
      <w:r w:rsidRPr="00557C5B">
        <w:t>Ιδιαίτερα σημαντικός είναι ο σαφής προσδιορισμός των ομάδων που επηρεάζονται από την αξιολογούμενη ρύθμιση καθ’ οιονδήποτε</w:t>
      </w:r>
      <w:r>
        <w:t xml:space="preserve"> τρόπο</w:t>
      </w:r>
      <w:r w:rsidRPr="00557C5B">
        <w:t>. Κατά κύριο λόγο, ως τέτοιες λογίζονται, μεταξύ άλλων, οι διάφορες κοινωνικές ομάδες και επαγγελματικές κατ</w:t>
      </w:r>
      <w:r w:rsidRPr="00557C5B">
        <w:t>η</w:t>
      </w:r>
      <w:r w:rsidRPr="00557C5B">
        <w:t>γορίες, οι επιχειρήσεις, οι επιστημονικοί φορείς, οι υπηρεσίες της Δημόσιας Διοίκ</w:t>
      </w:r>
      <w:r w:rsidRPr="00557C5B">
        <w:t>η</w:t>
      </w:r>
      <w:r w:rsidRPr="00557C5B">
        <w:t>σης κ.λπ.. Ο προσδιορισμός γίνεται ανά αξιολογούμενη ρύθμιση και ανάλογα με το ουσιαστικό περιεχόμενό της. Επίσης, θα πρέπει να είναι αρκούντως εξειδικευμένος με αναφορά στο είδος και το μέγεθος της κάθε ομάδας, καθώς και στα ιδιαίτερα χαρ</w:t>
      </w:r>
      <w:r w:rsidRPr="00557C5B">
        <w:t>α</w:t>
      </w:r>
      <w:r w:rsidRPr="00557C5B">
        <w:t>κτηριστικά τους, όπου αυτό είναι εφικτό. Για παράδειγμα, ως κοινωνικ</w:t>
      </w:r>
      <w:r>
        <w:t>ές</w:t>
      </w:r>
      <w:r w:rsidRPr="00557C5B">
        <w:t xml:space="preserve"> ομ</w:t>
      </w:r>
      <w:r>
        <w:t>άδες</w:t>
      </w:r>
      <w:r w:rsidRPr="00557C5B">
        <w:t xml:space="preserve"> θα μπορούσαν να αναφερθούν οι πολίτες που ζουν κάτω από το όριο της φτώχειας, τα άτομα με αναπηρία ή οι μονογονεϊκές οικογένειες,</w:t>
      </w:r>
      <w:r>
        <w:t xml:space="preserve"> ενώ </w:t>
      </w:r>
      <w:r w:rsidRPr="00557C5B">
        <w:t>ως κατηγορία επιχειρήσεων οι μικρομεσαίες επιχειρήσεις</w:t>
      </w:r>
      <w:r>
        <w:t xml:space="preserve"> που δραστηριοποιούνται σε συγκεκριμένο πεδίο</w:t>
      </w:r>
      <w:r w:rsidRPr="00557C5B">
        <w:t>.</w:t>
      </w:r>
      <w:r>
        <w:t xml:space="preserve"> Με τον </w:t>
      </w:r>
      <w:r w:rsidRPr="00557C5B">
        <w:t>ειδικό προσδιορισμό των επηρεαζόμενων από κάθε αξιολογούμενη ρύθμιση ομάδων διευκολύνε</w:t>
      </w:r>
      <w:r>
        <w:t>τα</w:t>
      </w:r>
      <w:r w:rsidRPr="00557C5B">
        <w:t xml:space="preserve">ι η στοχευμένη συλλογή των δεδομένων που θα αποτελέσουν τη βάση </w:t>
      </w:r>
      <w:r>
        <w:t>για την</w:t>
      </w:r>
      <w:r w:rsidRPr="00557C5B">
        <w:t xml:space="preserve"> ουσιαστική αποτίμηση του κόστους και του οφέλους κάθε αξιολογούμενης ρύθμισης.</w:t>
      </w:r>
    </w:p>
    <w:p w:rsidR="00B84A59" w:rsidRPr="008773C8" w:rsidRDefault="00B84A59" w:rsidP="0053341A">
      <w:pPr>
        <w:spacing w:after="0" w:line="276" w:lineRule="auto"/>
        <w:ind w:firstLine="720"/>
      </w:pPr>
      <w:r w:rsidRPr="00557C5B">
        <w:t>Σημειώνεται, τέλος, ότι κατά τη διαδικασία της διαβούλευσης,</w:t>
      </w:r>
      <w:r w:rsidRPr="008773C8">
        <w:t xml:space="preserve"> </w:t>
      </w:r>
      <w:r>
        <w:t>είναι δυνατό να προκύψουν πρόσθετα στοιχεία σχετικά με τον</w:t>
      </w:r>
      <w:r w:rsidRPr="008773C8">
        <w:rPr>
          <w:szCs w:val="24"/>
        </w:rPr>
        <w:t xml:space="preserve"> αριθμό των επηρεαζόμενων ομ</w:t>
      </w:r>
      <w:r w:rsidRPr="008773C8">
        <w:rPr>
          <w:szCs w:val="24"/>
        </w:rPr>
        <w:t>ά</w:t>
      </w:r>
      <w:r w:rsidRPr="008773C8">
        <w:rPr>
          <w:szCs w:val="24"/>
        </w:rPr>
        <w:t>δων.</w:t>
      </w:r>
    </w:p>
    <w:p w:rsidR="00B84A59" w:rsidRDefault="00B84A59" w:rsidP="00C57B9D">
      <w:pPr>
        <w:spacing w:after="0" w:line="276" w:lineRule="auto"/>
        <w:rPr>
          <w:b/>
          <w:u w:val="single"/>
        </w:rPr>
      </w:pPr>
    </w:p>
    <w:p w:rsidR="00B84A59" w:rsidRPr="00842937" w:rsidRDefault="00B84A59" w:rsidP="00C57B9D">
      <w:pPr>
        <w:spacing w:after="0" w:line="276" w:lineRule="auto"/>
        <w:rPr>
          <w:b/>
          <w:u w:val="single"/>
        </w:rPr>
      </w:pPr>
      <w:r w:rsidRPr="00842937">
        <w:rPr>
          <w:b/>
          <w:u w:val="single"/>
        </w:rPr>
        <w:t xml:space="preserve">2. </w:t>
      </w:r>
      <w:r w:rsidRPr="00842937">
        <w:rPr>
          <w:b/>
          <w:sz w:val="26"/>
          <w:szCs w:val="26"/>
          <w:u w:val="single"/>
        </w:rPr>
        <w:t xml:space="preserve">Μέθοδοι συλλογής δεδομένων </w:t>
      </w:r>
    </w:p>
    <w:p w:rsidR="00B84A59" w:rsidRDefault="00B84A59" w:rsidP="00C57B9D">
      <w:pPr>
        <w:spacing w:after="0" w:line="276" w:lineRule="auto"/>
        <w:rPr>
          <w:szCs w:val="24"/>
        </w:rPr>
      </w:pPr>
    </w:p>
    <w:p w:rsidR="00B84A59" w:rsidRPr="007D14D7" w:rsidRDefault="00B84A59" w:rsidP="00C57B9D">
      <w:pPr>
        <w:spacing w:after="0" w:line="276" w:lineRule="auto"/>
        <w:rPr>
          <w:szCs w:val="24"/>
        </w:rPr>
      </w:pPr>
      <w:r>
        <w:rPr>
          <w:szCs w:val="24"/>
        </w:rPr>
        <w:t>Κατά</w:t>
      </w:r>
      <w:r w:rsidRPr="00D027D1">
        <w:rPr>
          <w:szCs w:val="24"/>
        </w:rPr>
        <w:t xml:space="preserve"> την έναρξη </w:t>
      </w:r>
      <w:r>
        <w:rPr>
          <w:szCs w:val="24"/>
        </w:rPr>
        <w:t>της αξιολόγησης,</w:t>
      </w:r>
      <w:r w:rsidRPr="00D027D1">
        <w:rPr>
          <w:szCs w:val="24"/>
        </w:rPr>
        <w:t xml:space="preserve"> η μονάδα καλής νομοθέτησης</w:t>
      </w:r>
      <w:r>
        <w:rPr>
          <w:szCs w:val="24"/>
        </w:rPr>
        <w:t xml:space="preserve"> κάθε Υπουργείου</w:t>
      </w:r>
      <w:r w:rsidRPr="00D027D1">
        <w:rPr>
          <w:szCs w:val="24"/>
        </w:rPr>
        <w:t xml:space="preserve"> </w:t>
      </w:r>
      <w:r>
        <w:rPr>
          <w:szCs w:val="24"/>
        </w:rPr>
        <w:t xml:space="preserve">συλλέγει δεδομένα σχετικά με τα αποτελέσματα </w:t>
      </w:r>
      <w:r w:rsidRPr="00D027D1">
        <w:rPr>
          <w:szCs w:val="24"/>
        </w:rPr>
        <w:t>εφαρμογής των</w:t>
      </w:r>
      <w:r>
        <w:rPr>
          <w:szCs w:val="24"/>
        </w:rPr>
        <w:t xml:space="preserve"> αξιολογούμενων ρυθμίσεων που αναφέρονται στο σχετικό</w:t>
      </w:r>
      <w:r w:rsidRPr="00D027D1">
        <w:rPr>
          <w:szCs w:val="24"/>
        </w:rPr>
        <w:t xml:space="preserve"> </w:t>
      </w:r>
      <w:r>
        <w:rPr>
          <w:szCs w:val="24"/>
        </w:rPr>
        <w:t xml:space="preserve">κατάλογο, </w:t>
      </w:r>
      <w:r w:rsidRPr="00D027D1">
        <w:rPr>
          <w:szCs w:val="24"/>
        </w:rPr>
        <w:t>ενεργώντας με βάση το τεθέν χρονοδιάγραμμα. Ειδικότερα, σύμφωνα με τη διάταξη του εδ.α’ της παρ.2 του ά</w:t>
      </w:r>
      <w:r w:rsidRPr="00D027D1">
        <w:rPr>
          <w:szCs w:val="24"/>
        </w:rPr>
        <w:t>ρ</w:t>
      </w:r>
      <w:r w:rsidRPr="00D027D1">
        <w:rPr>
          <w:szCs w:val="24"/>
        </w:rPr>
        <w:t>θρου 9 του ν.4048/2012, η μονάδα καλής νομοθέτησης λαμβάνει υπόψη τα αποτελ</w:t>
      </w:r>
      <w:r w:rsidRPr="00D027D1">
        <w:rPr>
          <w:szCs w:val="24"/>
        </w:rPr>
        <w:t>έ</w:t>
      </w:r>
      <w:r w:rsidRPr="00D027D1">
        <w:rPr>
          <w:szCs w:val="24"/>
        </w:rPr>
        <w:t>σματα της εφαρμογής κάθε αξιολογούμενης ρύθμισης από τις καθ’ ύλην αρμόδιες υπηρεσίες και τις απόψεις αυτών και απευθύνεται στους καθ’ ύλην αρμόδιους κοιν</w:t>
      </w:r>
      <w:r w:rsidRPr="00D027D1">
        <w:rPr>
          <w:szCs w:val="24"/>
        </w:rPr>
        <w:t>ω</w:t>
      </w:r>
      <w:r w:rsidRPr="00D027D1">
        <w:rPr>
          <w:szCs w:val="24"/>
        </w:rPr>
        <w:t xml:space="preserve">νικούς εταίρους, σε πανεπιστημιακά ή ερευνητικά ιδρύματα, επιστημονικούς φορείς, καθώς και στην Οικονομική και Κοινωνική Επιτροπή της παρ.3 του άρθρου 82 του Συντάγματος. </w:t>
      </w:r>
    </w:p>
    <w:p w:rsidR="00B84A59" w:rsidRPr="00D027D1" w:rsidRDefault="00B84A59" w:rsidP="00D17BF5">
      <w:pPr>
        <w:spacing w:after="0" w:line="276" w:lineRule="auto"/>
        <w:ind w:firstLine="720"/>
        <w:rPr>
          <w:szCs w:val="24"/>
        </w:rPr>
      </w:pPr>
      <w:r>
        <w:t>Λαμβάνοντας υπόψη το περιεχόμενο και τα ιδιαίτερα χαρακτηριστικά κάθε αξιολογούμενης ρύθμισης, τα ως άνω δεδομένα μπορούν, μεταξύ άλλων, να είναι ο</w:t>
      </w:r>
      <w:r>
        <w:t>ι</w:t>
      </w:r>
      <w:r>
        <w:t>κονομικά στοιχεία, στατιστικές, γεωχωρικά δεδομένα, μελέτες κ.λπ. ή/ και να σχετ</w:t>
      </w:r>
      <w:r>
        <w:t>ί</w:t>
      </w:r>
      <w:r>
        <w:t xml:space="preserve">ζονται με ποιοτικές παραμέτρους. Προκειμένου να εξαχθεί το τελικό συμπέρασμα της αξιολόγησης, συνεκτιμώνται όλα τα δεδομένα που έχουν συλλεχθεί, η δε βασικότερη </w:t>
      </w:r>
      <w:r w:rsidRPr="00145545">
        <w:t xml:space="preserve">από τις μεθόδους </w:t>
      </w:r>
      <w:r>
        <w:t xml:space="preserve">ανάλυσης </w:t>
      </w:r>
      <w:r w:rsidRPr="00145545">
        <w:t>δεδομένων είναι αυτή της ανάλυσης κόστους-οφέλους</w:t>
      </w:r>
      <w:r>
        <w:t xml:space="preserve"> (</w:t>
      </w:r>
      <w:r w:rsidRPr="00506A9D">
        <w:t xml:space="preserve">βλ. παρακάτω υπό </w:t>
      </w:r>
      <w:r>
        <w:t>Δ4</w:t>
      </w:r>
      <w:r w:rsidRPr="00506A9D">
        <w:t>, καθώς</w:t>
      </w:r>
      <w:r>
        <w:t xml:space="preserve"> και τις σχετικές διατάξεις του εδ.β΄ της παρ.1 του ά</w:t>
      </w:r>
      <w:r>
        <w:t>ρ</w:t>
      </w:r>
      <w:r>
        <w:t xml:space="preserve">θρου 9, της περ.ε΄ της παρ.1 του άρθρου 2 και της περ.δ΄ του άρθρου 4, η οποία </w:t>
      </w:r>
      <w:r>
        <w:t>ε</w:t>
      </w:r>
      <w:r>
        <w:t>φαρμόζεται αναλογικά, του ν.4048/2012)</w:t>
      </w:r>
      <w:r w:rsidRPr="00145545">
        <w:t xml:space="preserve">. </w:t>
      </w:r>
      <w:r>
        <w:rPr>
          <w:szCs w:val="24"/>
        </w:rPr>
        <w:t>Κατωτέρω παρατίθενται οι βασικότερες πηγές συλλογής δεδομένων.</w:t>
      </w:r>
    </w:p>
    <w:p w:rsidR="00B84A59" w:rsidRDefault="00B84A59" w:rsidP="00C57B9D">
      <w:pPr>
        <w:spacing w:after="0" w:line="276" w:lineRule="auto"/>
        <w:rPr>
          <w:szCs w:val="24"/>
        </w:rPr>
      </w:pPr>
    </w:p>
    <w:p w:rsidR="00B84A59" w:rsidRPr="00F268EB" w:rsidRDefault="00B84A59" w:rsidP="00C57B9D">
      <w:pPr>
        <w:spacing w:after="0" w:line="276" w:lineRule="auto"/>
        <w:rPr>
          <w:b/>
          <w:szCs w:val="24"/>
        </w:rPr>
      </w:pPr>
      <w:r w:rsidRPr="00F268EB">
        <w:rPr>
          <w:b/>
          <w:szCs w:val="24"/>
        </w:rPr>
        <w:t xml:space="preserve">α) Συλλογή των απόψεων των καθ’ ύλην αρμόδιων υπηρεσιών </w:t>
      </w:r>
    </w:p>
    <w:p w:rsidR="00B84A59" w:rsidRDefault="00B84A59" w:rsidP="00C57B9D">
      <w:pPr>
        <w:spacing w:after="0" w:line="276" w:lineRule="auto"/>
        <w:rPr>
          <w:szCs w:val="24"/>
        </w:rPr>
      </w:pPr>
    </w:p>
    <w:p w:rsidR="00B84A59" w:rsidRDefault="00B84A59" w:rsidP="00C57B9D">
      <w:pPr>
        <w:spacing w:after="0" w:line="276" w:lineRule="auto"/>
        <w:rPr>
          <w:szCs w:val="24"/>
        </w:rPr>
      </w:pPr>
      <w:r>
        <w:rPr>
          <w:szCs w:val="24"/>
        </w:rPr>
        <w:t xml:space="preserve">Η μονάδα καλής νομοθέτησης λαμβάνει υπόψιν </w:t>
      </w:r>
      <w:r w:rsidRPr="00D027D1">
        <w:rPr>
          <w:szCs w:val="24"/>
        </w:rPr>
        <w:t>τα αποτελέσματα της εφαρμογής κ</w:t>
      </w:r>
      <w:r w:rsidRPr="00D027D1">
        <w:rPr>
          <w:szCs w:val="24"/>
        </w:rPr>
        <w:t>ά</w:t>
      </w:r>
      <w:r w:rsidRPr="00D027D1">
        <w:rPr>
          <w:szCs w:val="24"/>
        </w:rPr>
        <w:t>θε αξιολογούμενης ρύθμισης</w:t>
      </w:r>
      <w:r>
        <w:rPr>
          <w:szCs w:val="24"/>
        </w:rPr>
        <w:t>, όπως αυτά έχουν συλλεγεί</w:t>
      </w:r>
      <w:r w:rsidRPr="00D027D1">
        <w:rPr>
          <w:szCs w:val="24"/>
        </w:rPr>
        <w:t xml:space="preserve"> από τις καθ’ ύλην αρμόδιες υπηρεσίες</w:t>
      </w:r>
      <w:r>
        <w:rPr>
          <w:szCs w:val="24"/>
        </w:rPr>
        <w:t>, καθώς</w:t>
      </w:r>
      <w:r w:rsidRPr="00D027D1">
        <w:rPr>
          <w:szCs w:val="24"/>
        </w:rPr>
        <w:t xml:space="preserve"> και τις απόψεις αυτών</w:t>
      </w:r>
      <w:r>
        <w:rPr>
          <w:szCs w:val="24"/>
        </w:rPr>
        <w:t>. Η διαβούλευση με τις καθ’ ύλην αρμόδιες υπηρεσίες του Υπουργείου γίνεται με κάθε πρόσφορο τρόπο και είναι ιδιαίτερα σ</w:t>
      </w:r>
      <w:r>
        <w:rPr>
          <w:szCs w:val="24"/>
        </w:rPr>
        <w:t>η</w:t>
      </w:r>
      <w:r>
        <w:rPr>
          <w:szCs w:val="24"/>
        </w:rPr>
        <w:t>μαντική, καθώς οι ως άνω υπηρεσίες διαμορφώνουν σαφή εικόνα για την αποτελ</w:t>
      </w:r>
      <w:r>
        <w:rPr>
          <w:szCs w:val="24"/>
        </w:rPr>
        <w:t>ε</w:t>
      </w:r>
      <w:r>
        <w:rPr>
          <w:szCs w:val="24"/>
        </w:rPr>
        <w:t>σματικότητα των ρυθμίσεων αρμοδιότητάς τους, με δεδομένο ότι είναι αυτές που κ</w:t>
      </w:r>
      <w:r>
        <w:rPr>
          <w:szCs w:val="24"/>
        </w:rPr>
        <w:t>α</w:t>
      </w:r>
      <w:r>
        <w:rPr>
          <w:szCs w:val="24"/>
        </w:rPr>
        <w:t xml:space="preserve">λούνται να τις εφαρμόζουν στην πράξη. Περαιτέρω, σε πολλές περιπτώσεις έχουν </w:t>
      </w:r>
      <w:r>
        <w:rPr>
          <w:szCs w:val="24"/>
        </w:rPr>
        <w:t>ε</w:t>
      </w:r>
      <w:r>
        <w:rPr>
          <w:szCs w:val="24"/>
        </w:rPr>
        <w:t xml:space="preserve">παφή με το κοινό (πολίτες, επιχειρήσεις) σε καθημερινή βάση και, συνεπώς, είναι σε θέση να εκθέσουν και τα τυχόν σχετικά παράπονα που έχουν διατυπωθεί.  </w:t>
      </w:r>
    </w:p>
    <w:p w:rsidR="00B84A59" w:rsidRDefault="00B84A59" w:rsidP="00C57B9D">
      <w:pPr>
        <w:spacing w:after="0" w:line="276" w:lineRule="auto"/>
        <w:ind w:firstLine="720"/>
        <w:rPr>
          <w:b/>
          <w:i/>
          <w:color w:val="7F7F7F"/>
          <w:szCs w:val="24"/>
        </w:rPr>
      </w:pPr>
      <w:r>
        <w:rPr>
          <w:szCs w:val="24"/>
        </w:rPr>
        <w:t xml:space="preserve">Ως εκ τούτου, η </w:t>
      </w:r>
      <w:r w:rsidRPr="00420193">
        <w:rPr>
          <w:szCs w:val="24"/>
        </w:rPr>
        <w:t>συνεργασία</w:t>
      </w:r>
      <w:r>
        <w:rPr>
          <w:szCs w:val="24"/>
        </w:rPr>
        <w:t xml:space="preserve"> της μονάδας καλής νομοθέτησης με τις υπηρεσίες αυτές κρίνεται απολύτως απαραίτητη σε κάθε στάδιο της διαδικασίας αξιολόγησης των αποτελεσμάτων εφαρμογής των ρυθμίσεων. Με τον τρόπο αυτό δίνεται η δυν</w:t>
      </w:r>
      <w:r>
        <w:rPr>
          <w:szCs w:val="24"/>
        </w:rPr>
        <w:t>α</w:t>
      </w:r>
      <w:r>
        <w:rPr>
          <w:szCs w:val="24"/>
        </w:rPr>
        <w:t>τότητα στις καθ’ ύλην αρμόδιες υπηρεσίες, αφενός, να συνεισφέρουν στην κατάδειξη των τυχόν διοικητικών ή άλλων δυσλειτουργιών που συνεπάγεται η εφαρμογή των αξιολογούμενων ρυθμίσεων και, αφετέρου, να προτείνουν βελτιωτικές παρεμβάσεις, οι οποίες θα αναπτυχθούν στην οικεία έκθεση.</w:t>
      </w:r>
    </w:p>
    <w:p w:rsidR="00B84A59" w:rsidRDefault="00B84A59" w:rsidP="00C57B9D">
      <w:pPr>
        <w:spacing w:after="0" w:line="276" w:lineRule="auto"/>
        <w:rPr>
          <w:b/>
          <w:i/>
          <w:color w:val="7F7F7F"/>
          <w:szCs w:val="24"/>
        </w:rPr>
      </w:pPr>
    </w:p>
    <w:p w:rsidR="00B84A59" w:rsidRPr="00F268EB" w:rsidRDefault="00B84A59" w:rsidP="00C57B9D">
      <w:pPr>
        <w:spacing w:after="0" w:line="276" w:lineRule="auto"/>
        <w:rPr>
          <w:b/>
          <w:szCs w:val="24"/>
        </w:rPr>
      </w:pPr>
      <w:r w:rsidRPr="00F268EB">
        <w:rPr>
          <w:b/>
          <w:szCs w:val="24"/>
        </w:rPr>
        <w:t xml:space="preserve">β) </w:t>
      </w:r>
      <w:r>
        <w:rPr>
          <w:b/>
          <w:szCs w:val="24"/>
        </w:rPr>
        <w:t>Ανοιχτή δ</w:t>
      </w:r>
      <w:r w:rsidRPr="00F268EB">
        <w:rPr>
          <w:b/>
          <w:szCs w:val="24"/>
        </w:rPr>
        <w:t xml:space="preserve">ιαβούλευση </w:t>
      </w:r>
    </w:p>
    <w:p w:rsidR="00B84A59" w:rsidRDefault="00B84A59" w:rsidP="00C57B9D">
      <w:pPr>
        <w:spacing w:after="0" w:line="276" w:lineRule="auto"/>
        <w:rPr>
          <w:szCs w:val="24"/>
        </w:rPr>
      </w:pPr>
    </w:p>
    <w:p w:rsidR="00B84A59" w:rsidRDefault="00B84A59" w:rsidP="00C57B9D">
      <w:pPr>
        <w:spacing w:after="0" w:line="276" w:lineRule="auto"/>
        <w:rPr>
          <w:szCs w:val="24"/>
        </w:rPr>
      </w:pPr>
      <w:r>
        <w:rPr>
          <w:szCs w:val="24"/>
        </w:rPr>
        <w:t>Στη διάταξη του εδ.α’ της παρ.2 του άρθρου 9 ν.4048/2012 ορίζεται ότι κατά την αξ</w:t>
      </w:r>
      <w:r>
        <w:rPr>
          <w:szCs w:val="24"/>
        </w:rPr>
        <w:t>ι</w:t>
      </w:r>
      <w:r>
        <w:rPr>
          <w:szCs w:val="24"/>
        </w:rPr>
        <w:t>ολόγηση των αποτελεσμάτων εφαρμογής των ρυθμίσεων, οι μονάδες καλής νομοθ</w:t>
      </w:r>
      <w:r>
        <w:rPr>
          <w:szCs w:val="24"/>
        </w:rPr>
        <w:t>έ</w:t>
      </w:r>
      <w:r>
        <w:rPr>
          <w:szCs w:val="24"/>
        </w:rPr>
        <w:t xml:space="preserve">τησης των Υπουργείων απευθύνονται στους </w:t>
      </w:r>
      <w:r w:rsidRPr="00D027D1">
        <w:rPr>
          <w:szCs w:val="24"/>
        </w:rPr>
        <w:t>καθ’ ύλην αρμόδιους κοινωνικούς ετα</w:t>
      </w:r>
      <w:r w:rsidRPr="00D027D1">
        <w:rPr>
          <w:szCs w:val="24"/>
        </w:rPr>
        <w:t>ί</w:t>
      </w:r>
      <w:r w:rsidRPr="00D027D1">
        <w:rPr>
          <w:szCs w:val="24"/>
        </w:rPr>
        <w:t xml:space="preserve">ρους, </w:t>
      </w:r>
      <w:r>
        <w:rPr>
          <w:szCs w:val="24"/>
        </w:rPr>
        <w:t>σ</w:t>
      </w:r>
      <w:r w:rsidRPr="00D027D1">
        <w:rPr>
          <w:szCs w:val="24"/>
        </w:rPr>
        <w:t>ε πανεπιστημιακά ή ερευνητικά ιδρύματα, επ</w:t>
      </w:r>
      <w:r>
        <w:rPr>
          <w:szCs w:val="24"/>
        </w:rPr>
        <w:t>ιστημονικούς φορείς, καθώς και σ</w:t>
      </w:r>
      <w:r w:rsidRPr="00D027D1">
        <w:rPr>
          <w:szCs w:val="24"/>
        </w:rPr>
        <w:t>την Οικονομική και Κοινωνική Επιτροπή της παρ.3 του άρθρου 82 του Συντάγμ</w:t>
      </w:r>
      <w:r w:rsidRPr="00D027D1">
        <w:rPr>
          <w:szCs w:val="24"/>
        </w:rPr>
        <w:t>α</w:t>
      </w:r>
      <w:r w:rsidRPr="00D027D1">
        <w:rPr>
          <w:szCs w:val="24"/>
        </w:rPr>
        <w:t>τος</w:t>
      </w:r>
      <w:r>
        <w:rPr>
          <w:szCs w:val="24"/>
        </w:rPr>
        <w:t>,</w:t>
      </w:r>
      <w:r w:rsidRPr="00BF35CF">
        <w:rPr>
          <w:szCs w:val="24"/>
        </w:rPr>
        <w:t xml:space="preserve"> </w:t>
      </w:r>
      <w:r>
        <w:rPr>
          <w:szCs w:val="24"/>
        </w:rPr>
        <w:t xml:space="preserve">λαμβάνοντας πάντοτε υπόψιν το πεδίο της δράσης τους. </w:t>
      </w:r>
      <w:r w:rsidRPr="003E0160">
        <w:rPr>
          <w:szCs w:val="24"/>
        </w:rPr>
        <w:t>Ειδικά για την Οικον</w:t>
      </w:r>
      <w:r w:rsidRPr="003E0160">
        <w:rPr>
          <w:szCs w:val="24"/>
        </w:rPr>
        <w:t>ο</w:t>
      </w:r>
      <w:r w:rsidRPr="003E0160">
        <w:rPr>
          <w:szCs w:val="24"/>
        </w:rPr>
        <w:t>μική και Κοινωνική Επιτροπή της παρ.3 του άρθρου 82 του Συντάγματος σημειών</w:t>
      </w:r>
      <w:r w:rsidRPr="003E0160">
        <w:rPr>
          <w:szCs w:val="24"/>
        </w:rPr>
        <w:t>ε</w:t>
      </w:r>
      <w:r w:rsidRPr="003E0160">
        <w:rPr>
          <w:szCs w:val="24"/>
        </w:rPr>
        <w:t>ται ότι οι αρμοδιότητές της προβλέπονται στις διατάξεις του ν.2232/1994 (Α’ 140), όπως ισχύουν.</w:t>
      </w:r>
    </w:p>
    <w:p w:rsidR="00B84A59" w:rsidRDefault="00B84A59" w:rsidP="00C57B9D">
      <w:pPr>
        <w:spacing w:after="0" w:line="276" w:lineRule="auto"/>
        <w:ind w:firstLine="720"/>
        <w:rPr>
          <w:szCs w:val="24"/>
        </w:rPr>
      </w:pPr>
      <w:r>
        <w:rPr>
          <w:szCs w:val="24"/>
        </w:rPr>
        <w:t xml:space="preserve">Για τους σκοπούς της ως άνω διαβούλευσης, οι μονάδες καλής νομοθέτησης των Υπουργείων μπορούν να χρησιμοποιήσουν κάθε πρόσφορο μέσο στο πλαίσιο </w:t>
      </w:r>
      <w:r>
        <w:rPr>
          <w:szCs w:val="24"/>
        </w:rPr>
        <w:t>α</w:t>
      </w:r>
      <w:r>
        <w:rPr>
          <w:szCs w:val="24"/>
        </w:rPr>
        <w:t>νοιχτής διαδικασίας. Ενδεικτικά, μπορεί να γίνουν προωθητικές ενέργειες για το σκ</w:t>
      </w:r>
      <w:r>
        <w:rPr>
          <w:szCs w:val="24"/>
        </w:rPr>
        <w:t>ο</w:t>
      </w:r>
      <w:r>
        <w:rPr>
          <w:szCs w:val="24"/>
        </w:rPr>
        <w:t xml:space="preserve">πό της ενημέρωσης των κοινωνικών εταίρων (π.χ. δελτία τύπου, συνεντεύξεις), καθώς και ανάρτηση των αξιολογούμενων ρυθμίσεων στο διαδικτυακό ιστότοπο του </w:t>
      </w:r>
      <w:r>
        <w:rPr>
          <w:szCs w:val="24"/>
        </w:rPr>
        <w:t>Υ</w:t>
      </w:r>
      <w:r>
        <w:rPr>
          <w:szCs w:val="24"/>
        </w:rPr>
        <w:t>πουργείου με δυνατότητα υποβολής σχολίων και προτάσεων, χωρίς τα παραπάνω να αποκλείουν και άλλα μέσα, όπως π.χ. συναντήσεις εργασίας και κάθε είδους επικο</w:t>
      </w:r>
      <w:r>
        <w:rPr>
          <w:szCs w:val="24"/>
        </w:rPr>
        <w:t>ι</w:t>
      </w:r>
      <w:r>
        <w:rPr>
          <w:szCs w:val="24"/>
        </w:rPr>
        <w:t xml:space="preserve">νωνία με τους κοινωνικούς εταίρους. </w:t>
      </w:r>
    </w:p>
    <w:p w:rsidR="00B84A59" w:rsidRPr="003E024A" w:rsidRDefault="00B84A59" w:rsidP="00C57B9D">
      <w:pPr>
        <w:spacing w:after="0" w:line="276" w:lineRule="auto"/>
        <w:ind w:firstLine="720"/>
        <w:rPr>
          <w:strike/>
          <w:szCs w:val="24"/>
        </w:rPr>
      </w:pPr>
      <w:r>
        <w:rPr>
          <w:szCs w:val="24"/>
        </w:rPr>
        <w:t>Η λήψη των απόψεων των ως άνω φορέων μπορεί να καταστεί ιδιαίτερα χρ</w:t>
      </w:r>
      <w:r>
        <w:rPr>
          <w:szCs w:val="24"/>
        </w:rPr>
        <w:t>ή</w:t>
      </w:r>
      <w:r>
        <w:rPr>
          <w:szCs w:val="24"/>
        </w:rPr>
        <w:t>σιμη, ιδίως σε περιπτώσεις κατά τις οποίες θα κριθεί ότι οι αξιολογούμενες ρυθμίσεις χρήζουν τροποποίησης. Επίσης, κατά το σχετικό διάλογο μπορούν να εντοπιστούν προβλήματα και να προκύψουν συμπεράσματα, τα οποία αλλιώς θα διέφευγαν της προσοχής της μονάδας καλής νομοθέτησης. Είναι σημαντικό να τονιστεί ότι κατά την αξιολόγηση των αποτελεσμάτων εφαρμογής μιας ρύθμισης μέσω ανοιχτής διαδικασ</w:t>
      </w:r>
      <w:r>
        <w:rPr>
          <w:szCs w:val="24"/>
        </w:rPr>
        <w:t>ί</w:t>
      </w:r>
      <w:r>
        <w:rPr>
          <w:szCs w:val="24"/>
        </w:rPr>
        <w:t xml:space="preserve">ας διαβούλευσης, μπορεί να </w:t>
      </w:r>
      <w:r w:rsidRPr="006610B3">
        <w:rPr>
          <w:szCs w:val="24"/>
        </w:rPr>
        <w:t>αναδειχθούν και επιπλέον φορείς και κοινωνικές ομάδες</w:t>
      </w:r>
      <w:r w:rsidRPr="00C469F1">
        <w:rPr>
          <w:szCs w:val="24"/>
        </w:rPr>
        <w:t xml:space="preserve"> </w:t>
      </w:r>
      <w:r>
        <w:rPr>
          <w:szCs w:val="24"/>
        </w:rPr>
        <w:t>που</w:t>
      </w:r>
      <w:r w:rsidRPr="006610B3">
        <w:rPr>
          <w:szCs w:val="24"/>
        </w:rPr>
        <w:t xml:space="preserve"> έχουν επηρεαστεί από την εφαρμογή της και </w:t>
      </w:r>
      <w:r>
        <w:rPr>
          <w:szCs w:val="24"/>
        </w:rPr>
        <w:t>είναι σκόπιμο να</w:t>
      </w:r>
      <w:r w:rsidRPr="006610B3">
        <w:rPr>
          <w:szCs w:val="24"/>
        </w:rPr>
        <w:t xml:space="preserve"> κληθούν να κατ</w:t>
      </w:r>
      <w:r w:rsidRPr="006610B3">
        <w:rPr>
          <w:szCs w:val="24"/>
        </w:rPr>
        <w:t>α</w:t>
      </w:r>
      <w:r w:rsidRPr="006610B3">
        <w:rPr>
          <w:szCs w:val="24"/>
        </w:rPr>
        <w:t>θέσουν τις απόψεις τους.</w:t>
      </w:r>
      <w:r w:rsidRPr="003E024A">
        <w:rPr>
          <w:strike/>
          <w:szCs w:val="24"/>
        </w:rPr>
        <w:t xml:space="preserve"> </w:t>
      </w:r>
    </w:p>
    <w:p w:rsidR="00B84A59" w:rsidRDefault="00B84A59" w:rsidP="00C57B9D">
      <w:pPr>
        <w:spacing w:after="0" w:line="276" w:lineRule="auto"/>
        <w:ind w:firstLine="720"/>
        <w:rPr>
          <w:szCs w:val="24"/>
        </w:rPr>
      </w:pPr>
    </w:p>
    <w:p w:rsidR="00B84A59" w:rsidRPr="005D344D" w:rsidRDefault="00B84A59" w:rsidP="00B9621D">
      <w:pPr>
        <w:pStyle w:val="ListParagraph"/>
        <w:numPr>
          <w:ilvl w:val="0"/>
          <w:numId w:val="4"/>
        </w:numPr>
        <w:spacing w:after="0" w:line="276" w:lineRule="auto"/>
        <w:rPr>
          <w:szCs w:val="24"/>
        </w:rPr>
      </w:pPr>
      <w:r w:rsidRPr="005D344D">
        <w:rPr>
          <w:szCs w:val="24"/>
        </w:rPr>
        <w:t xml:space="preserve">Αναφορικά με τις δύο προπαρατεθείσες </w:t>
      </w:r>
      <w:r>
        <w:rPr>
          <w:szCs w:val="24"/>
        </w:rPr>
        <w:t xml:space="preserve">(υπό Δ2α και Δ2β) </w:t>
      </w:r>
      <w:r w:rsidRPr="005D344D">
        <w:rPr>
          <w:szCs w:val="24"/>
        </w:rPr>
        <w:t>μεθόδους συλλ</w:t>
      </w:r>
      <w:r w:rsidRPr="005D344D">
        <w:rPr>
          <w:szCs w:val="24"/>
        </w:rPr>
        <w:t>ο</w:t>
      </w:r>
      <w:r w:rsidRPr="005D344D">
        <w:rPr>
          <w:szCs w:val="24"/>
        </w:rPr>
        <w:t>γής δεδομένων, κρίνεται απαραίτητος ο ορθός σχεδιασμός της διαδικασίας των διαβουλεύσεων</w:t>
      </w:r>
      <w:r>
        <w:rPr>
          <w:szCs w:val="24"/>
        </w:rPr>
        <w:t>. Κατά το σχεδιασμό αυτό λαμβάνονται</w:t>
      </w:r>
      <w:r w:rsidRPr="005D344D">
        <w:rPr>
          <w:szCs w:val="24"/>
        </w:rPr>
        <w:t xml:space="preserve"> υπόψη τα ιδιαίτ</w:t>
      </w:r>
      <w:r w:rsidRPr="005D344D">
        <w:rPr>
          <w:szCs w:val="24"/>
        </w:rPr>
        <w:t>ε</w:t>
      </w:r>
      <w:r w:rsidRPr="005D344D">
        <w:rPr>
          <w:szCs w:val="24"/>
        </w:rPr>
        <w:t>ρα χαρακτηριστικά κάθε αξιολογούμενης ρύθμισης,</w:t>
      </w:r>
      <w:r>
        <w:rPr>
          <w:szCs w:val="24"/>
        </w:rPr>
        <w:t xml:space="preserve"> αποσκοπώντας στη συ</w:t>
      </w:r>
      <w:r>
        <w:rPr>
          <w:szCs w:val="24"/>
        </w:rPr>
        <w:t>λ</w:t>
      </w:r>
      <w:r>
        <w:rPr>
          <w:szCs w:val="24"/>
        </w:rPr>
        <w:t>λογή αξιοποιήσιμων δεδομένων,</w:t>
      </w:r>
      <w:r w:rsidRPr="005D344D">
        <w:rPr>
          <w:szCs w:val="24"/>
        </w:rPr>
        <w:t xml:space="preserve"> </w:t>
      </w:r>
      <w:r>
        <w:rPr>
          <w:szCs w:val="24"/>
        </w:rPr>
        <w:t xml:space="preserve">προκειμένου </w:t>
      </w:r>
      <w:r w:rsidRPr="005D344D">
        <w:rPr>
          <w:szCs w:val="24"/>
        </w:rPr>
        <w:t xml:space="preserve">να εξαχθούν </w:t>
      </w:r>
      <w:r>
        <w:rPr>
          <w:szCs w:val="24"/>
        </w:rPr>
        <w:t xml:space="preserve">ασφαλή </w:t>
      </w:r>
      <w:r w:rsidRPr="005D344D">
        <w:rPr>
          <w:szCs w:val="24"/>
        </w:rPr>
        <w:t>συμπερ</w:t>
      </w:r>
      <w:r w:rsidRPr="005D344D">
        <w:rPr>
          <w:szCs w:val="24"/>
        </w:rPr>
        <w:t>ά</w:t>
      </w:r>
      <w:r w:rsidRPr="005D344D">
        <w:rPr>
          <w:szCs w:val="24"/>
        </w:rPr>
        <w:t>σματα. Για παράδειγμα, σε μία ανοικτή διαβούλευση είναι σημαντικό να προσδιορίζεται σαφώς ο σκοπός της και οι συμμετέχοντες να καλούνται να καταθέσουν τις απόψεις τους σχετικά με την μέχρι σήμερα εφαρμογή της αξ</w:t>
      </w:r>
      <w:r w:rsidRPr="005D344D">
        <w:rPr>
          <w:szCs w:val="24"/>
        </w:rPr>
        <w:t>ι</w:t>
      </w:r>
      <w:r w:rsidRPr="005D344D">
        <w:rPr>
          <w:szCs w:val="24"/>
        </w:rPr>
        <w:t>ολογούμενης ρύθμισης, τυχόν ποσοτικοποιημένα στοιχεία που έχουν συγκ</w:t>
      </w:r>
      <w:r w:rsidRPr="005D344D">
        <w:rPr>
          <w:szCs w:val="24"/>
        </w:rPr>
        <w:t>ε</w:t>
      </w:r>
      <w:r w:rsidRPr="005D344D">
        <w:rPr>
          <w:szCs w:val="24"/>
        </w:rPr>
        <w:t xml:space="preserve">ντρώσει και επεξεργαστεί, καθώς και συγκεκριμένες προτάσεις βελτίωσης. </w:t>
      </w:r>
    </w:p>
    <w:p w:rsidR="00B84A59" w:rsidRPr="006B7855" w:rsidRDefault="00B84A59" w:rsidP="00C57B9D">
      <w:pPr>
        <w:spacing w:after="0" w:line="276" w:lineRule="auto"/>
        <w:ind w:firstLine="720"/>
        <w:rPr>
          <w:szCs w:val="24"/>
        </w:rPr>
      </w:pPr>
    </w:p>
    <w:p w:rsidR="00B84A59" w:rsidRPr="006B7855" w:rsidRDefault="00B84A59" w:rsidP="00C57B9D">
      <w:pPr>
        <w:spacing w:after="0" w:line="276" w:lineRule="auto"/>
        <w:ind w:firstLine="720"/>
        <w:rPr>
          <w:szCs w:val="24"/>
        </w:rPr>
      </w:pPr>
    </w:p>
    <w:p w:rsidR="00B84A59" w:rsidRPr="00F268EB" w:rsidRDefault="00B84A59" w:rsidP="00C57B9D">
      <w:pPr>
        <w:spacing w:after="0" w:line="276" w:lineRule="auto"/>
        <w:rPr>
          <w:b/>
          <w:szCs w:val="24"/>
        </w:rPr>
      </w:pPr>
      <w:r w:rsidRPr="00F268EB">
        <w:rPr>
          <w:b/>
          <w:szCs w:val="24"/>
        </w:rPr>
        <w:t xml:space="preserve">γ) Έρευνα και μελέτη της σχετικής νομοθεσίας, νομολογίας και </w:t>
      </w:r>
      <w:r>
        <w:rPr>
          <w:b/>
          <w:szCs w:val="24"/>
        </w:rPr>
        <w:t>λοιπών πηγών</w:t>
      </w:r>
    </w:p>
    <w:p w:rsidR="00B84A59" w:rsidRDefault="00B84A59" w:rsidP="00C57B9D">
      <w:pPr>
        <w:spacing w:after="0" w:line="276" w:lineRule="auto"/>
        <w:rPr>
          <w:szCs w:val="24"/>
        </w:rPr>
      </w:pPr>
    </w:p>
    <w:p w:rsidR="00B84A59" w:rsidRDefault="00B84A59" w:rsidP="00C57B9D">
      <w:pPr>
        <w:spacing w:after="0" w:line="276" w:lineRule="auto"/>
        <w:rPr>
          <w:szCs w:val="24"/>
        </w:rPr>
      </w:pPr>
      <w:r>
        <w:rPr>
          <w:szCs w:val="24"/>
        </w:rPr>
        <w:t>Για την αξιολόγηση των αποτελεσμάτων εφαρμογής μίας ρύθμισης κρίνεται απαρα</w:t>
      </w:r>
      <w:r>
        <w:rPr>
          <w:szCs w:val="24"/>
        </w:rPr>
        <w:t>ί</w:t>
      </w:r>
      <w:r>
        <w:rPr>
          <w:szCs w:val="24"/>
        </w:rPr>
        <w:t>τητη η μελέτη της λειτουργίας της ως μέρους του σχετικού θεσμικού πλαισίου. Σ</w:t>
      </w:r>
      <w:r>
        <w:rPr>
          <w:szCs w:val="24"/>
        </w:rPr>
        <w:t>υ</w:t>
      </w:r>
      <w:r>
        <w:rPr>
          <w:szCs w:val="24"/>
        </w:rPr>
        <w:t>γκεκριμένα, πρέπει να εξετάζεται η σχέση της αξιολογούμενης ρύθμισης με άλλες νομοθετικές διατάξεις που εφαρμόζονται σε συνδυασμό με αυτήν, καθώς και με τις σχετικές κατ’ εξουσιοδότηση εκδοθείσες κανονιστικές διοικητικές πράξεις, οι οποίες ρυθμίζουν τα ζητήματα εφαρμογής της. Για παράδειγμα, εάν με την αξιολογούμενη νομοθετική διάταξη ρυθμίζονται ζητήματα πιστοποίησης φορέων, η μη έκδοση της προβλεπόμενης Υπουργικής Απόφασης, με την οποία ρυθμίζονται οι προϋποθέσεις και η διαδικασία της πιστοποίησης, καθιστά την αξιολογούμενη νομοθετική διάταξη πρακτικά ανεφάρμοστη.</w:t>
      </w:r>
    </w:p>
    <w:p w:rsidR="00B84A59" w:rsidRDefault="00B84A59" w:rsidP="00C57B9D">
      <w:pPr>
        <w:spacing w:after="0" w:line="276" w:lineRule="auto"/>
        <w:ind w:firstLine="720"/>
        <w:rPr>
          <w:szCs w:val="24"/>
        </w:rPr>
      </w:pPr>
      <w:r>
        <w:rPr>
          <w:szCs w:val="24"/>
        </w:rPr>
        <w:t>Επιπλέον, στις περιπτώσεις αξιολόγησης ρυθμίσεων, με τις οποίες ενσωματ</w:t>
      </w:r>
      <w:r>
        <w:rPr>
          <w:szCs w:val="24"/>
        </w:rPr>
        <w:t>ώ</w:t>
      </w:r>
      <w:r>
        <w:rPr>
          <w:szCs w:val="24"/>
        </w:rPr>
        <w:t xml:space="preserve">νονται Οδηγίες της ΕΕ ή τίθενται προς εφαρμογή διατάξεων Κανονισμών της ΕΕ, ιδιαιτέρως χρήσιμη είναι η έρευνα των εκθέσεων (όπως λ.χ. εκθέσεις συνεπειών της ρύθμισης, εκθέσεις διαβούλευσης) που συνοδεύουν </w:t>
      </w:r>
      <w:r w:rsidRPr="006610B3">
        <w:rPr>
          <w:szCs w:val="24"/>
        </w:rPr>
        <w:t>τα ως άνω ενωσιακά ρυθμιστικά κείμενα και των τυχόν άλλων μελετών που σχετίζονται με αυτές και οι οποίες βρ</w:t>
      </w:r>
      <w:r w:rsidRPr="006610B3">
        <w:rPr>
          <w:szCs w:val="24"/>
        </w:rPr>
        <w:t>ί</w:t>
      </w:r>
      <w:r w:rsidRPr="006610B3">
        <w:rPr>
          <w:szCs w:val="24"/>
        </w:rPr>
        <w:t>σκονται αναρτημένες στη διαδικτυακή τοποθεσία της</w:t>
      </w:r>
      <w:r>
        <w:rPr>
          <w:szCs w:val="24"/>
        </w:rPr>
        <w:t xml:space="preserve"> ΕΕ.</w:t>
      </w:r>
    </w:p>
    <w:p w:rsidR="00B84A59" w:rsidRDefault="00B84A59" w:rsidP="00C57B9D">
      <w:pPr>
        <w:spacing w:after="0" w:line="276" w:lineRule="auto"/>
        <w:ind w:firstLine="720"/>
        <w:rPr>
          <w:szCs w:val="24"/>
        </w:rPr>
      </w:pPr>
      <w:r>
        <w:rPr>
          <w:szCs w:val="24"/>
        </w:rPr>
        <w:t>Επίσης,</w:t>
      </w:r>
      <w:r w:rsidRPr="00810FCF">
        <w:rPr>
          <w:szCs w:val="24"/>
        </w:rPr>
        <w:t xml:space="preserve"> η νομολογία των εθνικών και των ευρωπαϊκών δικαστηρίων (ΔΕΕ, ΕΔΔΑ) θα πρέπει να μελετάται με ιδιαίτερη προσοχή, καθώς οι σχετικές δικαστικές αποφάσεις είναι δυνατό να καταδεικνύουν τα ερμηνευτικά ζητήματα των ισχυουσών ρυθμίσεων ή ακόμα να κρίνουν κάποιες νομοθετικές διατάξεις αντισυνταγματικές και να ακυρώνουν κανονιστικές διοικητικές πράξεις. Συνεπώς, η μελέτη της νομολογίας θα πρέπει να αποτελεί τη βάση για τι</w:t>
      </w:r>
      <w:r>
        <w:rPr>
          <w:szCs w:val="24"/>
        </w:rPr>
        <w:t>ς προτάσεις τροποποίησης των σχετικών αξιολ</w:t>
      </w:r>
      <w:r>
        <w:rPr>
          <w:szCs w:val="24"/>
        </w:rPr>
        <w:t>ο</w:t>
      </w:r>
      <w:r>
        <w:rPr>
          <w:szCs w:val="24"/>
        </w:rPr>
        <w:t>γούμενων διατάξεων, όπου αυτό είναι αναγκαίο. Τα δεδομένα της νομολογίας συλλ</w:t>
      </w:r>
      <w:r>
        <w:rPr>
          <w:szCs w:val="24"/>
        </w:rPr>
        <w:t>έ</w:t>
      </w:r>
      <w:r>
        <w:rPr>
          <w:szCs w:val="24"/>
        </w:rPr>
        <w:t>γονται σε συνεργασία με τις αρμόδιες υπηρεσίες.</w:t>
      </w:r>
    </w:p>
    <w:p w:rsidR="00B84A59" w:rsidRDefault="00B84A59" w:rsidP="00C57B9D">
      <w:pPr>
        <w:spacing w:after="0" w:line="276" w:lineRule="auto"/>
        <w:ind w:firstLine="720"/>
        <w:rPr>
          <w:szCs w:val="24"/>
        </w:rPr>
      </w:pPr>
      <w:r>
        <w:rPr>
          <w:szCs w:val="24"/>
        </w:rPr>
        <w:t>Τέλος, συνιστάται η αξιοποίηση των σχετικών αποφάσεων, εκθέσεων και μ</w:t>
      </w:r>
      <w:r>
        <w:rPr>
          <w:szCs w:val="24"/>
        </w:rPr>
        <w:t>ε</w:t>
      </w:r>
      <w:r>
        <w:rPr>
          <w:szCs w:val="24"/>
        </w:rPr>
        <w:t>λετών των Ανεξάρτητων Αρχών (όπως ιδίως του Συνηγόρου του Πολίτη και της Επ</w:t>
      </w:r>
      <w:r>
        <w:rPr>
          <w:szCs w:val="24"/>
        </w:rPr>
        <w:t>ι</w:t>
      </w:r>
      <w:r>
        <w:rPr>
          <w:szCs w:val="24"/>
        </w:rPr>
        <w:t>τροπής Ανταγωνισμού), καθώς και η μελέτη της σχετικής με την αξιολογούμενη ρύ</w:t>
      </w:r>
      <w:r>
        <w:rPr>
          <w:szCs w:val="24"/>
        </w:rPr>
        <w:t>θ</w:t>
      </w:r>
      <w:r>
        <w:rPr>
          <w:szCs w:val="24"/>
        </w:rPr>
        <w:t>μιση αρθρογραφίας (δημοσιεύματα, επιστημονικές μελέτες), εφόσον είναι διαθέσιμη.</w:t>
      </w:r>
    </w:p>
    <w:p w:rsidR="00B84A59" w:rsidRDefault="00B84A59" w:rsidP="00C57B9D">
      <w:pPr>
        <w:spacing w:after="0" w:line="276" w:lineRule="auto"/>
        <w:rPr>
          <w:szCs w:val="24"/>
        </w:rPr>
      </w:pPr>
    </w:p>
    <w:p w:rsidR="00B84A59" w:rsidRPr="00772DAA" w:rsidRDefault="00B84A59" w:rsidP="00C57B9D">
      <w:pPr>
        <w:spacing w:after="0" w:line="276" w:lineRule="auto"/>
        <w:rPr>
          <w:b/>
          <w:szCs w:val="24"/>
          <w:u w:val="single"/>
        </w:rPr>
      </w:pPr>
      <w:r w:rsidRPr="00772DAA">
        <w:rPr>
          <w:b/>
          <w:szCs w:val="24"/>
          <w:u w:val="single"/>
        </w:rPr>
        <w:t xml:space="preserve">3. </w:t>
      </w:r>
      <w:r>
        <w:rPr>
          <w:b/>
          <w:szCs w:val="24"/>
          <w:u w:val="single"/>
        </w:rPr>
        <w:t>Η εφαρμογή των αρχών καλής νομοθέτησης κατά την αξιολόγηση των ρυθμ</w:t>
      </w:r>
      <w:r>
        <w:rPr>
          <w:b/>
          <w:szCs w:val="24"/>
          <w:u w:val="single"/>
        </w:rPr>
        <w:t>ί</w:t>
      </w:r>
      <w:r>
        <w:rPr>
          <w:b/>
          <w:szCs w:val="24"/>
          <w:u w:val="single"/>
        </w:rPr>
        <w:t>σεων</w:t>
      </w:r>
    </w:p>
    <w:p w:rsidR="00B84A59" w:rsidRDefault="00B84A59" w:rsidP="00C57B9D">
      <w:pPr>
        <w:spacing w:after="0" w:line="276" w:lineRule="auto"/>
      </w:pP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237A29">
        <w:t xml:space="preserve">Κατωτέρω παρουσιάζονται ομαδοποιημένες οι αρχές καλής νομοθέτησης (άρθρο 2 παρ.1 του ν.4048/2012) </w:t>
      </w:r>
      <w:r>
        <w:t>στο πλαίσιο της εφαρμογής τους κατά την αξιολόγηση των ρυθμίσεων</w:t>
      </w:r>
      <w:r w:rsidRPr="00237A29">
        <w:t xml:space="preserve">, σύμφωνα με τις βέλτιστες πρακτικές σε ευρωπαϊκό και διεθνές επίπεδο. </w:t>
      </w:r>
      <w:r>
        <w:t>Κάποιες από τις αρχές αυτές εφαρμόζονται σε διαδικαστικό επίπεδο (π.χ. αρχή της διαφάνειας), ενώ άλλες στο επίπεδο της ουσιαστικής αξιολόγησης (π.χ. ασφάλεια δ</w:t>
      </w:r>
      <w:r>
        <w:t>ι</w:t>
      </w:r>
      <w:r>
        <w:t>καίου). Για το λόγο αυτό, οι οικείες ερωτήσεις έχουν ενταχθεί στα σχετικά σημεία του προτύπου που αποτελεί παράρτημα της παρούσας. Τέλος, σημειώνεται ότι ερ</w:t>
      </w:r>
      <w:r>
        <w:t>ω</w:t>
      </w:r>
      <w:r>
        <w:t>τήσεις που αφορούν σε συγκεκριμένες αρχές (όπως ιδίως στις αρχές της καταλληλ</w:t>
      </w:r>
      <w:r>
        <w:t>ό</w:t>
      </w:r>
      <w:r>
        <w:t xml:space="preserve">τητας, της αναγκαιότητας, της αναλογικότητας, της αποτελεσματικότητας και της </w:t>
      </w:r>
      <w:r>
        <w:t>α</w:t>
      </w:r>
      <w:r>
        <w:t>ποδοτικότητας) παρατίθενται στο κεφάλαιο των συμπερασμάτων του προτύπου, π</w:t>
      </w:r>
      <w:r w:rsidRPr="00237A29">
        <w:t>ρ</w:t>
      </w:r>
      <w:r w:rsidRPr="00237A29">
        <w:t>ο</w:t>
      </w:r>
      <w:r w:rsidRPr="00237A29">
        <w:t xml:space="preserve">κειμένου να επιτευχθεί η </w:t>
      </w:r>
      <w:r>
        <w:t xml:space="preserve">βέλτιστη </w:t>
      </w:r>
      <w:r w:rsidRPr="00237A29">
        <w:t>δυνατή καταγραφή</w:t>
      </w:r>
      <w:r>
        <w:t xml:space="preserve"> και</w:t>
      </w:r>
      <w:r w:rsidRPr="00237A29">
        <w:t xml:space="preserve"> συστηματοποίηση των </w:t>
      </w:r>
      <w:r w:rsidRPr="00237A29">
        <w:t>α</w:t>
      </w:r>
      <w:r w:rsidRPr="00237A29">
        <w:t>ποτελεσμάτων</w:t>
      </w:r>
      <w:r>
        <w:t xml:space="preserve"> της αξιολόγησης.</w:t>
      </w:r>
    </w:p>
    <w:p w:rsidR="00B84A59" w:rsidRPr="00621B73"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p>
    <w:p w:rsidR="00B84A59" w:rsidRPr="00E10516"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E10516">
        <w:rPr>
          <w:b/>
          <w:szCs w:val="24"/>
          <w:lang w:eastAsia="el-GR"/>
        </w:rPr>
        <w:t>α)</w:t>
      </w:r>
      <w:r>
        <w:rPr>
          <w:b/>
          <w:szCs w:val="24"/>
          <w:lang w:eastAsia="el-GR"/>
        </w:rPr>
        <w:t xml:space="preserve"> </w:t>
      </w:r>
      <w:r w:rsidRPr="00E10516">
        <w:rPr>
          <w:b/>
          <w:szCs w:val="24"/>
          <w:lang w:eastAsia="el-GR"/>
        </w:rPr>
        <w:t>Ασφάλεια δικαίου</w:t>
      </w:r>
      <w:r>
        <w:rPr>
          <w:b/>
          <w:szCs w:val="24"/>
          <w:lang w:eastAsia="el-GR"/>
        </w:rPr>
        <w:t>, απλότητα και σαφήνεια, συνεκτικότητα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D8798D"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D8798D">
        <w:rPr>
          <w:b/>
          <w:szCs w:val="24"/>
          <w:lang w:eastAsia="el-GR"/>
        </w:rPr>
        <w:t>Ασφάλεια δικαίου</w:t>
      </w:r>
    </w:p>
    <w:p w:rsidR="00B84A59" w:rsidRPr="0038702B"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trike/>
          <w:szCs w:val="24"/>
          <w:lang w:eastAsia="el-GR"/>
        </w:rPr>
      </w:pPr>
      <w:r w:rsidRPr="0038702B">
        <w:rPr>
          <w:szCs w:val="24"/>
          <w:lang w:eastAsia="el-GR"/>
        </w:rPr>
        <w:t>H αρχή της ασφάλειας δικαίου επιβάλλει τη σαφήνεια των κανόνων δικαίου και τη σταθερότητα των εvvόμωv σχέσεων, αποσκοπώντας στον αποκλεισμό κάθε αβεβαι</w:t>
      </w:r>
      <w:r w:rsidRPr="0038702B">
        <w:rPr>
          <w:szCs w:val="24"/>
          <w:lang w:eastAsia="el-GR"/>
        </w:rPr>
        <w:t>ό</w:t>
      </w:r>
      <w:r w:rsidRPr="0038702B">
        <w:rPr>
          <w:szCs w:val="24"/>
          <w:lang w:eastAsia="el-GR"/>
        </w:rPr>
        <w:t>τητας αναφορικά με την εφαρμογή του ισχύοντος δικαίου.</w:t>
      </w:r>
      <w:r>
        <w:rPr>
          <w:szCs w:val="24"/>
          <w:lang w:eastAsia="el-GR"/>
        </w:rPr>
        <w:t xml:space="preserve"> Σύμφωνα με την αρχή α</w:t>
      </w:r>
      <w:r>
        <w:rPr>
          <w:szCs w:val="24"/>
          <w:lang w:eastAsia="el-GR"/>
        </w:rPr>
        <w:t>υ</w:t>
      </w:r>
      <w:r>
        <w:rPr>
          <w:szCs w:val="24"/>
          <w:lang w:eastAsia="el-GR"/>
        </w:rPr>
        <w:t>τή, ο</w:t>
      </w:r>
      <w:r w:rsidRPr="007A58CD">
        <w:rPr>
          <w:szCs w:val="24"/>
          <w:lang w:eastAsia="el-GR"/>
        </w:rPr>
        <w:t>ι ρυθμίσε</w:t>
      </w:r>
      <w:r>
        <w:rPr>
          <w:szCs w:val="24"/>
          <w:lang w:eastAsia="el-GR"/>
        </w:rPr>
        <w:t xml:space="preserve">ις </w:t>
      </w:r>
      <w:r w:rsidRPr="007A58CD">
        <w:rPr>
          <w:szCs w:val="24"/>
          <w:lang w:eastAsia="el-GR"/>
        </w:rPr>
        <w:t xml:space="preserve">πρέπει να δημοσιοποιούνται, να είναι σαφείς και ορισμένες, </w:t>
      </w:r>
      <w:r>
        <w:rPr>
          <w:szCs w:val="24"/>
          <w:lang w:eastAsia="el-GR"/>
        </w:rPr>
        <w:t>να απ</w:t>
      </w:r>
      <w:r>
        <w:rPr>
          <w:szCs w:val="24"/>
          <w:lang w:eastAsia="el-GR"/>
        </w:rPr>
        <w:t>ο</w:t>
      </w:r>
      <w:r>
        <w:rPr>
          <w:szCs w:val="24"/>
          <w:lang w:eastAsia="el-GR"/>
        </w:rPr>
        <w:t xml:space="preserve">φεύγεται </w:t>
      </w:r>
      <w:r w:rsidRPr="007A58CD">
        <w:rPr>
          <w:szCs w:val="24"/>
          <w:lang w:eastAsia="el-GR"/>
        </w:rPr>
        <w:t xml:space="preserve">η αναδρομική ισχύς των διατάξεών τους </w:t>
      </w:r>
      <w:r w:rsidRPr="00660DE9">
        <w:rPr>
          <w:szCs w:val="24"/>
          <w:lang w:eastAsia="el-GR"/>
        </w:rPr>
        <w:t>και</w:t>
      </w:r>
      <w:r>
        <w:rPr>
          <w:szCs w:val="24"/>
          <w:lang w:eastAsia="el-GR"/>
        </w:rPr>
        <w:t xml:space="preserve"> η απότομη </w:t>
      </w:r>
      <w:r w:rsidRPr="00032934">
        <w:rPr>
          <w:szCs w:val="24"/>
          <w:lang w:eastAsia="el-GR"/>
        </w:rPr>
        <w:t>μεταβολή στο</w:t>
      </w:r>
      <w:r>
        <w:rPr>
          <w:szCs w:val="24"/>
          <w:lang w:eastAsia="el-GR"/>
        </w:rPr>
        <w:t>ν</w:t>
      </w:r>
      <w:r w:rsidRPr="00032934">
        <w:rPr>
          <w:szCs w:val="24"/>
          <w:lang w:eastAsia="el-GR"/>
        </w:rPr>
        <w:t xml:space="preserve"> τρ</w:t>
      </w:r>
      <w:r w:rsidRPr="00032934">
        <w:rPr>
          <w:szCs w:val="24"/>
          <w:lang w:eastAsia="el-GR"/>
        </w:rPr>
        <w:t>ό</w:t>
      </w:r>
      <w:r w:rsidRPr="00032934">
        <w:rPr>
          <w:szCs w:val="24"/>
          <w:lang w:eastAsia="el-GR"/>
        </w:rPr>
        <w:t xml:space="preserve">πο εφαρμογής </w:t>
      </w:r>
      <w:r>
        <w:rPr>
          <w:szCs w:val="24"/>
          <w:lang w:eastAsia="el-GR"/>
        </w:rPr>
        <w:t>τους. Τέλος</w:t>
      </w:r>
      <w:r w:rsidRPr="00032934">
        <w:rPr>
          <w:szCs w:val="24"/>
          <w:lang w:eastAsia="el-GR"/>
        </w:rPr>
        <w:t>,</w:t>
      </w:r>
      <w:r>
        <w:rPr>
          <w:szCs w:val="24"/>
          <w:lang w:eastAsia="el-GR"/>
        </w:rPr>
        <w:t xml:space="preserve"> </w:t>
      </w:r>
      <w:r w:rsidRPr="00032934">
        <w:rPr>
          <w:szCs w:val="24"/>
          <w:lang w:eastAsia="el-GR"/>
        </w:rPr>
        <w:t xml:space="preserve">οι δικαστικές αποφάσεις θα πρέπει </w:t>
      </w:r>
      <w:r>
        <w:rPr>
          <w:szCs w:val="24"/>
          <w:lang w:eastAsia="el-GR"/>
        </w:rPr>
        <w:t xml:space="preserve">σε κάθε περίπτωση </w:t>
      </w:r>
      <w:r w:rsidRPr="00032934">
        <w:rPr>
          <w:szCs w:val="24"/>
          <w:lang w:eastAsia="el-GR"/>
        </w:rPr>
        <w:t>να εφαρμόζονται</w:t>
      </w:r>
      <w:r>
        <w:rPr>
          <w:szCs w:val="24"/>
          <w:lang w:eastAsia="el-GR"/>
        </w:rPr>
        <w:t>.</w:t>
      </w:r>
    </w:p>
    <w:p w:rsidR="00B84A59" w:rsidRPr="00032934"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032934">
        <w:rPr>
          <w:szCs w:val="24"/>
          <w:lang w:eastAsia="el-GR"/>
        </w:rPr>
        <w:tab/>
      </w:r>
      <w:r w:rsidRPr="00032934">
        <w:t xml:space="preserve"> Στο πλαίσιο της αξιολόγησης των αποτελεσμάτων εφαρμογής των ρυθμ</w:t>
      </w:r>
      <w:r w:rsidRPr="00032934">
        <w:t>ί</w:t>
      </w:r>
      <w:r w:rsidRPr="00032934">
        <w:t xml:space="preserve">σεων εξετάζεται εάν </w:t>
      </w:r>
      <w:r>
        <w:t xml:space="preserve">με την αξιολογούμενη ρύθμιση τηρούνται τα προαναφερθέντα. Επισημαίνεται σχετικά ότι κρίσιμο ρόλο στην εφαρμογή των ρυθμίσεων παίζουν και οι ερμηνευτικές εγκύκλιοι των Υπουργείων, οι οποίες θα πρέπει να συμβάλλουν προς την κατεύθυνση αυτή. </w:t>
      </w:r>
    </w:p>
    <w:p w:rsidR="00B84A59" w:rsidRPr="00032934"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Pr="00D8798D"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032934">
        <w:rPr>
          <w:b/>
          <w:szCs w:val="24"/>
          <w:lang w:eastAsia="el-GR"/>
        </w:rPr>
        <w:t xml:space="preserve">Απλότητα και σαφήνεια του περιεχομένου </w:t>
      </w:r>
      <w:r>
        <w:rPr>
          <w:b/>
          <w:szCs w:val="24"/>
          <w:lang w:eastAsia="el-GR"/>
        </w:rPr>
        <w:t>των ρυθμίσεων</w:t>
      </w:r>
      <w:r w:rsidRPr="00D8798D">
        <w:rPr>
          <w:b/>
          <w:szCs w:val="24"/>
          <w:lang w:eastAsia="el-GR"/>
        </w:rPr>
        <w:t xml:space="preserve">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Pr>
          <w:szCs w:val="24"/>
          <w:lang w:eastAsia="el-GR"/>
        </w:rPr>
        <w:t xml:space="preserve">Σύμφωνα με την αρχή αυτή, οι ρυθμίσεις θα πρέπει να είναι διατυπωμένες σε απλή και κατανοητή γλώσσα, ούτως ώστε να καθίσταται σαφές το ουσιαστικό περιεχόμενό τους. Εν προκειμένω, εξετάζεται εάν το λεκτικό μιας αξιολογούμενης ρύθμισης είναι δυσνόητο ή/ και δημιουργεί ερμηνευτικά προβλήματα κατά την εφαρμογή της, τα </w:t>
      </w:r>
      <w:r>
        <w:rPr>
          <w:szCs w:val="24"/>
          <w:lang w:eastAsia="el-GR"/>
        </w:rPr>
        <w:t>ο</w:t>
      </w:r>
      <w:r>
        <w:rPr>
          <w:szCs w:val="24"/>
          <w:lang w:eastAsia="el-GR"/>
        </w:rPr>
        <w:t xml:space="preserve">ποία θα μπορούσαν να έχουν αποφευχθεί με μια απλούστερη διατύπωση, υπό την προϋπόθεση ότι καλύπτεται ο σκοπός της ρύθμισης.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D8798D"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Pr>
          <w:b/>
          <w:szCs w:val="24"/>
          <w:lang w:eastAsia="el-GR"/>
        </w:rPr>
        <w:t xml:space="preserve">Συνεκτικότητα </w:t>
      </w:r>
    </w:p>
    <w:p w:rsidR="00B84A59" w:rsidRDefault="00B84A59" w:rsidP="00C57B9D">
      <w:pPr>
        <w:spacing w:after="0" w:line="276" w:lineRule="auto"/>
        <w:rPr>
          <w:szCs w:val="24"/>
        </w:rPr>
      </w:pPr>
      <w:r>
        <w:rPr>
          <w:szCs w:val="24"/>
        </w:rPr>
        <w:t>Σύμφωνα με την αρχή αυτή, θα πρέπει να αποφεύγονται οι αποκλίνουσες από την κ</w:t>
      </w:r>
      <w:r>
        <w:rPr>
          <w:szCs w:val="24"/>
        </w:rPr>
        <w:t>α</w:t>
      </w:r>
      <w:r>
        <w:rPr>
          <w:szCs w:val="24"/>
        </w:rPr>
        <w:t xml:space="preserve">τά περίπτωση γενική πολιτική και οι αντιφατικές ρυθμίσεις. </w:t>
      </w:r>
      <w:r w:rsidRPr="00AD07B8">
        <w:rPr>
          <w:szCs w:val="24"/>
        </w:rPr>
        <w:t>Η εκτίμηση της συνεκτ</w:t>
      </w:r>
      <w:r w:rsidRPr="00AD07B8">
        <w:rPr>
          <w:szCs w:val="24"/>
        </w:rPr>
        <w:t>ι</w:t>
      </w:r>
      <w:r w:rsidRPr="00AD07B8">
        <w:rPr>
          <w:szCs w:val="24"/>
        </w:rPr>
        <w:t>κότητας μιας ρύθμισης έγκειται</w:t>
      </w:r>
      <w:r>
        <w:rPr>
          <w:szCs w:val="24"/>
        </w:rPr>
        <w:t>, πρώτον,</w:t>
      </w:r>
      <w:r w:rsidRPr="00AD07B8">
        <w:rPr>
          <w:szCs w:val="24"/>
        </w:rPr>
        <w:t xml:space="preserve"> στο κατά πόσο</w:t>
      </w:r>
      <w:r>
        <w:rPr>
          <w:szCs w:val="24"/>
        </w:rPr>
        <w:t>ν</w:t>
      </w:r>
      <w:r w:rsidRPr="00AD07B8">
        <w:rPr>
          <w:szCs w:val="24"/>
        </w:rPr>
        <w:t xml:space="preserve"> </w:t>
      </w:r>
      <w:r>
        <w:rPr>
          <w:szCs w:val="24"/>
        </w:rPr>
        <w:t xml:space="preserve">τα </w:t>
      </w:r>
      <w:r w:rsidRPr="00AD07B8">
        <w:rPr>
          <w:szCs w:val="24"/>
        </w:rPr>
        <w:t xml:space="preserve">διαφορετικά σημεία μιας ρυθμιστικής παρέμβασης είναι συμβατά μεταξύ τους </w:t>
      </w:r>
      <w:r w:rsidRPr="00A335D8">
        <w:rPr>
          <w:szCs w:val="24"/>
        </w:rPr>
        <w:t>(</w:t>
      </w:r>
      <w:r>
        <w:rPr>
          <w:szCs w:val="24"/>
        </w:rPr>
        <w:t>«εσωτερική» ή «κάθετη»</w:t>
      </w:r>
      <w:r w:rsidRPr="00A335D8">
        <w:rPr>
          <w:szCs w:val="24"/>
        </w:rPr>
        <w:t xml:space="preserve"> </w:t>
      </w:r>
      <w:r>
        <w:rPr>
          <w:szCs w:val="24"/>
        </w:rPr>
        <w:t>συν</w:t>
      </w:r>
      <w:r>
        <w:rPr>
          <w:szCs w:val="24"/>
        </w:rPr>
        <w:t>ε</w:t>
      </w:r>
      <w:r>
        <w:rPr>
          <w:szCs w:val="24"/>
        </w:rPr>
        <w:t>κτικότητα) [π.χ. οι διατάξεις ενός άρθρου σε σχέση με τα υπόλοιπα άρθρα ενός νομ</w:t>
      </w:r>
      <w:r>
        <w:rPr>
          <w:szCs w:val="24"/>
        </w:rPr>
        <w:t>ο</w:t>
      </w:r>
      <w:r>
        <w:rPr>
          <w:szCs w:val="24"/>
        </w:rPr>
        <w:t xml:space="preserve">θετήματος] και, δεύτερον, στο κατά πόσο μια ρύθμιση είναι </w:t>
      </w:r>
      <w:r w:rsidRPr="00AD07B8">
        <w:rPr>
          <w:szCs w:val="24"/>
        </w:rPr>
        <w:t xml:space="preserve">συμβατή </w:t>
      </w:r>
      <w:r>
        <w:rPr>
          <w:szCs w:val="24"/>
        </w:rPr>
        <w:t>με</w:t>
      </w:r>
      <w:r w:rsidRPr="00AD07B8">
        <w:rPr>
          <w:szCs w:val="24"/>
        </w:rPr>
        <w:t xml:space="preserve"> </w:t>
      </w:r>
      <w:r>
        <w:rPr>
          <w:szCs w:val="24"/>
        </w:rPr>
        <w:t>ά</w:t>
      </w:r>
      <w:r w:rsidRPr="00AD07B8">
        <w:rPr>
          <w:szCs w:val="24"/>
        </w:rPr>
        <w:t>λλ</w:t>
      </w:r>
      <w:r>
        <w:rPr>
          <w:szCs w:val="24"/>
        </w:rPr>
        <w:t>ες</w:t>
      </w:r>
      <w:r w:rsidRPr="00AD07B8">
        <w:rPr>
          <w:szCs w:val="24"/>
        </w:rPr>
        <w:t xml:space="preserve"> </w:t>
      </w:r>
      <w:r>
        <w:rPr>
          <w:szCs w:val="24"/>
        </w:rPr>
        <w:t>ρυ</w:t>
      </w:r>
      <w:r>
        <w:rPr>
          <w:szCs w:val="24"/>
        </w:rPr>
        <w:t>θ</w:t>
      </w:r>
      <w:r>
        <w:rPr>
          <w:szCs w:val="24"/>
        </w:rPr>
        <w:t>μίσεις, οι οποίες εφαρμόζονται παράλληλα («οριζόντια» συνεκτικότητα)</w:t>
      </w:r>
      <w:r w:rsidRPr="00AD07B8">
        <w:rPr>
          <w:szCs w:val="24"/>
        </w:rPr>
        <w:t xml:space="preserve">.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E10516"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E10516">
        <w:rPr>
          <w:b/>
          <w:szCs w:val="24"/>
          <w:lang w:eastAsia="el-GR"/>
        </w:rPr>
        <w:t>β) Καταλληλότητα, αναγκαιότητα, αναλογικότητα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5F3C4A"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5F3C4A">
        <w:rPr>
          <w:b/>
          <w:szCs w:val="24"/>
          <w:lang w:eastAsia="el-GR"/>
        </w:rPr>
        <w:t>Καταλληλότητα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sidRPr="00621B73">
        <w:rPr>
          <w:szCs w:val="24"/>
          <w:lang w:eastAsia="el-GR"/>
        </w:rPr>
        <w:t xml:space="preserve">Στο </w:t>
      </w:r>
      <w:r>
        <w:rPr>
          <w:szCs w:val="24"/>
          <w:lang w:eastAsia="el-GR"/>
        </w:rPr>
        <w:t>πλαίσιο της αρχής αυτής εξετάζεται εάν η αξιολογούμενη ρύθμιση υπήρξε το κ</w:t>
      </w:r>
      <w:r>
        <w:rPr>
          <w:szCs w:val="24"/>
          <w:lang w:eastAsia="el-GR"/>
        </w:rPr>
        <w:t>α</w:t>
      </w:r>
      <w:r>
        <w:rPr>
          <w:szCs w:val="24"/>
          <w:lang w:eastAsia="el-GR"/>
        </w:rPr>
        <w:t>τάλληλο μέσο για την επίτευξη του σκοπού που επιδιώκεται με τη ρύθμιση, όπως α</w:t>
      </w:r>
      <w:r>
        <w:rPr>
          <w:szCs w:val="24"/>
          <w:lang w:eastAsia="el-GR"/>
        </w:rPr>
        <w:t>υ</w:t>
      </w:r>
      <w:r>
        <w:rPr>
          <w:szCs w:val="24"/>
          <w:lang w:eastAsia="el-GR"/>
        </w:rPr>
        <w:t>τός αναπτύσσεται στα σχετικά σημεία [για τους νόμους: στις αρχικές διατάξεις/ στην αιτιολογική έκθεση/ στην ανάλυση συνεπειών ρύθμισης – για τις κανονιστικές διο</w:t>
      </w:r>
      <w:r>
        <w:rPr>
          <w:szCs w:val="24"/>
          <w:lang w:eastAsia="el-GR"/>
        </w:rPr>
        <w:t>ι</w:t>
      </w:r>
      <w:r>
        <w:rPr>
          <w:szCs w:val="24"/>
          <w:lang w:eastAsia="el-GR"/>
        </w:rPr>
        <w:t>κητικές πράξεις</w:t>
      </w:r>
      <w:r w:rsidRPr="00D55948">
        <w:rPr>
          <w:szCs w:val="24"/>
          <w:lang w:eastAsia="el-GR"/>
        </w:rPr>
        <w:t xml:space="preserve">: </w:t>
      </w:r>
      <w:r>
        <w:rPr>
          <w:szCs w:val="24"/>
          <w:lang w:eastAsia="el-GR"/>
        </w:rPr>
        <w:t xml:space="preserve">στις </w:t>
      </w:r>
      <w:r w:rsidRPr="00D55948">
        <w:rPr>
          <w:szCs w:val="24"/>
          <w:lang w:eastAsia="el-GR"/>
        </w:rPr>
        <w:t>αρχικές διατάξεις ή/ και στο προοίμιο ή/ και στην εισηγητική έκθεση ή/ και στην ανάλυση συνεπειών της ρύθμισης (εφόσον υπάρχει)</w:t>
      </w:r>
      <w:r>
        <w:rPr>
          <w:szCs w:val="24"/>
          <w:lang w:eastAsia="el-GR"/>
        </w:rPr>
        <w:t xml:space="preserve">]. </w:t>
      </w:r>
      <w:r w:rsidRPr="00453BE3">
        <w:rPr>
          <w:szCs w:val="24"/>
          <w:lang w:eastAsia="el-GR"/>
        </w:rPr>
        <w:t>Θα πρέπει, δηλαδή, να υπάρχει εύλογη σχέση μεταξύ του μέσου της ρύθμισης και του επιδιωκ</w:t>
      </w:r>
      <w:r w:rsidRPr="00453BE3">
        <w:rPr>
          <w:szCs w:val="24"/>
          <w:lang w:eastAsia="el-GR"/>
        </w:rPr>
        <w:t>ό</w:t>
      </w:r>
      <w:r w:rsidRPr="00453BE3">
        <w:rPr>
          <w:szCs w:val="24"/>
          <w:lang w:eastAsia="el-GR"/>
        </w:rPr>
        <w:t>μενου σκοπού.</w:t>
      </w:r>
      <w:r>
        <w:rPr>
          <w:szCs w:val="24"/>
          <w:lang w:eastAsia="el-GR"/>
        </w:rPr>
        <w:tab/>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r>
        <w:rPr>
          <w:szCs w:val="24"/>
          <w:lang w:eastAsia="el-GR"/>
        </w:rPr>
        <w:tab/>
        <w:t>Επιπροσθέτως,</w:t>
      </w:r>
      <w:r w:rsidRPr="00AD07B8">
        <w:rPr>
          <w:szCs w:val="24"/>
        </w:rPr>
        <w:t xml:space="preserve"> </w:t>
      </w:r>
      <w:r>
        <w:rPr>
          <w:szCs w:val="24"/>
        </w:rPr>
        <w:t>εξετάζεται</w:t>
      </w:r>
      <w:r w:rsidRPr="00AD07B8">
        <w:rPr>
          <w:szCs w:val="24"/>
        </w:rPr>
        <w:t xml:space="preserve"> </w:t>
      </w:r>
      <w:r>
        <w:rPr>
          <w:szCs w:val="24"/>
        </w:rPr>
        <w:t>η</w:t>
      </w:r>
      <w:r w:rsidRPr="00AD07B8">
        <w:rPr>
          <w:szCs w:val="24"/>
        </w:rPr>
        <w:t xml:space="preserve"> σχέση μεταξύ των </w:t>
      </w:r>
      <w:r>
        <w:rPr>
          <w:szCs w:val="24"/>
        </w:rPr>
        <w:t xml:space="preserve">κοινωνικών </w:t>
      </w:r>
      <w:r w:rsidRPr="00AD07B8">
        <w:rPr>
          <w:szCs w:val="24"/>
        </w:rPr>
        <w:t xml:space="preserve">αναγκών και προβλημάτων </w:t>
      </w:r>
      <w:r>
        <w:rPr>
          <w:szCs w:val="24"/>
        </w:rPr>
        <w:t xml:space="preserve">που αφορούν στο ρυθμιζόμενο αντικείμενο </w:t>
      </w:r>
      <w:r w:rsidRPr="00AD07B8">
        <w:rPr>
          <w:szCs w:val="24"/>
        </w:rPr>
        <w:t>και των στόχων της ρυθμ</w:t>
      </w:r>
      <w:r w:rsidRPr="00AD07B8">
        <w:rPr>
          <w:szCs w:val="24"/>
        </w:rPr>
        <w:t>ι</w:t>
      </w:r>
      <w:r w:rsidRPr="00AD07B8">
        <w:rPr>
          <w:szCs w:val="24"/>
        </w:rPr>
        <w:t xml:space="preserve">στικής παρέμβασης. </w:t>
      </w:r>
      <w:r>
        <w:rPr>
          <w:szCs w:val="24"/>
        </w:rPr>
        <w:t>Και τούτο, διότι ε</w:t>
      </w:r>
      <w:r w:rsidRPr="00AD07B8">
        <w:rPr>
          <w:szCs w:val="24"/>
        </w:rPr>
        <w:t>ίναι πολύ πιθανό</w:t>
      </w:r>
      <w:r>
        <w:rPr>
          <w:szCs w:val="24"/>
        </w:rPr>
        <w:t>,</w:t>
      </w:r>
      <w:r w:rsidRPr="00AD07B8">
        <w:rPr>
          <w:szCs w:val="24"/>
        </w:rPr>
        <w:t xml:space="preserve"> οι στόχοι</w:t>
      </w:r>
      <w:r>
        <w:rPr>
          <w:szCs w:val="24"/>
        </w:rPr>
        <w:t>,</w:t>
      </w:r>
      <w:r w:rsidRPr="00AD07B8">
        <w:rPr>
          <w:szCs w:val="24"/>
        </w:rPr>
        <w:t xml:space="preserve"> οι οποίοι ε</w:t>
      </w:r>
      <w:r>
        <w:rPr>
          <w:szCs w:val="24"/>
        </w:rPr>
        <w:t>κ</w:t>
      </w:r>
      <w:r w:rsidRPr="00AD07B8">
        <w:rPr>
          <w:szCs w:val="24"/>
        </w:rPr>
        <w:t>τέθ</w:t>
      </w:r>
      <w:r w:rsidRPr="00AD07B8">
        <w:rPr>
          <w:szCs w:val="24"/>
        </w:rPr>
        <w:t>η</w:t>
      </w:r>
      <w:r>
        <w:rPr>
          <w:szCs w:val="24"/>
        </w:rPr>
        <w:t>κ</w:t>
      </w:r>
      <w:r w:rsidRPr="00AD07B8">
        <w:rPr>
          <w:szCs w:val="24"/>
        </w:rPr>
        <w:t xml:space="preserve">αν </w:t>
      </w:r>
      <w:r>
        <w:rPr>
          <w:szCs w:val="24"/>
        </w:rPr>
        <w:t>στα προαναφερθέντα κείμενα</w:t>
      </w:r>
      <w:r w:rsidRPr="00F95A16">
        <w:rPr>
          <w:szCs w:val="24"/>
        </w:rPr>
        <w:t>,</w:t>
      </w:r>
      <w:r w:rsidRPr="00AD07B8">
        <w:rPr>
          <w:szCs w:val="24"/>
        </w:rPr>
        <w:t xml:space="preserve"> να </w:t>
      </w:r>
      <w:r>
        <w:rPr>
          <w:szCs w:val="24"/>
        </w:rPr>
        <w:t xml:space="preserve">μην ανταποκρίνονται πια στις πραγματικές </w:t>
      </w:r>
      <w:r>
        <w:rPr>
          <w:szCs w:val="24"/>
        </w:rPr>
        <w:t>α</w:t>
      </w:r>
      <w:r>
        <w:rPr>
          <w:szCs w:val="24"/>
        </w:rPr>
        <w:t xml:space="preserve">νάγκες </w:t>
      </w:r>
      <w:r w:rsidRPr="00AD07B8">
        <w:rPr>
          <w:szCs w:val="24"/>
        </w:rPr>
        <w:t xml:space="preserve">λόγω </w:t>
      </w:r>
      <w:r>
        <w:rPr>
          <w:szCs w:val="24"/>
        </w:rPr>
        <w:t>μεταβολής</w:t>
      </w:r>
      <w:r w:rsidRPr="00AD07B8">
        <w:rPr>
          <w:szCs w:val="24"/>
        </w:rPr>
        <w:t xml:space="preserve"> του ρυθμιστικού περιβάλλοντος</w:t>
      </w:r>
      <w:r>
        <w:rPr>
          <w:szCs w:val="24"/>
        </w:rPr>
        <w:t xml:space="preserve"> και ιδίως </w:t>
      </w:r>
      <w:r w:rsidRPr="00AD07B8">
        <w:rPr>
          <w:szCs w:val="24"/>
        </w:rPr>
        <w:t xml:space="preserve">των κοινωνικών </w:t>
      </w:r>
      <w:r>
        <w:rPr>
          <w:szCs w:val="24"/>
        </w:rPr>
        <w:t xml:space="preserve">και οικονομικών </w:t>
      </w:r>
      <w:r w:rsidRPr="00AD07B8">
        <w:rPr>
          <w:szCs w:val="24"/>
        </w:rPr>
        <w:t>συνθηκών</w:t>
      </w:r>
      <w:r>
        <w:rPr>
          <w:szCs w:val="24"/>
        </w:rPr>
        <w:t xml:space="preserve"> και</w:t>
      </w:r>
      <w:r w:rsidRPr="00AD07B8">
        <w:rPr>
          <w:szCs w:val="24"/>
        </w:rPr>
        <w:t xml:space="preserve"> σχέσεων.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Pr="005F3C4A"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5F3C4A">
        <w:rPr>
          <w:b/>
          <w:szCs w:val="24"/>
          <w:lang w:eastAsia="el-GR"/>
        </w:rPr>
        <w:t>Αναγκαιότητα</w:t>
      </w:r>
    </w:p>
    <w:p w:rsidR="00B84A59" w:rsidRPr="005F3C4A"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sidRPr="00621B73">
        <w:rPr>
          <w:szCs w:val="24"/>
          <w:lang w:eastAsia="el-GR"/>
        </w:rPr>
        <w:t xml:space="preserve">Στο </w:t>
      </w:r>
      <w:r>
        <w:rPr>
          <w:szCs w:val="24"/>
          <w:lang w:eastAsia="el-GR"/>
        </w:rPr>
        <w:t>πλαίσιο της αρχής αυτής εξετάζεται εάν η αξιολογούμενη ρύθμιση συνεπάγεται, κατ’ ένταση και διάρκεια, τα λιγότερα δυνατά μειονεκτήματα για τους πολίτες. Θα πρέπει, δηλαδή, η ρύθμιση, συγκρινόμενη με τις εναλλακτικές επιλογές, να αποτελεί το λιγότερο επαχθές μέσο για την επίτευξη του επιδιωκόμενου σκοπού.</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1F7CBC"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Pr>
          <w:b/>
          <w:szCs w:val="24"/>
          <w:lang w:eastAsia="el-GR"/>
        </w:rPr>
        <w:t>Α</w:t>
      </w:r>
      <w:r w:rsidRPr="001F7CBC">
        <w:rPr>
          <w:b/>
          <w:szCs w:val="24"/>
          <w:lang w:eastAsia="el-GR"/>
        </w:rPr>
        <w:t>ναλογικότητα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r w:rsidRPr="00621B73">
        <w:rPr>
          <w:szCs w:val="24"/>
          <w:lang w:eastAsia="el-GR"/>
        </w:rPr>
        <w:t xml:space="preserve">Στο </w:t>
      </w:r>
      <w:r>
        <w:rPr>
          <w:szCs w:val="24"/>
          <w:lang w:eastAsia="el-GR"/>
        </w:rPr>
        <w:t>πλαίσιο της αρχής αυτής εξετάζεται εάν τα μειονεκτήματα που έχουν προκύψει από την εφαρμογή της αξιολογούμενης ρύθμισης υπερσκελίζουν ή όχι τα πλεονεκτ</w:t>
      </w:r>
      <w:r>
        <w:rPr>
          <w:szCs w:val="24"/>
          <w:lang w:eastAsia="el-GR"/>
        </w:rPr>
        <w:t>ή</w:t>
      </w:r>
      <w:r>
        <w:rPr>
          <w:szCs w:val="24"/>
          <w:lang w:eastAsia="el-GR"/>
        </w:rPr>
        <w:t xml:space="preserve">ματά της. </w:t>
      </w:r>
      <w:r w:rsidRPr="002D23C1">
        <w:rPr>
          <w:szCs w:val="24"/>
        </w:rPr>
        <w:t>Συγκεκριμένα, γίνεται στάθμιση των ωφελημάτων, του κόστους και των</w:t>
      </w:r>
      <w:r>
        <w:rPr>
          <w:szCs w:val="24"/>
        </w:rPr>
        <w:t xml:space="preserve"> λοιπών</w:t>
      </w:r>
      <w:r w:rsidRPr="002D23C1">
        <w:rPr>
          <w:szCs w:val="24"/>
        </w:rPr>
        <w:t xml:space="preserve"> επιπτώσεων που προέκυψαν από την υιοθέτηση της ρύθμισης, ιδίως στην ο</w:t>
      </w:r>
      <w:r w:rsidRPr="002D23C1">
        <w:rPr>
          <w:szCs w:val="24"/>
        </w:rPr>
        <w:t>ι</w:t>
      </w:r>
      <w:r w:rsidRPr="002D23C1">
        <w:rPr>
          <w:szCs w:val="24"/>
        </w:rPr>
        <w:t xml:space="preserve">κονομία, την κοινωνία, τη </w:t>
      </w:r>
      <w:r>
        <w:rPr>
          <w:szCs w:val="24"/>
        </w:rPr>
        <w:t>Δημόσια Δ</w:t>
      </w:r>
      <w:r w:rsidRPr="002D23C1">
        <w:rPr>
          <w:szCs w:val="24"/>
        </w:rPr>
        <w:t xml:space="preserve">ιοίκηση και το περιβάλλον.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p>
    <w:p w:rsidR="00B84A59" w:rsidRPr="00E10516"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rPr>
      </w:pPr>
      <w:r w:rsidRPr="00E10516">
        <w:rPr>
          <w:b/>
          <w:szCs w:val="24"/>
          <w:lang w:eastAsia="el-GR"/>
        </w:rPr>
        <w:t>γ) Αποτελεσματικότητα, αποδοτικότητα</w:t>
      </w:r>
    </w:p>
    <w:p w:rsidR="00B84A59" w:rsidRPr="00AD07B8" w:rsidRDefault="00B84A59" w:rsidP="00C57B9D">
      <w:pPr>
        <w:spacing w:after="0" w:line="276" w:lineRule="auto"/>
        <w:rPr>
          <w:szCs w:val="24"/>
        </w:rPr>
      </w:pPr>
    </w:p>
    <w:p w:rsidR="00B84A59" w:rsidRPr="003D0486"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sidRPr="005F00D4">
        <w:rPr>
          <w:b/>
          <w:szCs w:val="24"/>
          <w:lang w:eastAsia="el-GR"/>
        </w:rPr>
        <w:t>Α</w:t>
      </w:r>
      <w:r>
        <w:rPr>
          <w:b/>
          <w:szCs w:val="24"/>
          <w:lang w:eastAsia="el-GR"/>
        </w:rPr>
        <w:t>ποτελεσματικότητα</w:t>
      </w:r>
    </w:p>
    <w:p w:rsidR="00B84A59" w:rsidRDefault="00B84A59" w:rsidP="00C57B9D">
      <w:pPr>
        <w:spacing w:after="0" w:line="276" w:lineRule="auto"/>
        <w:rPr>
          <w:szCs w:val="24"/>
        </w:rPr>
      </w:pPr>
      <w:r>
        <w:rPr>
          <w:szCs w:val="24"/>
        </w:rPr>
        <w:t>Κατά την εξέταση της</w:t>
      </w:r>
      <w:r w:rsidRPr="00AD07B8">
        <w:rPr>
          <w:szCs w:val="24"/>
        </w:rPr>
        <w:t xml:space="preserve"> </w:t>
      </w:r>
      <w:r w:rsidRPr="00D562B1">
        <w:rPr>
          <w:szCs w:val="24"/>
        </w:rPr>
        <w:t>αποτελεσματικότητα</w:t>
      </w:r>
      <w:r>
        <w:rPr>
          <w:szCs w:val="24"/>
        </w:rPr>
        <w:t>ς</w:t>
      </w:r>
      <w:r w:rsidRPr="00AD07B8">
        <w:rPr>
          <w:szCs w:val="24"/>
        </w:rPr>
        <w:t xml:space="preserve"> μιας ρύθμισης </w:t>
      </w:r>
      <w:r>
        <w:rPr>
          <w:szCs w:val="24"/>
        </w:rPr>
        <w:t>ελέγχεται</w:t>
      </w:r>
      <w:r w:rsidRPr="00AD07B8">
        <w:rPr>
          <w:szCs w:val="24"/>
        </w:rPr>
        <w:t xml:space="preserve"> το κατά πόσο αυτή εκπλήρωσε τους </w:t>
      </w:r>
      <w:r>
        <w:rPr>
          <w:szCs w:val="24"/>
        </w:rPr>
        <w:t xml:space="preserve">ειδικότερους </w:t>
      </w:r>
      <w:r w:rsidRPr="00AD07B8">
        <w:rPr>
          <w:szCs w:val="24"/>
        </w:rPr>
        <w:t>αρχικούς της στόχους</w:t>
      </w:r>
      <w:r>
        <w:rPr>
          <w:szCs w:val="24"/>
        </w:rPr>
        <w:t xml:space="preserve"> ή</w:t>
      </w:r>
      <w:r w:rsidRPr="00AD07B8">
        <w:rPr>
          <w:szCs w:val="24"/>
        </w:rPr>
        <w:t xml:space="preserve"> απέκλινε από </w:t>
      </w:r>
      <w:r>
        <w:rPr>
          <w:szCs w:val="24"/>
        </w:rPr>
        <w:t>αυτούς</w:t>
      </w:r>
      <w:r w:rsidRPr="00AD07B8">
        <w:rPr>
          <w:szCs w:val="24"/>
        </w:rPr>
        <w:t xml:space="preserve">, </w:t>
      </w:r>
      <w:r>
        <w:rPr>
          <w:szCs w:val="24"/>
        </w:rPr>
        <w:t xml:space="preserve">με έμφαση </w:t>
      </w:r>
      <w:r w:rsidRPr="00AD07B8">
        <w:rPr>
          <w:szCs w:val="24"/>
        </w:rPr>
        <w:t>στους παράγοντες και τα αίτια που συνετέλεσαν σ</w:t>
      </w:r>
      <w:r>
        <w:rPr>
          <w:szCs w:val="24"/>
        </w:rPr>
        <w:t xml:space="preserve">ε </w:t>
      </w:r>
      <w:r w:rsidRPr="00AD07B8">
        <w:rPr>
          <w:szCs w:val="24"/>
        </w:rPr>
        <w:t xml:space="preserve">αυτή την απόκλιση. </w:t>
      </w:r>
      <w:r w:rsidRPr="00214C9D">
        <w:rPr>
          <w:szCs w:val="24"/>
        </w:rPr>
        <w:t>Επ</w:t>
      </w:r>
      <w:r w:rsidRPr="00214C9D">
        <w:rPr>
          <w:szCs w:val="24"/>
        </w:rPr>
        <w:t>ί</w:t>
      </w:r>
      <w:r w:rsidRPr="00214C9D">
        <w:rPr>
          <w:szCs w:val="24"/>
        </w:rPr>
        <w:t>σης, κρίνεται</w:t>
      </w:r>
      <w:r>
        <w:rPr>
          <w:szCs w:val="24"/>
        </w:rPr>
        <w:t xml:space="preserve"> το</w:t>
      </w:r>
      <w:r w:rsidRPr="00214C9D">
        <w:rPr>
          <w:szCs w:val="24"/>
        </w:rPr>
        <w:t xml:space="preserve"> κατά πόσον οι στόχοι αυτοί μπορούν ακόμα να επιτευχθούν και μέσα σε ποια χρονικά πλαίσια.</w:t>
      </w:r>
      <w:r w:rsidRPr="007779D2">
        <w:rPr>
          <w:szCs w:val="24"/>
        </w:rPr>
        <w:t xml:space="preserve"> Επιπλέον, η ανάλυση της αποτελεσματικότητας μιας ρύθμ</w:t>
      </w:r>
      <w:r w:rsidRPr="007779D2">
        <w:rPr>
          <w:szCs w:val="24"/>
        </w:rPr>
        <w:t>ι</w:t>
      </w:r>
      <w:r w:rsidRPr="007779D2">
        <w:rPr>
          <w:szCs w:val="24"/>
        </w:rPr>
        <w:t>σης στοχεύει στο να καταδείξει και τα</w:t>
      </w:r>
      <w:r>
        <w:rPr>
          <w:szCs w:val="24"/>
        </w:rPr>
        <w:t xml:space="preserve"> αρχικώς</w:t>
      </w:r>
      <w:r w:rsidRPr="007779D2">
        <w:rPr>
          <w:szCs w:val="24"/>
        </w:rPr>
        <w:t xml:space="preserve"> μη αναμενόμενα αποτελέσματα, τα οποία ενδεχομένως να προέκυψαν από την εφαρμογή </w:t>
      </w:r>
      <w:r>
        <w:rPr>
          <w:szCs w:val="24"/>
        </w:rPr>
        <w:t>της</w:t>
      </w:r>
      <w:r w:rsidRPr="007779D2">
        <w:rPr>
          <w:szCs w:val="24"/>
        </w:rPr>
        <w:t>.</w:t>
      </w:r>
      <w:r w:rsidRPr="00AD07B8">
        <w:rPr>
          <w:szCs w:val="24"/>
        </w:rPr>
        <w:t xml:space="preserve"> </w:t>
      </w:r>
    </w:p>
    <w:p w:rsidR="00B84A59" w:rsidRDefault="00B84A59" w:rsidP="00C57B9D">
      <w:pPr>
        <w:spacing w:after="0" w:line="276" w:lineRule="auto"/>
        <w:rPr>
          <w:szCs w:val="24"/>
        </w:rPr>
      </w:pPr>
    </w:p>
    <w:p w:rsidR="00B84A59" w:rsidRPr="003D0486" w:rsidRDefault="00B84A59" w:rsidP="00C57B9D">
      <w:pPr>
        <w:pStyle w:val="ListParagraph"/>
        <w:numPr>
          <w:ilvl w:val="0"/>
          <w:numId w:val="10"/>
        </w:numPr>
        <w:spacing w:after="0" w:line="276" w:lineRule="auto"/>
        <w:rPr>
          <w:b/>
          <w:szCs w:val="24"/>
        </w:rPr>
      </w:pPr>
      <w:r>
        <w:rPr>
          <w:b/>
          <w:szCs w:val="24"/>
        </w:rPr>
        <w:t>Αποδοτικότητα</w:t>
      </w:r>
    </w:p>
    <w:p w:rsidR="00B84A59" w:rsidRPr="00582527" w:rsidRDefault="00B84A59" w:rsidP="00C57B9D">
      <w:pPr>
        <w:spacing w:after="0" w:line="276" w:lineRule="auto"/>
        <w:rPr>
          <w:strike/>
          <w:szCs w:val="24"/>
        </w:rPr>
      </w:pPr>
      <w:r w:rsidRPr="005B52C4">
        <w:rPr>
          <w:szCs w:val="24"/>
        </w:rPr>
        <w:t>Κατά την εξέταση της αποδοτικότητας εκτιμάται εάν οι πόροι που αναλώθηκαν για την εφαρμογή της αξιολογούμενης ρύθμισης</w:t>
      </w:r>
      <w:r>
        <w:rPr>
          <w:szCs w:val="24"/>
        </w:rPr>
        <w:t xml:space="preserve"> οδήγησαν στην επίτευξη των στόχων της. Οι πόροι αυτοί</w:t>
      </w:r>
      <w:r w:rsidRPr="00AD07B8">
        <w:rPr>
          <w:szCs w:val="24"/>
        </w:rPr>
        <w:t xml:space="preserve"> </w:t>
      </w:r>
      <w:r>
        <w:rPr>
          <w:szCs w:val="24"/>
        </w:rPr>
        <w:t xml:space="preserve">συνδέονται </w:t>
      </w:r>
      <w:r w:rsidRPr="00AD07B8">
        <w:rPr>
          <w:szCs w:val="24"/>
        </w:rPr>
        <w:t xml:space="preserve">με </w:t>
      </w:r>
      <w:r>
        <w:rPr>
          <w:szCs w:val="24"/>
        </w:rPr>
        <w:t xml:space="preserve">τις </w:t>
      </w:r>
      <w:r w:rsidRPr="00AD07B8">
        <w:rPr>
          <w:szCs w:val="24"/>
        </w:rPr>
        <w:t>διάφορ</w:t>
      </w:r>
      <w:r>
        <w:rPr>
          <w:szCs w:val="24"/>
        </w:rPr>
        <w:t>ες</w:t>
      </w:r>
      <w:r w:rsidRPr="00AD07B8">
        <w:rPr>
          <w:szCs w:val="24"/>
        </w:rPr>
        <w:t xml:space="preserve"> </w:t>
      </w:r>
      <w:r>
        <w:rPr>
          <w:szCs w:val="24"/>
        </w:rPr>
        <w:t>επιμέρους</w:t>
      </w:r>
      <w:r w:rsidRPr="00AD07B8">
        <w:rPr>
          <w:szCs w:val="24"/>
        </w:rPr>
        <w:t xml:space="preserve"> πτυχές </w:t>
      </w:r>
      <w:r>
        <w:rPr>
          <w:szCs w:val="24"/>
        </w:rPr>
        <w:t>της ρυθμιστικής</w:t>
      </w:r>
      <w:r w:rsidRPr="00AD07B8">
        <w:rPr>
          <w:szCs w:val="24"/>
        </w:rPr>
        <w:t xml:space="preserve"> παρέμβασης</w:t>
      </w:r>
      <w:r>
        <w:rPr>
          <w:szCs w:val="24"/>
        </w:rPr>
        <w:t xml:space="preserve"> και συγκρίνονται με τα οφέλη που επήλθαν</w:t>
      </w:r>
      <w:r w:rsidRPr="005B52C4">
        <w:rPr>
          <w:szCs w:val="24"/>
        </w:rPr>
        <w:t>,</w:t>
      </w:r>
      <w:r>
        <w:rPr>
          <w:szCs w:val="24"/>
        </w:rPr>
        <w:t xml:space="preserve"> </w:t>
      </w:r>
      <w:r w:rsidRPr="00AD07B8">
        <w:rPr>
          <w:szCs w:val="24"/>
        </w:rPr>
        <w:t>όπως αυτά σχετίζονται με τα διάφορα ενδιαφερόμενα μέρη</w:t>
      </w:r>
      <w:r w:rsidRPr="00AE18A3">
        <w:rPr>
          <w:szCs w:val="24"/>
        </w:rPr>
        <w:t xml:space="preserve">. </w:t>
      </w:r>
      <w:r>
        <w:rPr>
          <w:szCs w:val="24"/>
        </w:rPr>
        <w:t>Επίσης, μ</w:t>
      </w:r>
      <w:r w:rsidRPr="00AE18A3">
        <w:rPr>
          <w:szCs w:val="24"/>
        </w:rPr>
        <w:t xml:space="preserve">έσω της ανάλυσης της αποδοτικότητας ανευρίσκονται </w:t>
      </w:r>
      <w:r>
        <w:rPr>
          <w:szCs w:val="24"/>
        </w:rPr>
        <w:t xml:space="preserve">και </w:t>
      </w:r>
      <w:r w:rsidRPr="00AE18A3">
        <w:rPr>
          <w:szCs w:val="24"/>
        </w:rPr>
        <w:t>οι τομείς που ενδεχομένως χρήζουν μείωσης διοικητικών βαρών, απλούστευσης νομοθεσίας και απλοποίησης διαδικασιών.</w:t>
      </w:r>
    </w:p>
    <w:p w:rsidR="00B84A59" w:rsidRPr="001F7CBC"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Pr="00E10516"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E10516">
        <w:rPr>
          <w:b/>
          <w:szCs w:val="24"/>
          <w:lang w:eastAsia="el-GR"/>
        </w:rPr>
        <w:t>δ) Διαφάνεια, επικουρικότητα, λογοδοσία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34132E"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34132E">
        <w:rPr>
          <w:b/>
          <w:szCs w:val="24"/>
          <w:lang w:eastAsia="el-GR"/>
        </w:rPr>
        <w:t>Διαφάνεια</w:t>
      </w:r>
    </w:p>
    <w:p w:rsidR="00B84A59" w:rsidRPr="0034132E" w:rsidRDefault="00B84A59" w:rsidP="00C57B9D">
      <w:pPr>
        <w:spacing w:after="0" w:line="276" w:lineRule="auto"/>
        <w:rPr>
          <w:rFonts w:cs="Calibri"/>
        </w:rPr>
      </w:pPr>
      <w:r w:rsidRPr="009A649C">
        <w:rPr>
          <w:rFonts w:cs="Calibri"/>
        </w:rPr>
        <w:t>Στο</w:t>
      </w:r>
      <w:r w:rsidRPr="00CE00BE">
        <w:rPr>
          <w:rFonts w:cs="Calibri"/>
        </w:rPr>
        <w:t xml:space="preserve"> </w:t>
      </w:r>
      <w:r w:rsidRPr="009A649C">
        <w:rPr>
          <w:rFonts w:cs="Calibri"/>
        </w:rPr>
        <w:t>πλαίσιο</w:t>
      </w:r>
      <w:r w:rsidRPr="00CE00BE">
        <w:rPr>
          <w:rFonts w:cs="Calibri"/>
        </w:rPr>
        <w:t xml:space="preserve"> </w:t>
      </w:r>
      <w:r w:rsidRPr="009A649C">
        <w:rPr>
          <w:rFonts w:cs="Calibri"/>
        </w:rPr>
        <w:t>της</w:t>
      </w:r>
      <w:r w:rsidRPr="00CE00BE">
        <w:rPr>
          <w:rFonts w:cs="Calibri"/>
        </w:rPr>
        <w:t xml:space="preserve"> </w:t>
      </w:r>
      <w:r w:rsidRPr="009A649C">
        <w:rPr>
          <w:rFonts w:cs="Calibri"/>
        </w:rPr>
        <w:t>αρχής</w:t>
      </w:r>
      <w:r w:rsidRPr="00CE00BE">
        <w:rPr>
          <w:rFonts w:cs="Calibri"/>
        </w:rPr>
        <w:t xml:space="preserve"> </w:t>
      </w:r>
      <w:r w:rsidRPr="009A649C">
        <w:rPr>
          <w:rFonts w:cs="Calibri"/>
        </w:rPr>
        <w:t>αυτής</w:t>
      </w:r>
      <w:r w:rsidRPr="00CE00BE">
        <w:rPr>
          <w:rFonts w:cs="Calibri"/>
        </w:rPr>
        <w:t xml:space="preserve">, </w:t>
      </w:r>
      <w:r>
        <w:rPr>
          <w:rFonts w:cs="Calibri"/>
        </w:rPr>
        <w:t>οι</w:t>
      </w:r>
      <w:r w:rsidRPr="00CE00BE">
        <w:rPr>
          <w:rFonts w:cs="Calibri"/>
        </w:rPr>
        <w:t xml:space="preserve"> </w:t>
      </w:r>
      <w:r>
        <w:rPr>
          <w:rFonts w:cs="Calibri"/>
        </w:rPr>
        <w:t>μονάδες</w:t>
      </w:r>
      <w:r w:rsidRPr="00CE00BE">
        <w:rPr>
          <w:rFonts w:cs="Calibri"/>
        </w:rPr>
        <w:t xml:space="preserve"> </w:t>
      </w:r>
      <w:r>
        <w:rPr>
          <w:rFonts w:cs="Calibri"/>
        </w:rPr>
        <w:t>καλής</w:t>
      </w:r>
      <w:r w:rsidRPr="00CE00BE">
        <w:rPr>
          <w:rFonts w:cs="Calibri"/>
        </w:rPr>
        <w:t xml:space="preserve"> </w:t>
      </w:r>
      <w:r>
        <w:rPr>
          <w:rFonts w:cs="Calibri"/>
        </w:rPr>
        <w:t>νομοθέτησης</w:t>
      </w:r>
      <w:r w:rsidRPr="00CE00BE">
        <w:rPr>
          <w:rFonts w:cs="Calibri"/>
        </w:rPr>
        <w:t xml:space="preserve"> </w:t>
      </w:r>
      <w:r w:rsidRPr="003D0486">
        <w:rPr>
          <w:rFonts w:cs="Calibri"/>
        </w:rPr>
        <w:t>διενεργούν την αξιολ</w:t>
      </w:r>
      <w:r w:rsidRPr="003D0486">
        <w:rPr>
          <w:rFonts w:cs="Calibri"/>
        </w:rPr>
        <w:t>ό</w:t>
      </w:r>
      <w:r w:rsidRPr="003D0486">
        <w:rPr>
          <w:rFonts w:cs="Calibri"/>
        </w:rPr>
        <w:t>γηση των αποτελεσμάτων εφαρμογής των ρυθμίσεων με βάση σαφή και ορισμένη διαδικασία, κριτήρια και μεθοδολογικά εργαλεία αξιολόγησης. Τα στοιχεία αυτά πρέπει να είναι εκ των προτέρων γνωστά όχι μόνο στους άμεσα ενδιαφερόμενους φ</w:t>
      </w:r>
      <w:r w:rsidRPr="003D0486">
        <w:rPr>
          <w:rFonts w:cs="Calibri"/>
        </w:rPr>
        <w:t>ο</w:t>
      </w:r>
      <w:r w:rsidRPr="003D0486">
        <w:rPr>
          <w:rFonts w:cs="Calibri"/>
        </w:rPr>
        <w:t>ρείς που καλούνται στο πλαίσιο της διαβούλευσης να εκ</w:t>
      </w:r>
      <w:r>
        <w:rPr>
          <w:rFonts w:cs="Calibri"/>
        </w:rPr>
        <w:t xml:space="preserve">θέσουν τις απόψεις τους, </w:t>
      </w:r>
      <w:r w:rsidRPr="003D0486">
        <w:rPr>
          <w:rFonts w:cs="Calibri"/>
        </w:rPr>
        <w:t>α</w:t>
      </w:r>
      <w:r w:rsidRPr="003D0486">
        <w:rPr>
          <w:rFonts w:cs="Calibri"/>
        </w:rPr>
        <w:t>λ</w:t>
      </w:r>
      <w:r w:rsidRPr="003D0486">
        <w:rPr>
          <w:rFonts w:cs="Calibri"/>
        </w:rPr>
        <w:t>λά και στο ευρύ κοινό, π.χ. με ανάρτηση στη διαδικτυακή τοποθεσία του οικείου</w:t>
      </w:r>
      <w:r>
        <w:rPr>
          <w:rFonts w:cs="Calibri"/>
        </w:rPr>
        <w:t xml:space="preserve"> </w:t>
      </w:r>
      <w:r>
        <w:rPr>
          <w:rFonts w:cs="Calibri"/>
        </w:rPr>
        <w:t>Υ</w:t>
      </w:r>
      <w:r>
        <w:rPr>
          <w:rFonts w:cs="Calibri"/>
        </w:rPr>
        <w:t>πουργείου ή με παραπομπή στο διαδικτυακό σύνδεσμο, όπου η διαδικασία και τα κρ</w:t>
      </w:r>
      <w:r>
        <w:rPr>
          <w:rFonts w:cs="Calibri"/>
        </w:rPr>
        <w:t>ι</w:t>
      </w:r>
      <w:r>
        <w:rPr>
          <w:rFonts w:cs="Calibri"/>
        </w:rPr>
        <w:t xml:space="preserve">τήρια βρίσκονται αναρτημένα.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Pr="0034132E"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34132E">
        <w:rPr>
          <w:b/>
          <w:szCs w:val="24"/>
          <w:lang w:eastAsia="el-GR"/>
        </w:rPr>
        <w:t>Προσβασιμότητα στις ρυθ</w:t>
      </w:r>
      <w:r>
        <w:rPr>
          <w:b/>
          <w:szCs w:val="24"/>
          <w:lang w:eastAsia="el-GR"/>
        </w:rPr>
        <w:t>μίσεις και με ηλεκτρονικά μέσα</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Pr>
          <w:szCs w:val="24"/>
          <w:lang w:eastAsia="el-GR"/>
        </w:rPr>
        <w:t xml:space="preserve">Σε συνάφεια προς την προηγούμενη αρχή, ιδιαίτερη σημασία </w:t>
      </w:r>
      <w:r w:rsidRPr="00D27E4F">
        <w:rPr>
          <w:szCs w:val="24"/>
          <w:lang w:eastAsia="el-GR"/>
        </w:rPr>
        <w:t>έχει η δυνατότητα πρ</w:t>
      </w:r>
      <w:r w:rsidRPr="00D27E4F">
        <w:rPr>
          <w:szCs w:val="24"/>
          <w:lang w:eastAsia="el-GR"/>
        </w:rPr>
        <w:t>ό</w:t>
      </w:r>
      <w:r w:rsidRPr="00D27E4F">
        <w:rPr>
          <w:szCs w:val="24"/>
          <w:lang w:eastAsia="el-GR"/>
        </w:rPr>
        <w:t>σβασης των ενδιαφερόμενων μερών, αλλά και του συνόλου του πολιτών,</w:t>
      </w:r>
      <w:r>
        <w:rPr>
          <w:b/>
          <w:szCs w:val="24"/>
          <w:lang w:eastAsia="el-GR"/>
        </w:rPr>
        <w:t xml:space="preserve"> </w:t>
      </w:r>
      <w:r w:rsidRPr="00D27E4F">
        <w:rPr>
          <w:szCs w:val="24"/>
          <w:lang w:eastAsia="el-GR"/>
        </w:rPr>
        <w:t xml:space="preserve">στις </w:t>
      </w:r>
      <w:r>
        <w:rPr>
          <w:szCs w:val="24"/>
          <w:lang w:eastAsia="el-GR"/>
        </w:rPr>
        <w:t>αξι</w:t>
      </w:r>
      <w:r>
        <w:rPr>
          <w:szCs w:val="24"/>
          <w:lang w:eastAsia="el-GR"/>
        </w:rPr>
        <w:t>ο</w:t>
      </w:r>
      <w:r>
        <w:rPr>
          <w:szCs w:val="24"/>
          <w:lang w:eastAsia="el-GR"/>
        </w:rPr>
        <w:t xml:space="preserve">λογούμενες </w:t>
      </w:r>
      <w:r w:rsidRPr="00D27E4F">
        <w:rPr>
          <w:szCs w:val="24"/>
          <w:lang w:eastAsia="el-GR"/>
        </w:rPr>
        <w:t>ρυθ</w:t>
      </w:r>
      <w:r>
        <w:rPr>
          <w:szCs w:val="24"/>
          <w:lang w:eastAsia="el-GR"/>
        </w:rPr>
        <w:t>μίσεις και με ηλεκτρονικά μέσα. Η μονάδα καλής νομοθέτησης του Υπουργείου που διενεργεί την αξιολόγηση των αποτελεσμάτων εφαρμογής μιας ρύ</w:t>
      </w:r>
      <w:r>
        <w:rPr>
          <w:szCs w:val="24"/>
          <w:lang w:eastAsia="el-GR"/>
        </w:rPr>
        <w:t>θ</w:t>
      </w:r>
      <w:r>
        <w:rPr>
          <w:szCs w:val="24"/>
          <w:lang w:eastAsia="el-GR"/>
        </w:rPr>
        <w:t>μισης θα πρέπει να αναγράψει σε ποιες διαδικτυακές τοποθεσίες (π.χ. διαδικτυακή πύλη του Υπουργείου, της Βουλής, του Εθνικού Τυπογραφείου, του προγράμματος «Διαύγεια») βρίσκεται αναρτημένη και ελευθέρως προσβάσιμη η αξιολογούμενη ρύθμιση.</w:t>
      </w:r>
    </w:p>
    <w:p w:rsidR="00B84A59" w:rsidRPr="00D27E4F"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Pr="009A649C" w:rsidRDefault="00B84A59" w:rsidP="00B8548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9A649C">
        <w:rPr>
          <w:b/>
          <w:szCs w:val="24"/>
          <w:lang w:eastAsia="el-GR"/>
        </w:rPr>
        <w:t>Δυνατότητα υποβολής προτάσεων κα</w:t>
      </w:r>
      <w:r>
        <w:rPr>
          <w:b/>
          <w:szCs w:val="24"/>
          <w:lang w:eastAsia="el-GR"/>
        </w:rPr>
        <w:t>τά την αξιολόγηση των αποτελ</w:t>
      </w:r>
      <w:r>
        <w:rPr>
          <w:b/>
          <w:szCs w:val="24"/>
          <w:lang w:eastAsia="el-GR"/>
        </w:rPr>
        <w:t>ε</w:t>
      </w:r>
      <w:r>
        <w:rPr>
          <w:b/>
          <w:szCs w:val="24"/>
          <w:lang w:eastAsia="el-GR"/>
        </w:rPr>
        <w:t>σμάτων εφαρμογής της ρύθμισης</w:t>
      </w:r>
    </w:p>
    <w:p w:rsidR="00B84A59" w:rsidRPr="007F4B16" w:rsidRDefault="00B84A59" w:rsidP="00B85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sidRPr="007F4B16">
        <w:rPr>
          <w:szCs w:val="24"/>
          <w:lang w:eastAsia="el-GR"/>
        </w:rPr>
        <w:t>Ιδιαίτερα σημαντικ</w:t>
      </w:r>
      <w:r>
        <w:rPr>
          <w:szCs w:val="24"/>
          <w:lang w:eastAsia="el-GR"/>
        </w:rPr>
        <w:t>ή είναι η παράμετρος της συμμετοχής των ενδιαφερόμενων μερών στη διαδικασία της αξιολόγησης των αποτελεσμάτων εφαρμογής των ρυθμίσεων. Η (αιτιολογημένη) υιοθέτηση ή μη των σχολίων και προτάσεων, όσων συμμετείχαν στις διαδικασίες αυτές, αποτυπώνεται στην οικεία έκθεση.</w:t>
      </w:r>
    </w:p>
    <w:p w:rsidR="00B84A59" w:rsidRPr="0034132E"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p>
    <w:p w:rsidR="00B84A59"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34132E">
        <w:rPr>
          <w:b/>
          <w:szCs w:val="24"/>
          <w:lang w:eastAsia="el-GR"/>
        </w:rPr>
        <w:t xml:space="preserve">Επικουρικότητα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Pr>
          <w:szCs w:val="24"/>
          <w:lang w:eastAsia="el-GR"/>
        </w:rPr>
        <w:t>Σύμφωνα με την αρχή της επικουρικότητας, πρέπει να καθίσταται σαφές ποιο όργ</w:t>
      </w:r>
      <w:r>
        <w:rPr>
          <w:szCs w:val="24"/>
          <w:lang w:eastAsia="el-GR"/>
        </w:rPr>
        <w:t>α</w:t>
      </w:r>
      <w:r>
        <w:rPr>
          <w:szCs w:val="24"/>
          <w:lang w:eastAsia="el-GR"/>
        </w:rPr>
        <w:t>νο/ ποια όργανα της Δημόσιας Διοίκησης είναι επιφορτισμένο/ -α με την εφαρμογή της αξιολογούμενης ρύθμισης, προκειμένου τα ενδιαφερόμενα μέρη και όλοι οι επ</w:t>
      </w:r>
      <w:r>
        <w:rPr>
          <w:szCs w:val="24"/>
          <w:lang w:eastAsia="el-GR"/>
        </w:rPr>
        <w:t>η</w:t>
      </w:r>
      <w:r>
        <w:rPr>
          <w:szCs w:val="24"/>
          <w:lang w:eastAsia="el-GR"/>
        </w:rPr>
        <w:t>ρεαζόμενοι από τη ρύθμιση να μπορούν να αναφέρονται στο όργανο αυτό/ στα όργ</w:t>
      </w:r>
      <w:r>
        <w:rPr>
          <w:szCs w:val="24"/>
          <w:lang w:eastAsia="el-GR"/>
        </w:rPr>
        <w:t>α</w:t>
      </w:r>
      <w:r>
        <w:rPr>
          <w:szCs w:val="24"/>
          <w:lang w:eastAsia="el-GR"/>
        </w:rPr>
        <w:t xml:space="preserve">να αυτά εκθέτοντας τις απόψεις τους. Η τήρηση της εν λόγω αρχής είναι ιδιαιτέρως κρίσιμη στις περιπτώσεις πολυδιάσπασης των σχετικών αρμοδιοτήτων. </w:t>
      </w:r>
    </w:p>
    <w:p w:rsidR="00B84A59" w:rsidRDefault="00B84A59" w:rsidP="00C57B9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C43A37"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lang w:eastAsia="el-GR"/>
        </w:rPr>
      </w:pPr>
      <w:r w:rsidRPr="00C43A37">
        <w:rPr>
          <w:b/>
          <w:szCs w:val="24"/>
          <w:lang w:eastAsia="el-GR"/>
        </w:rPr>
        <w:t xml:space="preserve">Λογοδοσία </w:t>
      </w:r>
    </w:p>
    <w:p w:rsidR="00B84A59" w:rsidRPr="000D622A"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Pr>
          <w:szCs w:val="24"/>
          <w:lang w:eastAsia="el-GR"/>
        </w:rPr>
        <w:t>Σύμφωνα με την αρχή της λογοδοσίας,</w:t>
      </w:r>
      <w:r w:rsidRPr="00084F4F">
        <w:t xml:space="preserve"> </w:t>
      </w:r>
      <w:r>
        <w:rPr>
          <w:szCs w:val="24"/>
          <w:lang w:eastAsia="el-GR"/>
        </w:rPr>
        <w:t>ο κοινωνικός έλεγχος της Δ</w:t>
      </w:r>
      <w:r w:rsidRPr="0030340C">
        <w:rPr>
          <w:szCs w:val="24"/>
          <w:lang w:eastAsia="el-GR"/>
        </w:rPr>
        <w:t xml:space="preserve">ημόσιας </w:t>
      </w:r>
      <w:r>
        <w:rPr>
          <w:szCs w:val="24"/>
          <w:lang w:eastAsia="el-GR"/>
        </w:rPr>
        <w:t>Δ</w:t>
      </w:r>
      <w:r w:rsidRPr="00084F4F">
        <w:rPr>
          <w:szCs w:val="24"/>
          <w:lang w:eastAsia="el-GR"/>
        </w:rPr>
        <w:t>ιοίκ</w:t>
      </w:r>
      <w:r w:rsidRPr="00084F4F">
        <w:rPr>
          <w:szCs w:val="24"/>
          <w:lang w:eastAsia="el-GR"/>
        </w:rPr>
        <w:t>η</w:t>
      </w:r>
      <w:r w:rsidRPr="00084F4F">
        <w:rPr>
          <w:szCs w:val="24"/>
          <w:lang w:eastAsia="el-GR"/>
        </w:rPr>
        <w:t xml:space="preserve">σης έχει ως σκοπό τη βελτίωση της λειτουργίας και της ποιότητας των υπηρεσιών </w:t>
      </w:r>
      <w:r>
        <w:rPr>
          <w:szCs w:val="24"/>
          <w:lang w:eastAsia="el-GR"/>
        </w:rPr>
        <w:t>της και</w:t>
      </w:r>
      <w:r w:rsidRPr="00084F4F">
        <w:rPr>
          <w:szCs w:val="24"/>
          <w:lang w:eastAsia="el-GR"/>
        </w:rPr>
        <w:t xml:space="preserve"> επιτυγχάνεται µέσω του εντοπισμού προβλημάτων µη εύρυθμης λειτουργίας ή περιπτώσεων κακοδιοίκησης, λαμβάνοντας</w:t>
      </w:r>
      <w:r>
        <w:rPr>
          <w:szCs w:val="24"/>
          <w:lang w:eastAsia="el-GR"/>
        </w:rPr>
        <w:t xml:space="preserve"> υπόψιν</w:t>
      </w:r>
      <w:r w:rsidRPr="00084F4F">
        <w:rPr>
          <w:szCs w:val="24"/>
          <w:lang w:eastAsia="el-GR"/>
        </w:rPr>
        <w:t xml:space="preserve"> τη γνώμη των πολιτών για την</w:t>
      </w:r>
      <w:r>
        <w:rPr>
          <w:szCs w:val="24"/>
          <w:lang w:eastAsia="el-GR"/>
        </w:rPr>
        <w:t xml:space="preserve"> </w:t>
      </w:r>
      <w:r w:rsidRPr="00084F4F">
        <w:rPr>
          <w:szCs w:val="24"/>
          <w:lang w:eastAsia="el-GR"/>
        </w:rPr>
        <w:t xml:space="preserve">ποιότητα των δημοσίων υπηρεσιών </w:t>
      </w:r>
      <w:r>
        <w:rPr>
          <w:szCs w:val="24"/>
          <w:lang w:eastAsia="el-GR"/>
        </w:rPr>
        <w:t>[βλ. ιδίως άρθρο 24 του ν.4369/2016 (Α΄33)]</w:t>
      </w:r>
      <w:r w:rsidRPr="00084F4F">
        <w:rPr>
          <w:szCs w:val="24"/>
          <w:lang w:eastAsia="el-GR"/>
        </w:rPr>
        <w:t>.</w:t>
      </w:r>
      <w:r>
        <w:rPr>
          <w:szCs w:val="24"/>
          <w:lang w:eastAsia="el-GR"/>
        </w:rPr>
        <w:t xml:space="preserve"> Στο πλαίσιο αυτό εξετάζεται εάν η αξιολογούμενη ρύθμιση συνέτεινε στην εμφάνιση των ως άνω φαινομένων.</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B8548D"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r w:rsidRPr="00B8548D">
        <w:rPr>
          <w:b/>
          <w:szCs w:val="24"/>
          <w:lang w:eastAsia="el-GR"/>
        </w:rPr>
        <w:t>ε) Ισότητα, δημοκρατική νομιμοποίηση</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szCs w:val="24"/>
          <w:lang w:eastAsia="el-GR"/>
        </w:rPr>
      </w:pPr>
    </w:p>
    <w:p w:rsidR="00B84A59" w:rsidRPr="002E0A35"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b/>
        </w:rPr>
      </w:pPr>
      <w:r w:rsidRPr="002E0A35">
        <w:rPr>
          <w:rFonts w:cs="Calibri"/>
          <w:b/>
        </w:rPr>
        <w:t>Ισότητα</w:t>
      </w:r>
    </w:p>
    <w:p w:rsidR="00B84A59" w:rsidRPr="00D577E0"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r>
        <w:rPr>
          <w:szCs w:val="24"/>
        </w:rPr>
        <w:t>Στο πλαίσιο της αρχής αυτής</w:t>
      </w:r>
      <w:r w:rsidRPr="00040A62">
        <w:rPr>
          <w:szCs w:val="24"/>
        </w:rPr>
        <w:t xml:space="preserve"> εξετάζεται </w:t>
      </w:r>
      <w:r>
        <w:rPr>
          <w:szCs w:val="24"/>
        </w:rPr>
        <w:t>καταρχήν</w:t>
      </w:r>
      <w:r w:rsidRPr="00040A62">
        <w:rPr>
          <w:szCs w:val="24"/>
        </w:rPr>
        <w:t xml:space="preserve"> </w:t>
      </w:r>
      <w:r>
        <w:rPr>
          <w:szCs w:val="24"/>
        </w:rPr>
        <w:t>το εά</w:t>
      </w:r>
      <w:r w:rsidRPr="00040A62">
        <w:rPr>
          <w:szCs w:val="24"/>
        </w:rPr>
        <w:t xml:space="preserve">ν παρουσιάζονται οι ίδιες ή </w:t>
      </w:r>
      <w:r>
        <w:rPr>
          <w:szCs w:val="24"/>
        </w:rPr>
        <w:t>διαφορετικές</w:t>
      </w:r>
      <w:r w:rsidRPr="00040A62">
        <w:rPr>
          <w:szCs w:val="24"/>
        </w:rPr>
        <w:t xml:space="preserve"> συνέπειες </w:t>
      </w:r>
      <w:r>
        <w:rPr>
          <w:szCs w:val="24"/>
        </w:rPr>
        <w:t xml:space="preserve">από την εφαρμογή της αξιολογούμενης ρύθμισης </w:t>
      </w:r>
      <w:r w:rsidRPr="00E414C6">
        <w:rPr>
          <w:szCs w:val="24"/>
        </w:rPr>
        <w:t>(ενδεχομ</w:t>
      </w:r>
      <w:r w:rsidRPr="00E414C6">
        <w:rPr>
          <w:szCs w:val="24"/>
        </w:rPr>
        <w:t>έ</w:t>
      </w:r>
      <w:r w:rsidRPr="00E414C6">
        <w:rPr>
          <w:szCs w:val="24"/>
        </w:rPr>
        <w:t>νως</w:t>
      </w:r>
      <w:r>
        <w:rPr>
          <w:szCs w:val="24"/>
        </w:rPr>
        <w:t xml:space="preserve"> και με διαφορετικά</w:t>
      </w:r>
      <w:r w:rsidRPr="00E414C6">
        <w:rPr>
          <w:szCs w:val="24"/>
        </w:rPr>
        <w:t xml:space="preserve"> κατανεμημένη ένταση)</w:t>
      </w:r>
      <w:r>
        <w:rPr>
          <w:szCs w:val="24"/>
        </w:rPr>
        <w:t xml:space="preserve"> </w:t>
      </w:r>
      <w:r w:rsidRPr="00040A62">
        <w:rPr>
          <w:szCs w:val="24"/>
        </w:rPr>
        <w:t xml:space="preserve">μεταξύ </w:t>
      </w:r>
      <w:r>
        <w:rPr>
          <w:szCs w:val="24"/>
        </w:rPr>
        <w:t xml:space="preserve">των </w:t>
      </w:r>
      <w:r w:rsidRPr="00040A62">
        <w:rPr>
          <w:szCs w:val="24"/>
        </w:rPr>
        <w:t>ενδιαφερόμενων μερών</w:t>
      </w:r>
      <w:r>
        <w:rPr>
          <w:szCs w:val="24"/>
        </w:rPr>
        <w:t xml:space="preserve">, με αποτέλεσμα </w:t>
      </w:r>
      <w:r w:rsidRPr="00E414C6">
        <w:rPr>
          <w:szCs w:val="24"/>
        </w:rPr>
        <w:t>να προκύπτουν</w:t>
      </w:r>
      <w:r>
        <w:rPr>
          <w:szCs w:val="24"/>
        </w:rPr>
        <w:t xml:space="preserve"> πρόσθετες δυσμενείς επιπτώσεις με βάση</w:t>
      </w:r>
      <w:r w:rsidRPr="00D577E0">
        <w:rPr>
          <w:szCs w:val="24"/>
        </w:rPr>
        <w:t>, ιδίως,</w:t>
      </w:r>
      <w:r>
        <w:rPr>
          <w:szCs w:val="24"/>
        </w:rPr>
        <w:t xml:space="preserve"> το φύλο, την ηλικία, τη φυλή, την καταγωγή, τις θρησκευτικές ή φιλοσοφικές πεποιθ</w:t>
      </w:r>
      <w:r>
        <w:rPr>
          <w:szCs w:val="24"/>
        </w:rPr>
        <w:t>ή</w:t>
      </w:r>
      <w:r>
        <w:rPr>
          <w:szCs w:val="24"/>
        </w:rPr>
        <w:t>σεις, την αναπηρία, το σεξουαλικό προσανατολισμό. Εφόσον</w:t>
      </w:r>
      <w:r w:rsidRPr="00B75298">
        <w:rPr>
          <w:szCs w:val="24"/>
        </w:rPr>
        <w:t xml:space="preserve"> </w:t>
      </w:r>
      <w:r>
        <w:rPr>
          <w:szCs w:val="24"/>
        </w:rPr>
        <w:t>εντοπίζονται</w:t>
      </w:r>
      <w:r w:rsidRPr="00B75298">
        <w:rPr>
          <w:szCs w:val="24"/>
        </w:rPr>
        <w:t xml:space="preserve"> </w:t>
      </w:r>
      <w:r>
        <w:rPr>
          <w:szCs w:val="24"/>
        </w:rPr>
        <w:t>τέτοιες</w:t>
      </w:r>
      <w:r w:rsidRPr="00B75298">
        <w:rPr>
          <w:szCs w:val="24"/>
        </w:rPr>
        <w:t xml:space="preserve"> </w:t>
      </w:r>
      <w:r>
        <w:rPr>
          <w:szCs w:val="24"/>
        </w:rPr>
        <w:t>περιπτώσεις, αυτές θα πρέπει να καταγράφονται και στα συμπεράσματα της αξιολ</w:t>
      </w:r>
      <w:r>
        <w:rPr>
          <w:szCs w:val="24"/>
        </w:rPr>
        <w:t>ό</w:t>
      </w:r>
      <w:r>
        <w:rPr>
          <w:szCs w:val="24"/>
        </w:rPr>
        <w:t xml:space="preserve">γησης και να προτείνονται διορθωτικές παρεμβάσεις. </w:t>
      </w:r>
      <w:r w:rsidRPr="00005EE7">
        <w:rPr>
          <w:strike/>
          <w:szCs w:val="24"/>
        </w:rPr>
        <w:t xml:space="preserve"> </w:t>
      </w:r>
    </w:p>
    <w:p w:rsidR="00B84A59" w:rsidRPr="00493ADB"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rPr>
      </w:pPr>
    </w:p>
    <w:p w:rsidR="00B84A59" w:rsidRPr="00040A62" w:rsidRDefault="00B84A59" w:rsidP="00C57B9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b/>
        </w:rPr>
      </w:pPr>
      <w:r w:rsidRPr="00040A62">
        <w:rPr>
          <w:rFonts w:cs="Calibri"/>
          <w:b/>
        </w:rPr>
        <w:t>Δημοκρατική νομιμοποίηση</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r w:rsidRPr="0054240C">
        <w:rPr>
          <w:szCs w:val="24"/>
        </w:rPr>
        <w:t>Στα δημοκρατικά πολιτεύματα η νομιμοποίηση των κρατικών οργάνων εδράζεται στη λαϊκή πεποίθηση ότι αυτά τηρούν τις συνταγματικά προβλεπόμενες αρχές κατά την άσκηση των καθηκόντων τους και λογοδοτούν σχετικά στους πολίτες. Για τους σκ</w:t>
      </w:r>
      <w:r w:rsidRPr="0054240C">
        <w:rPr>
          <w:szCs w:val="24"/>
        </w:rPr>
        <w:t>ο</w:t>
      </w:r>
      <w:r w:rsidRPr="0054240C">
        <w:rPr>
          <w:szCs w:val="24"/>
        </w:rPr>
        <w:t xml:space="preserve">πούς της αξιολόγησης των αποτελεσμάτων εφαρμογής, η δημοκρατική νομιμοποίηση συνδέεται με την </w:t>
      </w:r>
      <w:r>
        <w:rPr>
          <w:szCs w:val="24"/>
        </w:rPr>
        <w:t>«</w:t>
      </w:r>
      <w:r w:rsidRPr="0054240C">
        <w:rPr>
          <w:szCs w:val="24"/>
        </w:rPr>
        <w:t>αρχή της αποδοχή</w:t>
      </w:r>
      <w:r>
        <w:rPr>
          <w:szCs w:val="24"/>
        </w:rPr>
        <w:t>ς»</w:t>
      </w:r>
      <w:r w:rsidRPr="0054240C">
        <w:rPr>
          <w:szCs w:val="24"/>
        </w:rPr>
        <w:t>, στο πλαίσιο της οποίας εξετάζεται η αποδοχή ή μη των αξιολογούμενων ρυθμίσεων από τα ενδιαφερόμενα μέρη.</w:t>
      </w:r>
      <w:r>
        <w:rPr>
          <w:szCs w:val="24"/>
        </w:rPr>
        <w:t xml:space="preserve"> </w:t>
      </w: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Cs w:val="24"/>
        </w:rPr>
      </w:pPr>
    </w:p>
    <w:p w:rsidR="00B84A59" w:rsidRPr="00223A28"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rPr>
      </w:pPr>
    </w:p>
    <w:p w:rsidR="00B84A59" w:rsidRPr="00B8548D" w:rsidRDefault="00B84A59" w:rsidP="00B8548D">
      <w:pPr>
        <w:spacing w:after="0" w:line="276" w:lineRule="auto"/>
        <w:rPr>
          <w:szCs w:val="24"/>
        </w:rPr>
      </w:pPr>
      <w:r w:rsidRPr="00B8548D">
        <w:rPr>
          <w:rFonts w:cs="Calibri"/>
          <w:b/>
        </w:rPr>
        <w:t xml:space="preserve">στ) </w:t>
      </w:r>
      <w:r w:rsidRPr="00B8548D">
        <w:rPr>
          <w:b/>
          <w:szCs w:val="24"/>
        </w:rPr>
        <w:t xml:space="preserve">Συμπληρωματικότητα, Ανθεκτικότητα </w:t>
      </w:r>
    </w:p>
    <w:p w:rsidR="00B84A59" w:rsidRPr="00AD07B8" w:rsidRDefault="00B84A59" w:rsidP="00C57B9D">
      <w:pPr>
        <w:spacing w:after="0" w:line="276" w:lineRule="auto"/>
        <w:rPr>
          <w:szCs w:val="24"/>
        </w:rPr>
      </w:pPr>
      <w:r w:rsidRPr="00AD07B8">
        <w:rPr>
          <w:szCs w:val="24"/>
        </w:rPr>
        <w:t xml:space="preserve">Επικουρικώς, άλλα κριτήρια εξέτασης </w:t>
      </w:r>
      <w:r>
        <w:rPr>
          <w:szCs w:val="24"/>
        </w:rPr>
        <w:t xml:space="preserve">των αξιολογούμενων ρυθμίσεων, σύμφωνα με τις βέλτιστες πρακτικές σε ευρωπαϊκό και διεθνές επίπεδο, </w:t>
      </w:r>
      <w:r w:rsidRPr="00AD07B8">
        <w:rPr>
          <w:szCs w:val="24"/>
        </w:rPr>
        <w:t xml:space="preserve">είναι </w:t>
      </w:r>
      <w:r>
        <w:rPr>
          <w:szCs w:val="24"/>
        </w:rPr>
        <w:t xml:space="preserve">και </w:t>
      </w:r>
      <w:r w:rsidRPr="00AD07B8">
        <w:rPr>
          <w:szCs w:val="24"/>
        </w:rPr>
        <w:t xml:space="preserve">τα εξής: </w:t>
      </w:r>
    </w:p>
    <w:p w:rsidR="00B84A59" w:rsidRDefault="00B84A59" w:rsidP="00C57B9D">
      <w:pPr>
        <w:spacing w:after="0" w:line="276" w:lineRule="auto"/>
        <w:rPr>
          <w:szCs w:val="24"/>
        </w:rPr>
      </w:pPr>
    </w:p>
    <w:p w:rsidR="00B84A59" w:rsidRPr="00447AFC" w:rsidRDefault="00B84A59" w:rsidP="00C57B9D">
      <w:pPr>
        <w:pStyle w:val="ListParagraph"/>
        <w:numPr>
          <w:ilvl w:val="0"/>
          <w:numId w:val="10"/>
        </w:numPr>
        <w:spacing w:after="0" w:line="276" w:lineRule="auto"/>
        <w:rPr>
          <w:b/>
          <w:szCs w:val="24"/>
        </w:rPr>
      </w:pPr>
      <w:r>
        <w:rPr>
          <w:b/>
          <w:szCs w:val="24"/>
        </w:rPr>
        <w:t>Συμπληρωματικότητα</w:t>
      </w:r>
    </w:p>
    <w:p w:rsidR="00B84A59" w:rsidRDefault="00B84A59" w:rsidP="00C57B9D">
      <w:pPr>
        <w:spacing w:after="0" w:line="276" w:lineRule="auto"/>
        <w:rPr>
          <w:szCs w:val="24"/>
        </w:rPr>
      </w:pPr>
      <w:r>
        <w:rPr>
          <w:szCs w:val="24"/>
        </w:rPr>
        <w:t>Στο πλαίσιο της αρχής αυτής, εξετάζεται</w:t>
      </w:r>
      <w:r w:rsidRPr="00AD07B8">
        <w:rPr>
          <w:szCs w:val="24"/>
        </w:rPr>
        <w:t xml:space="preserve"> σε ποιο βαθμό οι </w:t>
      </w:r>
      <w:r>
        <w:rPr>
          <w:szCs w:val="24"/>
        </w:rPr>
        <w:t xml:space="preserve">αξιολογούμενες </w:t>
      </w:r>
      <w:r w:rsidRPr="00AD07B8">
        <w:rPr>
          <w:szCs w:val="24"/>
        </w:rPr>
        <w:t>ρυθμιστ</w:t>
      </w:r>
      <w:r w:rsidRPr="00AD07B8">
        <w:rPr>
          <w:szCs w:val="24"/>
        </w:rPr>
        <w:t>ι</w:t>
      </w:r>
      <w:r w:rsidRPr="00AD07B8">
        <w:rPr>
          <w:szCs w:val="24"/>
        </w:rPr>
        <w:t>κές παρεμβάσεις υποστηρίζουν και συμπληρώνουν κατά τρόπο χρήσιμο και αποδοτ</w:t>
      </w:r>
      <w:r w:rsidRPr="00AD07B8">
        <w:rPr>
          <w:szCs w:val="24"/>
        </w:rPr>
        <w:t>ι</w:t>
      </w:r>
      <w:r w:rsidRPr="00AD07B8">
        <w:rPr>
          <w:szCs w:val="24"/>
        </w:rPr>
        <w:t>κό άλλες πολιτικές.</w:t>
      </w:r>
    </w:p>
    <w:p w:rsidR="00B84A59" w:rsidRPr="00AD07B8" w:rsidRDefault="00B84A59" w:rsidP="00C57B9D">
      <w:pPr>
        <w:spacing w:after="0" w:line="276" w:lineRule="auto"/>
        <w:rPr>
          <w:szCs w:val="24"/>
        </w:rPr>
      </w:pPr>
    </w:p>
    <w:p w:rsidR="00B84A59" w:rsidRPr="00F35121" w:rsidRDefault="00B84A59" w:rsidP="00C57B9D">
      <w:pPr>
        <w:pStyle w:val="ListParagraph"/>
        <w:numPr>
          <w:ilvl w:val="0"/>
          <w:numId w:val="10"/>
        </w:numPr>
        <w:spacing w:after="0" w:line="276" w:lineRule="auto"/>
        <w:rPr>
          <w:szCs w:val="24"/>
        </w:rPr>
      </w:pPr>
      <w:r w:rsidRPr="00F35121">
        <w:rPr>
          <w:b/>
          <w:szCs w:val="24"/>
        </w:rPr>
        <w:t xml:space="preserve">Ανθεκτικότητα </w:t>
      </w:r>
    </w:p>
    <w:p w:rsidR="00B84A59" w:rsidRPr="007D14D7" w:rsidRDefault="00B84A59" w:rsidP="00C57B9D">
      <w:pPr>
        <w:spacing w:after="0" w:line="276" w:lineRule="auto"/>
        <w:rPr>
          <w:szCs w:val="24"/>
        </w:rPr>
      </w:pPr>
      <w:r>
        <w:rPr>
          <w:szCs w:val="24"/>
        </w:rPr>
        <w:t>Στο πλαίσιο της αρχής αυτής εξετάζεται εάν η αξιολογούμενη ρύθμιση μπορεί να σ</w:t>
      </w:r>
      <w:r>
        <w:rPr>
          <w:szCs w:val="24"/>
        </w:rPr>
        <w:t>υ</w:t>
      </w:r>
      <w:r>
        <w:rPr>
          <w:szCs w:val="24"/>
        </w:rPr>
        <w:t>νεχίσει να διέπει το ρυθμιζόμενο ζήτημα ή χρήζει τροποποίησης ή κατάργησης. Το κριτήριο αυτό είναι ιδιαιτέρως κρίσιμο σε περιπτώσεις ρυθμίσεων</w:t>
      </w:r>
      <w:r w:rsidRPr="00AD07B8">
        <w:rPr>
          <w:szCs w:val="24"/>
        </w:rPr>
        <w:t xml:space="preserve"> με συγκεκριμένη διάρκεια εφαρμογής</w:t>
      </w:r>
      <w:r>
        <w:rPr>
          <w:szCs w:val="24"/>
        </w:rPr>
        <w:t xml:space="preserve"> [π.χ. ρυθμίσεις, με τις οποίες ενσωματώνονται ενωσιακοί καν</w:t>
      </w:r>
      <w:r>
        <w:rPr>
          <w:szCs w:val="24"/>
        </w:rPr>
        <w:t>ό</w:t>
      </w:r>
      <w:r>
        <w:rPr>
          <w:szCs w:val="24"/>
        </w:rPr>
        <w:t>νες δικαίου, όπου προβλέπονται οι λεγόμενες «ρήτρες λήξης ισχύος» (</w:t>
      </w:r>
      <w:r w:rsidRPr="00170B8A">
        <w:rPr>
          <w:szCs w:val="24"/>
        </w:rPr>
        <w:t>“</w:t>
      </w:r>
      <w:r>
        <w:rPr>
          <w:szCs w:val="24"/>
          <w:lang w:val="en-US"/>
        </w:rPr>
        <w:t>sunset</w:t>
      </w:r>
      <w:r w:rsidRPr="00170B8A">
        <w:rPr>
          <w:szCs w:val="24"/>
        </w:rPr>
        <w:t xml:space="preserve"> </w:t>
      </w:r>
      <w:r>
        <w:rPr>
          <w:szCs w:val="24"/>
          <w:lang w:val="en-US"/>
        </w:rPr>
        <w:t>clauses</w:t>
      </w:r>
      <w:r w:rsidRPr="00170B8A">
        <w:rPr>
          <w:szCs w:val="24"/>
        </w:rPr>
        <w:t>”</w:t>
      </w:r>
      <w:r>
        <w:rPr>
          <w:szCs w:val="24"/>
        </w:rPr>
        <w:t>)</w:t>
      </w:r>
      <w:r w:rsidRPr="00170B8A">
        <w:rPr>
          <w:szCs w:val="24"/>
        </w:rPr>
        <w:t>]</w:t>
      </w:r>
      <w:r>
        <w:rPr>
          <w:szCs w:val="24"/>
        </w:rPr>
        <w:t>.</w:t>
      </w:r>
    </w:p>
    <w:p w:rsidR="00B84A59" w:rsidRDefault="00B84A59" w:rsidP="00C57B9D">
      <w:pPr>
        <w:spacing w:after="0" w:line="276" w:lineRule="auto"/>
        <w:rPr>
          <w:szCs w:val="24"/>
        </w:rPr>
      </w:pP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rPr>
      </w:pPr>
    </w:p>
    <w:p w:rsidR="00B84A59" w:rsidRPr="0038702B"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rPr>
      </w:pPr>
      <w:r>
        <w:rPr>
          <w:b/>
        </w:rPr>
        <w:t xml:space="preserve">4. </w:t>
      </w:r>
      <w:r w:rsidRPr="00E1475F">
        <w:rPr>
          <w:b/>
        </w:rPr>
        <w:t>Αξιολόγηση ανά τομέα πολιτικής</w:t>
      </w:r>
      <w:r w:rsidRPr="0038702B">
        <w:rPr>
          <w:b/>
        </w:rPr>
        <w:t xml:space="preserve"> </w:t>
      </w:r>
      <w:r>
        <w:rPr>
          <w:b/>
        </w:rPr>
        <w:t xml:space="preserve">  </w:t>
      </w:r>
    </w:p>
    <w:p w:rsidR="00B84A59" w:rsidRPr="00E1475F"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rPr>
      </w:pPr>
    </w:p>
    <w:p w:rsidR="00B84A59"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FD3C89">
        <w:t>Τα</w:t>
      </w:r>
      <w:r>
        <w:t xml:space="preserve"> </w:t>
      </w:r>
      <w:r w:rsidRPr="00E1475F">
        <w:t>οφέλη και οι επιπτώσεις από την εφαρμογή της ρύθμισης αξιολογούνται με βάση τα ποσοτικά και τα ποιοτικά χαρακτηριστικά τους με αναγωγή στους βασικούς τομείς πολιτικής, οι οποίοι εξετάζονται και στο πλαίσιο της εκ των προτέρων ανάλυσης σ</w:t>
      </w:r>
      <w:r w:rsidRPr="00E1475F">
        <w:t>υ</w:t>
      </w:r>
      <w:r w:rsidRPr="00E1475F">
        <w:t xml:space="preserve">νεπειών ρυθμίσεων. </w:t>
      </w:r>
      <w:r>
        <w:t xml:space="preserve">Η ανωτέρω επεξεργασία και αξιολόγηση γίνεται σε συνεργασία με τις καθ’ ύλην αρμόδιες υπηρεσίες, λαμβάνοντας υπόψιν και τα σχετικά σχόλια που ενδεχομένως υπεβλήθησαν στην ανοικτή διαβούλευση με τα ενδιαφερόμενα μέρη. Στο πλαίσιο αυτό, σημειώνεται ότι ιδιαίτερη σημασία για την ιδιωτική οικονομία, τις σχέσεις κράτους πολίτη, καθώς και τη λειτουργία της Δημόσιας Διοίκησης, έχει η εκτίμηση των ρυθμιστικών και διοικητικών </w:t>
      </w:r>
      <w:r w:rsidRPr="00DA2825">
        <w:t>βαρών</w:t>
      </w:r>
      <w:r>
        <w:t xml:space="preserve">.  </w:t>
      </w:r>
      <w:r w:rsidRPr="00E1475F">
        <w:t xml:space="preserve">Συγκεκριμένα, η </w:t>
      </w:r>
      <w:r>
        <w:t xml:space="preserve">ως άνω </w:t>
      </w:r>
      <w:r w:rsidRPr="00E1475F">
        <w:t>αξιολ</w:t>
      </w:r>
      <w:r w:rsidRPr="00E1475F">
        <w:t>ό</w:t>
      </w:r>
      <w:r w:rsidRPr="00E1475F">
        <w:t xml:space="preserve">γηση γίνεται </w:t>
      </w:r>
      <w:r w:rsidRPr="00FD3C89">
        <w:t>ιδίως</w:t>
      </w:r>
      <w:r>
        <w:t xml:space="preserve"> </w:t>
      </w:r>
      <w:r w:rsidRPr="00E1475F">
        <w:t>στα εξής πεδία:</w:t>
      </w:r>
    </w:p>
    <w:p w:rsidR="00B84A59" w:rsidRPr="00844EEC" w:rsidRDefault="00B84A59" w:rsidP="003700A1">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844EEC">
        <w:t>Οικονομία (ιδίως αναφορικά με τα δημοσιονομικά αποτελέσματα, τις συν</w:t>
      </w:r>
      <w:r w:rsidRPr="00844EEC">
        <w:t>έ</w:t>
      </w:r>
      <w:r w:rsidRPr="00844EEC">
        <w:t>πειες για την εθνική οικονομία, για τις επιχειρήσεις, με έμφαση στις μικρομ</w:t>
      </w:r>
      <w:r w:rsidRPr="00844EEC">
        <w:t>ε</w:t>
      </w:r>
      <w:r w:rsidRPr="00844EEC">
        <w:t>σαίες, για τον ανταγωνισμό, την καινοτομία, το ηλεκτρονικό εμπόριο και την προστασία του καταναλωτή),</w:t>
      </w:r>
    </w:p>
    <w:p w:rsidR="00B84A59" w:rsidRPr="00844EEC" w:rsidRDefault="00B84A59" w:rsidP="00C57B9D">
      <w:pPr>
        <w:pStyle w:val="ListParagraph"/>
        <w:numPr>
          <w:ilvl w:val="0"/>
          <w:numId w:val="11"/>
        </w:numPr>
        <w:spacing w:after="0" w:line="276" w:lineRule="auto"/>
      </w:pPr>
      <w:r w:rsidRPr="00844EEC">
        <w:t>Κοινωνία (ιδίως αναφορικά με την κοινωνική πολιτική, την υγεία, την παιδε</w:t>
      </w:r>
      <w:r w:rsidRPr="00844EEC">
        <w:t>ί</w:t>
      </w:r>
      <w:r w:rsidRPr="00844EEC">
        <w:t xml:space="preserve">α, την κοινωνική ασφάλιση και πρόνοια, την προστασία των εργαζομένων και των ευάλωτων κοινωνικών ομάδων), </w:t>
      </w:r>
    </w:p>
    <w:p w:rsidR="00B84A59" w:rsidRPr="00844EEC" w:rsidRDefault="00B84A59" w:rsidP="00A222C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844EEC">
        <w:t>Απονομή της Δικαιοσύνης,</w:t>
      </w:r>
    </w:p>
    <w:p w:rsidR="00B84A59" w:rsidRPr="00844EEC" w:rsidRDefault="00B84A59" w:rsidP="00C57B9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844EEC">
        <w:t>Δημόσια Διοίκηση και σχέσεις Κράτους – πολίτη (ιδίως αναφορικά με τη λειτουργία των οργανικών μονάδων του Δημοσίου, την ποιότητα των παρεχ</w:t>
      </w:r>
      <w:r w:rsidRPr="00844EEC">
        <w:t>ό</w:t>
      </w:r>
      <w:r w:rsidRPr="00844EEC">
        <w:t>μενων υπηρεσιών, την οργάνωση των διοικητικών διαδικασιών, την επικοιν</w:t>
      </w:r>
      <w:r w:rsidRPr="00844EEC">
        <w:t>ω</w:t>
      </w:r>
      <w:r w:rsidRPr="00844EEC">
        <w:t xml:space="preserve">νία και την πληροφόρηση του πολίτη),  </w:t>
      </w:r>
    </w:p>
    <w:p w:rsidR="00B84A59" w:rsidRPr="00844EEC" w:rsidRDefault="00B84A59" w:rsidP="00C57B9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844EEC">
        <w:t>Ανθρώπινα δικαιώματα – Ισότητα</w:t>
      </w:r>
      <w:r>
        <w:t>,</w:t>
      </w:r>
    </w:p>
    <w:p w:rsidR="00B84A59" w:rsidRPr="00844EEC" w:rsidRDefault="00B84A59" w:rsidP="00C57B9D">
      <w:pPr>
        <w:pStyle w:val="ListParagraph"/>
        <w:numPr>
          <w:ilvl w:val="0"/>
          <w:numId w:val="11"/>
        </w:numPr>
        <w:spacing w:after="0" w:line="276" w:lineRule="auto"/>
        <w:rPr>
          <w:rFonts w:cs="Calibri"/>
          <w:b/>
        </w:rPr>
      </w:pPr>
      <w:r w:rsidRPr="00844EEC">
        <w:t>Προστασία του περιβάλλοντος (αναφορικά με το φυσικό, οικιστικό και πολ</w:t>
      </w:r>
      <w:r w:rsidRPr="00844EEC">
        <w:t>ι</w:t>
      </w:r>
      <w:r w:rsidRPr="00844EEC">
        <w:t>τιστικό περιβάλλον και την ποιότητα ζωής)</w:t>
      </w:r>
      <w:r>
        <w:t>.</w:t>
      </w:r>
    </w:p>
    <w:p w:rsidR="00B84A59" w:rsidRPr="00707474" w:rsidRDefault="00B84A59" w:rsidP="00C5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t xml:space="preserve">Τα ανωτέρω πεδία συγκεκριμενοποιούνται μέσω των ερωτήσεων του προτύπου της έκθεσης αξιολόγησης των αποτελεσμάτων εφαρμογής που αποτελεί παράρτημα της παρούσας. Σημειώνεται ότι στις απαντήσεις των ερωτήσεων αυτών γίνεται σύνδεση με τους σχετικούς στόχους της Ατζέντας του ΟΗΕ για τη βιώσιμη </w:t>
      </w:r>
      <w:r w:rsidRPr="00844EEC">
        <w:t>ανάπτυξη</w:t>
      </w:r>
      <w:r w:rsidRPr="00844EEC">
        <w:rPr>
          <w:rStyle w:val="FootnoteReference"/>
          <w:rFonts w:cs="Calibri"/>
        </w:rPr>
        <w:footnoteReference w:id="2"/>
      </w:r>
      <w:r w:rsidRPr="00844EEC">
        <w:t>.</w:t>
      </w:r>
      <w:r>
        <w:t xml:space="preserve"> Τέλος, ειδικά για τα αποτελέσματα εφαρμογής που σχετίζονται με </w:t>
      </w:r>
      <w:r w:rsidRPr="009B1EED">
        <w:rPr>
          <w:szCs w:val="24"/>
        </w:rPr>
        <w:t>την οικονομική, κοινων</w:t>
      </w:r>
      <w:r w:rsidRPr="009B1EED">
        <w:rPr>
          <w:szCs w:val="24"/>
        </w:rPr>
        <w:t>ι</w:t>
      </w:r>
      <w:r w:rsidRPr="009B1EED">
        <w:rPr>
          <w:szCs w:val="24"/>
        </w:rPr>
        <w:t>κή και περιβαλλοντική ανάπτυξη των νησιών</w:t>
      </w:r>
      <w:r>
        <w:rPr>
          <w:szCs w:val="24"/>
        </w:rPr>
        <w:t xml:space="preserve">, </w:t>
      </w:r>
      <w:r w:rsidRPr="00707474">
        <w:rPr>
          <w:szCs w:val="24"/>
        </w:rPr>
        <w:t>απαιτείται ειδική τεκμηρίωση και αξ</w:t>
      </w:r>
      <w:r w:rsidRPr="00707474">
        <w:rPr>
          <w:szCs w:val="24"/>
        </w:rPr>
        <w:t>ι</w:t>
      </w:r>
      <w:r w:rsidRPr="00707474">
        <w:rPr>
          <w:szCs w:val="24"/>
        </w:rPr>
        <w:t xml:space="preserve">ολόγηση </w:t>
      </w:r>
      <w:r>
        <w:rPr>
          <w:szCs w:val="24"/>
        </w:rPr>
        <w:t>με</w:t>
      </w:r>
      <w:r w:rsidRPr="00707474">
        <w:rPr>
          <w:szCs w:val="24"/>
        </w:rPr>
        <w:t xml:space="preserve"> προηγούμενη γνώμη της Γενικής Γραμματείας Αιγαίου και Νησιωτικής Πολιτικής</w:t>
      </w:r>
      <w:r>
        <w:rPr>
          <w:szCs w:val="24"/>
        </w:rPr>
        <w:t xml:space="preserve"> (αναλογική εφαρμογή της παρ.1α του άρθρου 7 του ν.4048/2012).</w:t>
      </w:r>
    </w:p>
    <w:p w:rsidR="00B84A59" w:rsidRDefault="00B84A59" w:rsidP="00C57B9D">
      <w:pPr>
        <w:spacing w:after="0" w:line="276" w:lineRule="auto"/>
        <w:rPr>
          <w:szCs w:val="24"/>
        </w:rPr>
      </w:pPr>
    </w:p>
    <w:p w:rsidR="00B84A59" w:rsidRPr="00F90F45" w:rsidRDefault="00B84A59" w:rsidP="00C57B9D">
      <w:pPr>
        <w:spacing w:after="0" w:line="276" w:lineRule="auto"/>
        <w:rPr>
          <w:b/>
          <w:u w:val="single"/>
        </w:rPr>
      </w:pPr>
      <w:r>
        <w:rPr>
          <w:b/>
          <w:u w:val="single"/>
        </w:rPr>
        <w:t xml:space="preserve">5. </w:t>
      </w:r>
      <w:r w:rsidRPr="00F90F45">
        <w:rPr>
          <w:b/>
          <w:u w:val="single"/>
        </w:rPr>
        <w:t xml:space="preserve">Η </w:t>
      </w:r>
      <w:r w:rsidRPr="00AA509F">
        <w:rPr>
          <w:b/>
          <w:u w:val="single"/>
        </w:rPr>
        <w:t>εκτίμηση του κόστους και του οφέλους ως</w:t>
      </w:r>
      <w:r w:rsidRPr="00F90F45">
        <w:rPr>
          <w:b/>
          <w:u w:val="single"/>
        </w:rPr>
        <w:t xml:space="preserve"> εργαλείο αξιολόγησης των απ</w:t>
      </w:r>
      <w:r w:rsidRPr="00F90F45">
        <w:rPr>
          <w:b/>
          <w:u w:val="single"/>
        </w:rPr>
        <w:t>ο</w:t>
      </w:r>
      <w:r w:rsidRPr="00F90F45">
        <w:rPr>
          <w:b/>
          <w:u w:val="single"/>
        </w:rPr>
        <w:t>τελεσμάτων εφαρμογής των ρυθμίσεων</w:t>
      </w:r>
    </w:p>
    <w:p w:rsidR="00B84A59" w:rsidRDefault="00B84A59" w:rsidP="00C57B9D">
      <w:pPr>
        <w:spacing w:after="0" w:line="276" w:lineRule="auto"/>
        <w:ind w:firstLine="720"/>
        <w:rPr>
          <w:szCs w:val="24"/>
        </w:rPr>
      </w:pPr>
    </w:p>
    <w:p w:rsidR="00B84A59" w:rsidRDefault="00B84A59" w:rsidP="00D17BF5">
      <w:pPr>
        <w:spacing w:after="0" w:line="276" w:lineRule="auto"/>
        <w:rPr>
          <w:szCs w:val="24"/>
        </w:rPr>
      </w:pPr>
      <w:r>
        <w:rPr>
          <w:szCs w:val="24"/>
        </w:rPr>
        <w:t>Σύμφωνα με τη διάταξη του εδ.β΄ της παρ.1 του άρθρου 9 του ν.4048/2012, κ</w:t>
      </w:r>
      <w:r w:rsidRPr="00F93897">
        <w:rPr>
          <w:szCs w:val="24"/>
        </w:rPr>
        <w:t>ατά την αξιολόγηση αποτιμώνται το κόστος που απαίτησε η εφαρμογή της ρύθμισης, οι επ</w:t>
      </w:r>
      <w:r w:rsidRPr="00F93897">
        <w:rPr>
          <w:szCs w:val="24"/>
        </w:rPr>
        <w:t>ι</w:t>
      </w:r>
      <w:r w:rsidRPr="00F93897">
        <w:rPr>
          <w:szCs w:val="24"/>
        </w:rPr>
        <w:t>πτώσεις ή παρεπόμενες συνέπειες που προέκυψαν από αυτήν, το όφελος και τα εν γένει θετικά αποτελέσματα που προήλθαν από την εφαρμογή της, καθώς και τα πορ</w:t>
      </w:r>
      <w:r w:rsidRPr="00F93897">
        <w:rPr>
          <w:szCs w:val="24"/>
        </w:rPr>
        <w:t>ί</w:t>
      </w:r>
      <w:r w:rsidRPr="00F93897">
        <w:rPr>
          <w:szCs w:val="24"/>
        </w:rPr>
        <w:t>σματα της νομολογίας</w:t>
      </w:r>
      <w:r>
        <w:rPr>
          <w:szCs w:val="24"/>
        </w:rPr>
        <w:t xml:space="preserve">. </w:t>
      </w:r>
      <w:r w:rsidRPr="005E5DB8">
        <w:rPr>
          <w:szCs w:val="24"/>
        </w:rPr>
        <w:t xml:space="preserve">Για το σκοπό αυτό, τα δεδομένα </w:t>
      </w:r>
      <w:r w:rsidRPr="003B76FB">
        <w:rPr>
          <w:szCs w:val="24"/>
        </w:rPr>
        <w:t>που συλλέγονται</w:t>
      </w:r>
      <w:r w:rsidRPr="00F71FED">
        <w:rPr>
          <w:szCs w:val="24"/>
        </w:rPr>
        <w:t>, και ιδίως εκείνα που προέρχονται από τις καθ’ ύλην αρμόδιες υπηρεσίες και τους φορείς που συμμετείχαν στην ανοικτή διαβούλευση</w:t>
      </w:r>
      <w:r w:rsidRPr="003B76FB">
        <w:rPr>
          <w:szCs w:val="24"/>
        </w:rPr>
        <w:t>, θα πρέπει να έχουν τύχει της προσήκουσας επεξεργασίας.</w:t>
      </w:r>
    </w:p>
    <w:p w:rsidR="00B84A59" w:rsidRPr="000D0D19" w:rsidRDefault="00B84A59" w:rsidP="00C57B9D">
      <w:pPr>
        <w:spacing w:after="0" w:line="276" w:lineRule="auto"/>
        <w:ind w:firstLine="720"/>
        <w:rPr>
          <w:szCs w:val="24"/>
          <w:highlight w:val="yellow"/>
        </w:rPr>
      </w:pPr>
      <w:r w:rsidRPr="0031619C">
        <w:rPr>
          <w:szCs w:val="24"/>
        </w:rPr>
        <w:t>Όπως προκύπτει από την προαναφερθείσα διάταξη, αλλά και σύμφωνα με τις ευρωπαϊκές και διεθνείς καλές πρακτικές, το κυριότερο μεθοδολογικό εργαλείο για την αξιολόγηση των αποτελεσμάτων εφαρμογής των ρυθμίσεων είναι η ανάλυση κ</w:t>
      </w:r>
      <w:r w:rsidRPr="0031619C">
        <w:rPr>
          <w:szCs w:val="24"/>
        </w:rPr>
        <w:t>ό</w:t>
      </w:r>
      <w:r w:rsidRPr="0031619C">
        <w:rPr>
          <w:szCs w:val="24"/>
        </w:rPr>
        <w:t xml:space="preserve">στους – οφέλους, τα </w:t>
      </w:r>
      <w:r>
        <w:rPr>
          <w:szCs w:val="24"/>
        </w:rPr>
        <w:t>βασικά στοιχεία του οποίου αναπτύσσονται κατωτέρω.</w:t>
      </w:r>
    </w:p>
    <w:p w:rsidR="00B84A59" w:rsidRDefault="00B84A59" w:rsidP="00C57B9D">
      <w:pPr>
        <w:spacing w:after="0" w:line="276" w:lineRule="auto"/>
        <w:rPr>
          <w:szCs w:val="24"/>
          <w:highlight w:val="yellow"/>
        </w:rPr>
      </w:pPr>
    </w:p>
    <w:p w:rsidR="00B84A59" w:rsidRPr="00F80FEC" w:rsidRDefault="00B84A59" w:rsidP="00C57B9D">
      <w:pPr>
        <w:spacing w:after="0" w:line="276" w:lineRule="auto"/>
        <w:rPr>
          <w:b/>
        </w:rPr>
      </w:pPr>
      <w:r w:rsidRPr="00F80FEC">
        <w:rPr>
          <w:b/>
        </w:rPr>
        <w:t>α) Έννοια και τυπολογία κόστους – οφέλους</w:t>
      </w:r>
    </w:p>
    <w:p w:rsidR="00B84A59" w:rsidRDefault="00B84A59" w:rsidP="00C57B9D">
      <w:pPr>
        <w:spacing w:after="0" w:line="276" w:lineRule="auto"/>
      </w:pPr>
    </w:p>
    <w:p w:rsidR="00B84A59" w:rsidRPr="00C6006F" w:rsidRDefault="00B84A59" w:rsidP="00C57B9D">
      <w:pPr>
        <w:spacing w:after="0" w:line="276" w:lineRule="auto"/>
        <w:rPr>
          <w:b/>
        </w:rPr>
      </w:pPr>
      <w:r>
        <w:t>Οι έννοιες</w:t>
      </w:r>
      <w:r w:rsidRPr="002F4C52">
        <w:t xml:space="preserve"> του κόστους και</w:t>
      </w:r>
      <w:r>
        <w:t xml:space="preserve"> </w:t>
      </w:r>
      <w:r w:rsidRPr="002F4C52">
        <w:t>του οφέλους χρησιμοποιούνται</w:t>
      </w:r>
      <w:r>
        <w:t>,</w:t>
      </w:r>
      <w:r w:rsidRPr="002F4C52">
        <w:t xml:space="preserve"> για να περιγράψουν τις ποικίλες εκφάνσεις</w:t>
      </w:r>
      <w:r>
        <w:t xml:space="preserve"> που εμφανίζουν οι συνέπειες των ρυθμίσεων στη δημόσια</w:t>
      </w:r>
      <w:r w:rsidRPr="002F4C52">
        <w:t>/ κοιν</w:t>
      </w:r>
      <w:r w:rsidRPr="002F4C52">
        <w:t>ω</w:t>
      </w:r>
      <w:r w:rsidRPr="002F4C52">
        <w:t xml:space="preserve">νική και ιδιωτική </w:t>
      </w:r>
      <w:r>
        <w:t>ζωή</w:t>
      </w:r>
      <w:r w:rsidRPr="00DB07BC">
        <w:t xml:space="preserve"> </w:t>
      </w:r>
      <w:r>
        <w:t>και μπορεί να αφορούν σε</w:t>
      </w:r>
      <w:r w:rsidRPr="002F4C52">
        <w:t xml:space="preserve"> σ</w:t>
      </w:r>
      <w:r>
        <w:t>υγκεκριμένες κοινωνικές ομάδες και</w:t>
      </w:r>
      <w:r w:rsidRPr="002F4C52">
        <w:t xml:space="preserve"> ενδιαφερόμενα μέρη</w:t>
      </w:r>
      <w:r>
        <w:t>, όπως και στη λειτουργία των επιχειρήσεων και των δομών του Δημοσίου Τομέα</w:t>
      </w:r>
      <w:r w:rsidRPr="002F4C52">
        <w:t xml:space="preserve">. </w:t>
      </w:r>
      <w:r>
        <w:t xml:space="preserve">Κατά ένα γενικότερο ορισμό, ως </w:t>
      </w:r>
      <w:r w:rsidRPr="002F4C52">
        <w:t>κόστος λογίζεται</w:t>
      </w:r>
      <w:r>
        <w:t xml:space="preserve"> ό,τι</w:t>
      </w:r>
      <w:r w:rsidRPr="002F4C52">
        <w:t xml:space="preserve"> φέρνει σε δυσμενέστερη θέση κάποιον</w:t>
      </w:r>
      <w:r>
        <w:t xml:space="preserve"> ή μειώνει την ευημερία του, ενώ ως</w:t>
      </w:r>
      <w:r w:rsidRPr="002F4C52">
        <w:t xml:space="preserve"> </w:t>
      </w:r>
      <w:r>
        <w:t>όφελος ό,τι</w:t>
      </w:r>
      <w:r w:rsidRPr="002F4C52">
        <w:t xml:space="preserve"> </w:t>
      </w:r>
      <w:r>
        <w:t>βε</w:t>
      </w:r>
      <w:r>
        <w:t>λ</w:t>
      </w:r>
      <w:r>
        <w:t xml:space="preserve">τιώνει </w:t>
      </w:r>
      <w:r w:rsidRPr="002F4C52">
        <w:t xml:space="preserve">τη θέση </w:t>
      </w:r>
      <w:r w:rsidRPr="00C6006F">
        <w:t>κάποιου ή αυξάνει την ευημερία του. Ανάλογα με τη φύση κάθε εξ</w:t>
      </w:r>
      <w:r w:rsidRPr="00C6006F">
        <w:t>ε</w:t>
      </w:r>
      <w:r w:rsidRPr="00C6006F">
        <w:t>ταζόμενης συνέπειας, τα κόστη και τα οφέλη μπορεί να είναι είτε άμεσα είτε έμμεσα.</w:t>
      </w:r>
      <w:r>
        <w:rPr>
          <w:b/>
        </w:rPr>
        <w:t xml:space="preserve"> </w:t>
      </w:r>
      <w:r w:rsidRPr="00C6006F">
        <w:t>Επίσης, είναι σύνηθες</w:t>
      </w:r>
      <w:r w:rsidRPr="002F4C52">
        <w:t xml:space="preserve"> το κόστος να εμφανίζεται αμέσως μετά από μια ρυθμιστική παρέμβασ</w:t>
      </w:r>
      <w:r w:rsidRPr="00C6006F">
        <w:t>η και στην πλειονότητα των περιπτώσεων να μπορεί να αποτιμηθεί ποσοτ</w:t>
      </w:r>
      <w:r w:rsidRPr="00C6006F">
        <w:t>ι</w:t>
      </w:r>
      <w:r w:rsidRPr="00C6006F">
        <w:t xml:space="preserve">κά ή/ και να εκφράζεται με οικονομικούς όρους. Αντιθέτως, τα οφέλη </w:t>
      </w:r>
      <w:r>
        <w:t>είναι δυνατό</w:t>
      </w:r>
      <w:r w:rsidRPr="00C6006F">
        <w:t xml:space="preserve"> να εμφαν</w:t>
      </w:r>
      <w:r>
        <w:t>ίζονται σταδιακά ή</w:t>
      </w:r>
      <w:r w:rsidRPr="002F4C52">
        <w:t xml:space="preserve"> και</w:t>
      </w:r>
      <w:r>
        <w:t xml:space="preserve"> </w:t>
      </w:r>
      <w:r w:rsidRPr="002F4C52">
        <w:t xml:space="preserve">μακροπρόθεσμα. </w:t>
      </w:r>
    </w:p>
    <w:p w:rsidR="00B84A59" w:rsidRDefault="00B84A59" w:rsidP="00C57B9D">
      <w:pPr>
        <w:spacing w:after="0" w:line="276" w:lineRule="auto"/>
        <w:ind w:firstLine="720"/>
      </w:pPr>
      <w:r w:rsidRPr="002F4C52">
        <w:t>Ωστόσο, οι συνέπειες μία</w:t>
      </w:r>
      <w:r>
        <w:t>ς</w:t>
      </w:r>
      <w:r w:rsidRPr="002F4C52">
        <w:t xml:space="preserve"> ρύθμιση</w:t>
      </w:r>
      <w:r>
        <w:t>ς,</w:t>
      </w:r>
      <w:r w:rsidRPr="002F4C52">
        <w:t xml:space="preserve"> είτε πρόκειται για όφελος είτε για κ</w:t>
      </w:r>
      <w:r w:rsidRPr="002F4C52">
        <w:t>ό</w:t>
      </w:r>
      <w:r w:rsidRPr="002F4C52">
        <w:t>στος</w:t>
      </w:r>
      <w:r>
        <w:t>,</w:t>
      </w:r>
      <w:r w:rsidRPr="002F4C52">
        <w:t xml:space="preserve"> δεν </w:t>
      </w:r>
      <w:r>
        <w:t>μπορούν πάντοτε να ποσοτικοποιούνται/ να είναι</w:t>
      </w:r>
      <w:r w:rsidRPr="002F4C52">
        <w:t xml:space="preserve"> οικονομικώς μετρήσιμες</w:t>
      </w:r>
      <w:r>
        <w:t>, αλλά ενδέχεται να έχουν και σημαντικά ποιοτικά χαρακτηριστικά</w:t>
      </w:r>
      <w:r w:rsidRPr="002F4C52">
        <w:t xml:space="preserve"> (</w:t>
      </w:r>
      <w:r>
        <w:t xml:space="preserve">λ.χ. οι συνέπειες επί της </w:t>
      </w:r>
      <w:r w:rsidRPr="002F4C52">
        <w:t>προστασία</w:t>
      </w:r>
      <w:r>
        <w:t>ς</w:t>
      </w:r>
      <w:r w:rsidRPr="002F4C52">
        <w:t xml:space="preserve"> </w:t>
      </w:r>
      <w:r>
        <w:t xml:space="preserve">των ατομικών </w:t>
      </w:r>
      <w:r w:rsidRPr="002F4C52">
        <w:t>δικαιωμάτων</w:t>
      </w:r>
      <w:r>
        <w:t xml:space="preserve"> και </w:t>
      </w:r>
      <w:r w:rsidRPr="002F4C52">
        <w:t xml:space="preserve">της βιοποικιλότητας). </w:t>
      </w:r>
      <w:r>
        <w:t>Σε κάθε περίπτωση, προκειμένου να επιτευχθεί μία ολοκληρωμένη αξιολόγηση των αποτελ</w:t>
      </w:r>
      <w:r>
        <w:t>ε</w:t>
      </w:r>
      <w:r>
        <w:t>σμάτων εφαρμογής των ρυθμίσεων, θα πρέπει να συνεκτιμώνται τόσο τα ποιοτικά χαρακτηριστικά όσο και τα ποσοτικά δεδομένα.</w:t>
      </w:r>
    </w:p>
    <w:p w:rsidR="00B84A59" w:rsidRPr="002F4C52" w:rsidRDefault="00B84A59" w:rsidP="00C57B9D">
      <w:pPr>
        <w:spacing w:after="0" w:line="276" w:lineRule="auto"/>
        <w:ind w:firstLine="720"/>
      </w:pPr>
      <w:r>
        <w:t xml:space="preserve">Ακολούθως </w:t>
      </w:r>
      <w:r w:rsidRPr="005F3713">
        <w:t>παρατίθενται οι βασικοί τύποι κόστους και οφέλους</w:t>
      </w:r>
      <w:r>
        <w:t>.</w:t>
      </w:r>
    </w:p>
    <w:p w:rsidR="00B84A59" w:rsidRPr="007B6193" w:rsidRDefault="00B84A59" w:rsidP="00C57B9D">
      <w:pPr>
        <w:spacing w:after="0" w:line="276" w:lineRule="auto"/>
        <w:rPr>
          <w:b/>
        </w:rPr>
      </w:pPr>
    </w:p>
    <w:p w:rsidR="00B84A59" w:rsidRPr="002E0A35" w:rsidRDefault="00B84A59" w:rsidP="007A3859">
      <w:pPr>
        <w:spacing w:after="0" w:line="276" w:lineRule="auto"/>
        <w:ind w:firstLine="720"/>
        <w:rPr>
          <w:b/>
          <w:i/>
        </w:rPr>
      </w:pPr>
      <w:r w:rsidRPr="002E0A35">
        <w:rPr>
          <w:b/>
          <w:i/>
          <w:lang w:val="en-US"/>
        </w:rPr>
        <w:t>i</w:t>
      </w:r>
      <w:r w:rsidRPr="002E0A35">
        <w:rPr>
          <w:b/>
          <w:i/>
        </w:rPr>
        <w:t>) Τύποι κόστους</w:t>
      </w:r>
    </w:p>
    <w:p w:rsidR="00B84A59" w:rsidRDefault="00B84A59" w:rsidP="00C57B9D">
      <w:pPr>
        <w:spacing w:after="0" w:line="276" w:lineRule="auto"/>
      </w:pPr>
    </w:p>
    <w:p w:rsidR="00B84A59" w:rsidRPr="00F90F45" w:rsidRDefault="00B84A59" w:rsidP="00C57B9D">
      <w:pPr>
        <w:spacing w:after="0" w:line="276" w:lineRule="auto"/>
      </w:pPr>
      <w:r>
        <w:t xml:space="preserve">Σύμφωνα με τις κατευθυντήριες οδηγίες της Ευρωπαϊκής Επιτροπής, όπως αυτές </w:t>
      </w:r>
      <w:r>
        <w:t>α</w:t>
      </w:r>
      <w:r>
        <w:t>ποτυπώνονται στην εργαλειοθήκη για την καλή νομοθέτηση</w:t>
      </w:r>
      <w:r>
        <w:rPr>
          <w:rStyle w:val="FootnoteReference"/>
        </w:rPr>
        <w:footnoteReference w:id="3"/>
      </w:r>
      <w:r>
        <w:t xml:space="preserve">, το συνολικό κόστος μπορεί, κατά περίπτωση, να περιλαμβάνει: </w:t>
      </w:r>
    </w:p>
    <w:p w:rsidR="00B84A59" w:rsidRPr="00F90F45" w:rsidRDefault="00B84A59" w:rsidP="00C57B9D">
      <w:pPr>
        <w:pStyle w:val="ListParagraph"/>
        <w:numPr>
          <w:ilvl w:val="0"/>
          <w:numId w:val="10"/>
        </w:numPr>
        <w:spacing w:after="0" w:line="276" w:lineRule="auto"/>
      </w:pPr>
      <w:r>
        <w:t xml:space="preserve">Το </w:t>
      </w:r>
      <w:r w:rsidRPr="00C86AC9">
        <w:rPr>
          <w:i/>
        </w:rPr>
        <w:t>άμεσο κόστος</w:t>
      </w:r>
      <w:r w:rsidRPr="0017405D">
        <w:t>, δηλαδή</w:t>
      </w:r>
      <w:r w:rsidRPr="00F90F45">
        <w:t xml:space="preserve"> το κόστος </w:t>
      </w:r>
      <w:r>
        <w:t xml:space="preserve">άμεσης </w:t>
      </w:r>
      <w:r w:rsidRPr="00F90F45">
        <w:t>συμμόρφωσης</w:t>
      </w:r>
      <w:r>
        <w:t xml:space="preserve">, καθώς και τις </w:t>
      </w:r>
      <w:r>
        <w:t>ε</w:t>
      </w:r>
      <w:r>
        <w:t>πιβαρύνσεις που προκύπτουν,</w:t>
      </w:r>
      <w:r w:rsidRPr="0017405D">
        <w:t xml:space="preserve"> </w:t>
      </w:r>
      <w:r>
        <w:t>μετά τη θέση της ρύθμισης σε ισχύ (οικονομ</w:t>
      </w:r>
      <w:r>
        <w:t>ι</w:t>
      </w:r>
      <w:r>
        <w:t>κές επιβαρύνσεις από τη ρύθμιση, κόστος ουσιαστικής συμμόρφωσης, διοικ</w:t>
      </w:r>
      <w:r>
        <w:t>η</w:t>
      </w:r>
      <w:r>
        <w:t>τικά κόστη, επιπρόσθετες επιβαρύνσεις).</w:t>
      </w:r>
    </w:p>
    <w:p w:rsidR="00B84A59" w:rsidRPr="003B6B13" w:rsidRDefault="00B84A59" w:rsidP="00C57B9D">
      <w:pPr>
        <w:pStyle w:val="ListParagraph"/>
        <w:numPr>
          <w:ilvl w:val="0"/>
          <w:numId w:val="10"/>
        </w:numPr>
        <w:spacing w:after="0" w:line="276" w:lineRule="auto"/>
      </w:pPr>
      <w:r w:rsidRPr="00F90F45">
        <w:t xml:space="preserve">Το </w:t>
      </w:r>
      <w:r w:rsidRPr="00FF5C6E">
        <w:rPr>
          <w:i/>
        </w:rPr>
        <w:t xml:space="preserve">κόστος </w:t>
      </w:r>
      <w:r>
        <w:rPr>
          <w:i/>
        </w:rPr>
        <w:t>εφαρμογής</w:t>
      </w:r>
      <w:r w:rsidRPr="009F219E">
        <w:t>,</w:t>
      </w:r>
      <w:r>
        <w:rPr>
          <w:i/>
        </w:rPr>
        <w:t xml:space="preserve"> </w:t>
      </w:r>
      <w:r>
        <w:t>το οποίο αφορά σ</w:t>
      </w:r>
      <w:r w:rsidRPr="00F90F45">
        <w:t xml:space="preserve">ε ενέργειες </w:t>
      </w:r>
      <w:r>
        <w:t>που σχετίζονται με την υλοποίηση</w:t>
      </w:r>
      <w:r w:rsidRPr="00F90F45">
        <w:t xml:space="preserve"> </w:t>
      </w:r>
      <w:r>
        <w:t>της</w:t>
      </w:r>
      <w:r w:rsidRPr="00F90F45">
        <w:t xml:space="preserve"> ρύθμισης</w:t>
      </w:r>
      <w:r>
        <w:t>,</w:t>
      </w:r>
      <w:r w:rsidRPr="00F90F45">
        <w:t xml:space="preserve"> </w:t>
      </w:r>
      <w:r>
        <w:t>όπως,</w:t>
      </w:r>
      <w:r w:rsidRPr="00F90F45">
        <w:t xml:space="preserve"> για παράδειγμα</w:t>
      </w:r>
      <w:r>
        <w:t>,</w:t>
      </w:r>
      <w:r w:rsidRPr="00F90F45">
        <w:t xml:space="preserve"> η παρακολούθηση της εφα</w:t>
      </w:r>
      <w:r w:rsidRPr="00F90F45">
        <w:t>ρ</w:t>
      </w:r>
      <w:r w:rsidRPr="00F90F45">
        <w:t xml:space="preserve">μογής και η </w:t>
      </w:r>
      <w:r>
        <w:t xml:space="preserve">συμμόρφωση με </w:t>
      </w:r>
      <w:r w:rsidRPr="00F717CC">
        <w:t>τυχόν</w:t>
      </w:r>
      <w:r>
        <w:t xml:space="preserve"> δικαστικές αποφάσεις</w:t>
      </w:r>
      <w:r w:rsidRPr="003B6B13">
        <w:t xml:space="preserve">. </w:t>
      </w:r>
    </w:p>
    <w:p w:rsidR="00B84A59" w:rsidRPr="000B0F39" w:rsidRDefault="00B84A59" w:rsidP="00C57B9D">
      <w:pPr>
        <w:pStyle w:val="ListParagraph"/>
        <w:numPr>
          <w:ilvl w:val="0"/>
          <w:numId w:val="10"/>
        </w:numPr>
        <w:spacing w:after="0" w:line="276" w:lineRule="auto"/>
        <w:rPr>
          <w:b/>
          <w:u w:val="single"/>
        </w:rPr>
      </w:pPr>
      <w:r w:rsidRPr="00714C99">
        <w:t xml:space="preserve">Το </w:t>
      </w:r>
      <w:r w:rsidRPr="000B0F39">
        <w:rPr>
          <w:i/>
        </w:rPr>
        <w:t>έμμεσο κόστος</w:t>
      </w:r>
      <w:r w:rsidRPr="00714C99">
        <w:t xml:space="preserve"> είναι τα έξοδα που πραγματοποιούνται σε σχετιζόμενους με τη ρύθμιση κλάδους της αγοράς ή αφορούν στους καταναλωτές ή άλλα ενδι</w:t>
      </w:r>
      <w:r w:rsidRPr="00714C99">
        <w:t>α</w:t>
      </w:r>
      <w:r w:rsidRPr="00714C99">
        <w:t xml:space="preserve">φερόμενα μέρη και δεν αποτελούν άμεσο στόχο της ρύθμισης. </w:t>
      </w:r>
    </w:p>
    <w:p w:rsidR="00B84A59" w:rsidRDefault="00B84A59" w:rsidP="00C57B9D">
      <w:pPr>
        <w:spacing w:after="0" w:line="276" w:lineRule="auto"/>
        <w:rPr>
          <w:b/>
          <w:u w:val="single"/>
        </w:rPr>
      </w:pPr>
    </w:p>
    <w:p w:rsidR="00B84A59" w:rsidRPr="002E0A35" w:rsidRDefault="00B84A59" w:rsidP="007A3859">
      <w:pPr>
        <w:spacing w:after="0" w:line="276" w:lineRule="auto"/>
        <w:ind w:firstLine="360"/>
        <w:rPr>
          <w:b/>
          <w:i/>
        </w:rPr>
      </w:pPr>
      <w:r w:rsidRPr="002E0A35">
        <w:rPr>
          <w:b/>
          <w:i/>
        </w:rPr>
        <w:t>ii) Τύποι οφέλους</w:t>
      </w:r>
    </w:p>
    <w:p w:rsidR="00B84A59" w:rsidRPr="005446CE" w:rsidRDefault="00B84A59" w:rsidP="00C57B9D">
      <w:pPr>
        <w:spacing w:after="0" w:line="276" w:lineRule="auto"/>
      </w:pPr>
    </w:p>
    <w:p w:rsidR="00B84A59" w:rsidRPr="005446CE" w:rsidRDefault="00B84A59" w:rsidP="00C57B9D">
      <w:pPr>
        <w:spacing w:after="0" w:line="276" w:lineRule="auto"/>
      </w:pPr>
      <w:r w:rsidRPr="000D4145">
        <w:t xml:space="preserve">Με δεδομένο ότι δεν υπάρχει κοινώς αποδεκτή κατηγοριοποίηση των τύπων </w:t>
      </w:r>
      <w:r>
        <w:t>του</w:t>
      </w:r>
      <w:r w:rsidRPr="000D4145">
        <w:t xml:space="preserve"> ρυ</w:t>
      </w:r>
      <w:r w:rsidRPr="000D4145">
        <w:t>θ</w:t>
      </w:r>
      <w:r w:rsidRPr="000D4145">
        <w:t>μιστικ</w:t>
      </w:r>
      <w:r>
        <w:t>ού οφέλους</w:t>
      </w:r>
      <w:r w:rsidRPr="000D4145">
        <w:t>, για τους σκοπούς της παρούσας ακολουθούνται οι σχετικές κατε</w:t>
      </w:r>
      <w:r w:rsidRPr="000D4145">
        <w:t>υ</w:t>
      </w:r>
      <w:r w:rsidRPr="000D4145">
        <w:t>θυντήριες οδηγίες της Ευρωπαϊκής Επιτροπής. Σύμφωνα</w:t>
      </w:r>
      <w:r>
        <w:t xml:space="preserve"> με αυτές,</w:t>
      </w:r>
      <w:r w:rsidRPr="005446CE">
        <w:t xml:space="preserve"> </w:t>
      </w:r>
      <w:r>
        <w:t>προτείνονται</w:t>
      </w:r>
      <w:r w:rsidRPr="005446CE">
        <w:t xml:space="preserve"> τρεις βασικοί τύποι: </w:t>
      </w:r>
    </w:p>
    <w:p w:rsidR="00B84A59" w:rsidRPr="006E0582" w:rsidRDefault="00B84A59" w:rsidP="00C57B9D">
      <w:pPr>
        <w:pStyle w:val="ListParagraph"/>
        <w:numPr>
          <w:ilvl w:val="0"/>
          <w:numId w:val="23"/>
        </w:numPr>
        <w:spacing w:after="0" w:line="276" w:lineRule="auto"/>
      </w:pPr>
      <w:r w:rsidRPr="006E0582">
        <w:rPr>
          <w:i/>
        </w:rPr>
        <w:t>Άμεσα ρυθμιστικά οφέλη</w:t>
      </w:r>
      <w:r w:rsidRPr="006E0582">
        <w:t>, τα οποία μπορεί να περιλαμβάνουν τη βελτίωση της ευημερίας των ατόμων, της λειτουργίας του Δημοσίου Τομέα και γενικότερα της οικονομίας.</w:t>
      </w:r>
    </w:p>
    <w:p w:rsidR="00B84A59" w:rsidRPr="005446CE" w:rsidRDefault="00B84A59" w:rsidP="00C57B9D">
      <w:pPr>
        <w:pStyle w:val="ListParagraph"/>
        <w:numPr>
          <w:ilvl w:val="0"/>
          <w:numId w:val="23"/>
        </w:numPr>
        <w:spacing w:after="0" w:line="276" w:lineRule="auto"/>
      </w:pPr>
      <w:r w:rsidRPr="005446CE">
        <w:rPr>
          <w:i/>
        </w:rPr>
        <w:t>Έμμεσα ρυθμιστικά οφέλη</w:t>
      </w:r>
      <w:r w:rsidRPr="005446CE">
        <w:t>, όπως:</w:t>
      </w:r>
    </w:p>
    <w:p w:rsidR="00B84A59" w:rsidRPr="005446CE" w:rsidRDefault="00B84A59" w:rsidP="00C57B9D">
      <w:pPr>
        <w:pStyle w:val="ListParagraph"/>
        <w:numPr>
          <w:ilvl w:val="0"/>
          <w:numId w:val="25"/>
        </w:numPr>
        <w:spacing w:after="0" w:line="276" w:lineRule="auto"/>
        <w:ind w:hanging="77"/>
      </w:pPr>
      <w:r w:rsidRPr="005446CE">
        <w:t xml:space="preserve"> έμμεσα οφέλη συμμόρφωσης, δηλαδή δευτερογενείς θετικές συνέπειες που προκύπτουν από την συμμόρφωση τρίτων μερών προς τη ρύθμιση, </w:t>
      </w:r>
    </w:p>
    <w:p w:rsidR="00B84A59" w:rsidRPr="005446CE" w:rsidRDefault="00B84A59" w:rsidP="00C57B9D">
      <w:pPr>
        <w:pStyle w:val="ListParagraph"/>
        <w:numPr>
          <w:ilvl w:val="0"/>
          <w:numId w:val="25"/>
        </w:numPr>
        <w:spacing w:after="0" w:line="276" w:lineRule="auto"/>
        <w:ind w:hanging="77"/>
      </w:pPr>
      <w:r w:rsidRPr="005446CE">
        <w:t xml:space="preserve"> ευρύτερα οφέλη μακροοικονομικού χαρακτήρα,</w:t>
      </w:r>
    </w:p>
    <w:p w:rsidR="00B84A59" w:rsidRPr="005446CE" w:rsidRDefault="00B84A59" w:rsidP="00C57B9D">
      <w:pPr>
        <w:pStyle w:val="ListParagraph"/>
        <w:numPr>
          <w:ilvl w:val="0"/>
          <w:numId w:val="25"/>
        </w:numPr>
        <w:spacing w:after="0" w:line="276" w:lineRule="auto"/>
        <w:ind w:hanging="77"/>
      </w:pPr>
      <w:r w:rsidRPr="005446CE">
        <w:t xml:space="preserve"> άλλα οφέλη που δεν είναι δυνατό να μετρηθούν σε χρήμα.</w:t>
      </w:r>
    </w:p>
    <w:p w:rsidR="00B84A59" w:rsidRPr="005446CE" w:rsidRDefault="00B84A59" w:rsidP="00C57B9D">
      <w:pPr>
        <w:pStyle w:val="ListParagraph"/>
        <w:numPr>
          <w:ilvl w:val="0"/>
          <w:numId w:val="24"/>
        </w:numPr>
        <w:spacing w:after="0" w:line="276" w:lineRule="auto"/>
      </w:pPr>
      <w:r w:rsidRPr="005446CE">
        <w:rPr>
          <w:i/>
        </w:rPr>
        <w:t>Οι απώτερες συνέπειες της αξιολογούμενης ρύθμισης</w:t>
      </w:r>
      <w:r w:rsidRPr="005446CE">
        <w:t>, οι οποίες μπορεί να α</w:t>
      </w:r>
      <w:r w:rsidRPr="005446CE">
        <w:t>λ</w:t>
      </w:r>
      <w:r w:rsidRPr="005446CE">
        <w:t>ληλεπικαλύπτονται με τους απώτερους στόχους της ρυθμιστικής παρέμβασης. Ειδικότερα, παρόλο που πολλές ρυθμίσεις έχουν επιμέρους στόχους, όλες, κ</w:t>
      </w:r>
      <w:r w:rsidRPr="005446CE">
        <w:t>α</w:t>
      </w:r>
      <w:r w:rsidRPr="005446CE">
        <w:t xml:space="preserve">τά κανόνα, στοχεύουν σε μεγαλύτερης κλίμακας θετικές συνέπειες, όπως είναι η προώθηση της κοινωνικής πρόνοιας μέσω της γενικότερης βελτίωσης των συνθηκών διαβίωσης των πολιτών. </w:t>
      </w:r>
    </w:p>
    <w:p w:rsidR="00B84A59" w:rsidRPr="005446CE" w:rsidRDefault="00B84A59" w:rsidP="00C57B9D">
      <w:pPr>
        <w:spacing w:after="0" w:line="276" w:lineRule="auto"/>
      </w:pPr>
    </w:p>
    <w:p w:rsidR="00B84A59" w:rsidRPr="00303CE2" w:rsidRDefault="00B84A59" w:rsidP="00C57B9D">
      <w:pPr>
        <w:spacing w:after="0" w:line="276" w:lineRule="auto"/>
        <w:rPr>
          <w:b/>
        </w:rPr>
      </w:pPr>
      <w:r w:rsidRPr="00303CE2">
        <w:rPr>
          <w:b/>
        </w:rPr>
        <w:t>β) Εκτίμηση/ υπολογισμός κόστους-οφέλους</w:t>
      </w:r>
    </w:p>
    <w:p w:rsidR="00B84A59" w:rsidRDefault="00B84A59" w:rsidP="00C57B9D">
      <w:pPr>
        <w:spacing w:after="0" w:line="276" w:lineRule="auto"/>
      </w:pPr>
    </w:p>
    <w:p w:rsidR="00B84A59" w:rsidRDefault="00B84A59" w:rsidP="00C57B9D">
      <w:pPr>
        <w:spacing w:after="0" w:line="276" w:lineRule="auto"/>
      </w:pPr>
      <w:r>
        <w:t>Όπως προκύπτει από τη σχετική διεθνή βιβλιογραφία, ο</w:t>
      </w:r>
      <w:r w:rsidRPr="00E54539">
        <w:t xml:space="preserve">ι μεθοδολογικές προσεγγίσεις </w:t>
      </w:r>
      <w:r w:rsidRPr="00303CE2">
        <w:t>για την εκτίμηση/ τον υπολογισμό</w:t>
      </w:r>
      <w:r w:rsidRPr="00E54539">
        <w:t xml:space="preserve"> του κόστους και του οφέλους κατά την αξιολόγ</w:t>
      </w:r>
      <w:r w:rsidRPr="00E54539">
        <w:t>η</w:t>
      </w:r>
      <w:r w:rsidRPr="00E54539">
        <w:t>ση των αποτελεσμάτων εφαρμογής των ρυθμίσεων ποικίλλουν</w:t>
      </w:r>
      <w:r>
        <w:rPr>
          <w:rStyle w:val="FootnoteReference"/>
        </w:rPr>
        <w:footnoteReference w:id="4"/>
      </w:r>
      <w:r>
        <w:t>. Για τους σκοπούς της παρούσας ακολουθούνται οι βασικές μεθοδολογικές αρχές όπως αυτές αποτυπ</w:t>
      </w:r>
      <w:r>
        <w:t>ώ</w:t>
      </w:r>
      <w:r>
        <w:t>νονται στις κατευθυντήριες οδηγίες της Ευρωπαϊκής Επιτροπής στην εργαλειοθήκη για την καλή νομοθέτηση</w:t>
      </w:r>
      <w:r>
        <w:rPr>
          <w:rStyle w:val="FootnoteReference"/>
        </w:rPr>
        <w:footnoteReference w:id="5"/>
      </w:r>
      <w:r>
        <w:t xml:space="preserve">. </w:t>
      </w:r>
      <w:r w:rsidRPr="00303CE2">
        <w:t>Επισημαίνεται ότι</w:t>
      </w:r>
      <w:r>
        <w:t>,</w:t>
      </w:r>
      <w:r w:rsidRPr="00303CE2">
        <w:t xml:space="preserve"> </w:t>
      </w:r>
      <w:r>
        <w:t>σύμφωνα με την αιτιολογική έκθεση</w:t>
      </w:r>
      <w:r w:rsidRPr="00303CE2">
        <w:t xml:space="preserve"> του ν.4048/2012</w:t>
      </w:r>
      <w:r>
        <w:t>,</w:t>
      </w:r>
      <w:r w:rsidRPr="00303CE2">
        <w:t xml:space="preserve"> το πλαίσιο της στάθμισης κόστους και οφέλους είναι ευρύτερο από εκείνο της τυπικής ανάλυσης κόστους-οφέλους και σε αυτή υπολογίζονται οι συν</w:t>
      </w:r>
      <w:r w:rsidRPr="00303CE2">
        <w:t>έ</w:t>
      </w:r>
      <w:r w:rsidRPr="00303CE2">
        <w:t>πειες σε περισσότερα κοινωνικά υποσυστήματα και όχι μόνον στο οικονομικό.</w:t>
      </w:r>
      <w:r w:rsidRPr="00153202">
        <w:t xml:space="preserve"> </w:t>
      </w:r>
    </w:p>
    <w:p w:rsidR="00B84A59" w:rsidRDefault="00B84A59" w:rsidP="00C57B9D">
      <w:pPr>
        <w:spacing w:after="0" w:line="276" w:lineRule="auto"/>
        <w:ind w:firstLine="720"/>
      </w:pPr>
      <w:r>
        <w:t>Καταρχήν,</w:t>
      </w:r>
      <w:r w:rsidRPr="00E54539">
        <w:t xml:space="preserve"> </w:t>
      </w:r>
      <w:r>
        <w:t>η</w:t>
      </w:r>
      <w:r w:rsidRPr="00E54539">
        <w:t xml:space="preserve"> </w:t>
      </w:r>
      <w:r>
        <w:t xml:space="preserve">εκτίμηση/ ο υπολογισμός κόστους-οφέλους </w:t>
      </w:r>
      <w:r w:rsidRPr="00E54539">
        <w:t>γίνεται πάντοτε σε συνάρτηση με τα ειδικά χαρακτηριστικά της αξιολογούμενης ρύθμισης</w:t>
      </w:r>
      <w:r>
        <w:t xml:space="preserve"> </w:t>
      </w:r>
      <w:r w:rsidRPr="00303CE2">
        <w:t>και τη διαθ</w:t>
      </w:r>
      <w:r w:rsidRPr="00303CE2">
        <w:t>ε</w:t>
      </w:r>
      <w:r w:rsidRPr="00303CE2">
        <w:t>σιμότητα των σχετικών δεδομένων.</w:t>
      </w:r>
      <w:r w:rsidRPr="00E54539">
        <w:t xml:space="preserve"> </w:t>
      </w:r>
      <w:r>
        <w:t>Στο πλαίσιο αυτό είναι</w:t>
      </w:r>
      <w:r w:rsidRPr="00E54539">
        <w:t xml:space="preserve"> ιδιαίτερα σημαντικό  να γίνεται</w:t>
      </w:r>
      <w:r w:rsidRPr="00F90F45">
        <w:t xml:space="preserve"> </w:t>
      </w:r>
      <w:r>
        <w:t>διάκριση</w:t>
      </w:r>
      <w:r w:rsidRPr="00F90F45">
        <w:t xml:space="preserve"> μεταξύ </w:t>
      </w:r>
      <w:r>
        <w:t xml:space="preserve">του </w:t>
      </w:r>
      <w:r w:rsidRPr="00F90F45">
        <w:t>ιδιωτικ</w:t>
      </w:r>
      <w:r>
        <w:t>ού</w:t>
      </w:r>
      <w:r w:rsidRPr="00F90F45">
        <w:t xml:space="preserve"> και </w:t>
      </w:r>
      <w:r>
        <w:t>του δημόσιου/ κοινωνικού</w:t>
      </w:r>
      <w:r w:rsidRPr="00F90F45">
        <w:t xml:space="preserve"> κ</w:t>
      </w:r>
      <w:r>
        <w:t>όστους και οφέλους, καθώς και ν</w:t>
      </w:r>
      <w:r w:rsidRPr="00F90F45">
        <w:t xml:space="preserve">α αποφεύγεται η διπλή καταγραφή </w:t>
      </w:r>
      <w:r>
        <w:t>τους. Επιπλέον, η εκτίμηση/ ο υπολογισμός το</w:t>
      </w:r>
      <w:r w:rsidRPr="00DF4984">
        <w:t>υ κόστους</w:t>
      </w:r>
      <w:r>
        <w:t xml:space="preserve"> και του οφέλους</w:t>
      </w:r>
      <w:r w:rsidRPr="00DF4984">
        <w:t xml:space="preserve"> της αξιολογούμενης ρύθμισης γίνεται μέσα από τον προσδιορισμό της ταυτότητας εκείνου/ων που αναλαμβάνουν το σχετ</w:t>
      </w:r>
      <w:r w:rsidRPr="00DF4984">
        <w:t>ι</w:t>
      </w:r>
      <w:r w:rsidRPr="00DF4984">
        <w:t xml:space="preserve">κό κόστος </w:t>
      </w:r>
      <w:r>
        <w:t>ή απολαμβάνουν το όφελος</w:t>
      </w:r>
      <w:r w:rsidRPr="00DF4984">
        <w:t xml:space="preserve"> (τύπος δημόσιας υπηρεσίας, είδος και μέγεθος της επιχείρησης ή της κοινωνικής και επαγγελματικής ομάδα</w:t>
      </w:r>
      <w:r>
        <w:t>ς, κ.λπ.), τη συγκεκριμ</w:t>
      </w:r>
      <w:r>
        <w:t>ε</w:t>
      </w:r>
      <w:r>
        <w:t>νοποίησή</w:t>
      </w:r>
      <w:r w:rsidRPr="00DF4984">
        <w:t xml:space="preserve"> του </w:t>
      </w:r>
      <w:r w:rsidRPr="00153202">
        <w:t xml:space="preserve">για κάθε κοινωνικό αγαθό </w:t>
      </w:r>
      <w:r w:rsidRPr="00DF4984">
        <w:t>και την ποσοτικοποίησή του</w:t>
      </w:r>
      <w:r>
        <w:t>, εφόσον αυτό είναι δυνατό</w:t>
      </w:r>
      <w:r w:rsidRPr="00DF4984">
        <w:t xml:space="preserve">. Ιδιαίτερη σημασία αποδίδεται στην εκτίμηση του κόστους </w:t>
      </w:r>
      <w:r>
        <w:t>και του οφ</w:t>
      </w:r>
      <w:r>
        <w:t>έ</w:t>
      </w:r>
      <w:r>
        <w:t xml:space="preserve">λους </w:t>
      </w:r>
      <w:r w:rsidRPr="00DF4984">
        <w:t>της ρύθμισης στην απασχόληση</w:t>
      </w:r>
      <w:r>
        <w:t>, αλλά και επί</w:t>
      </w:r>
      <w:r w:rsidRPr="00DF4984">
        <w:t xml:space="preserve"> </w:t>
      </w:r>
      <w:r>
        <w:t>συγκεκριμένων</w:t>
      </w:r>
      <w:r w:rsidRPr="00DF4984">
        <w:t xml:space="preserve"> κοινωνικ</w:t>
      </w:r>
      <w:r>
        <w:t>ών</w:t>
      </w:r>
      <w:r w:rsidRPr="00DF4984">
        <w:t xml:space="preserve"> ομ</w:t>
      </w:r>
      <w:r w:rsidRPr="00DF4984">
        <w:t>ά</w:t>
      </w:r>
      <w:r w:rsidRPr="00DF4984">
        <w:t>δ</w:t>
      </w:r>
      <w:r>
        <w:t>ων</w:t>
      </w:r>
      <w:r w:rsidRPr="00DF4984">
        <w:t xml:space="preserve"> και επαγγελματικ</w:t>
      </w:r>
      <w:r>
        <w:t>ών</w:t>
      </w:r>
      <w:r w:rsidRPr="00DF4984">
        <w:t xml:space="preserve"> κατηγορ</w:t>
      </w:r>
      <w:r>
        <w:t xml:space="preserve">ιών. Εκτιμώνται, επίσης, το </w:t>
      </w:r>
      <w:r w:rsidRPr="00DF4984">
        <w:t xml:space="preserve">κόστος </w:t>
      </w:r>
      <w:r>
        <w:t xml:space="preserve">και το όφελος </w:t>
      </w:r>
      <w:r w:rsidRPr="00DF4984">
        <w:t xml:space="preserve">στη λειτουργία </w:t>
      </w:r>
      <w:r>
        <w:t>των επιχειρήσεων και, ιδιαίτερα</w:t>
      </w:r>
      <w:r w:rsidRPr="00DF4984">
        <w:t xml:space="preserve"> </w:t>
      </w:r>
      <w:r>
        <w:t>των</w:t>
      </w:r>
      <w:r w:rsidRPr="00DF4984">
        <w:t xml:space="preserve"> μικρομεσαί</w:t>
      </w:r>
      <w:r>
        <w:t>ων</w:t>
      </w:r>
      <w:r w:rsidRPr="00DF4984">
        <w:t xml:space="preserve"> επιχειρήσε</w:t>
      </w:r>
      <w:r>
        <w:t>ων</w:t>
      </w:r>
      <w:r w:rsidRPr="00DF4984">
        <w:t>, ενώ</w:t>
      </w:r>
      <w:r>
        <w:t xml:space="preserve"> δίδεται ιδιαίτερη προσοχή στις </w:t>
      </w:r>
      <w:r w:rsidRPr="00DF4984">
        <w:t>ανισ</w:t>
      </w:r>
      <w:r>
        <w:t>ό</w:t>
      </w:r>
      <w:r w:rsidRPr="00DF4984">
        <w:t>τ</w:t>
      </w:r>
      <w:r>
        <w:t>ητες</w:t>
      </w:r>
      <w:r w:rsidRPr="00DF4984">
        <w:t xml:space="preserve"> σε βάρος κατηγοριών πληθυσμού με περ</w:t>
      </w:r>
      <w:r w:rsidRPr="00DF4984">
        <w:t>ι</w:t>
      </w:r>
      <w:r w:rsidRPr="00DF4984">
        <w:t>ορισμένες οικονομικές δυνατότητες.</w:t>
      </w:r>
    </w:p>
    <w:p w:rsidR="00B84A59" w:rsidRDefault="00B84A59" w:rsidP="00C57B9D">
      <w:pPr>
        <w:spacing w:after="0" w:line="276" w:lineRule="auto"/>
        <w:ind w:firstLine="720"/>
        <w:rPr>
          <w:highlight w:val="yellow"/>
        </w:rPr>
      </w:pPr>
      <w:r>
        <w:t xml:space="preserve">Ακολούθως, παρατίθενται οι βασικότερες οδηγίες </w:t>
      </w:r>
      <w:r w:rsidRPr="00303CE2">
        <w:t>σχετικά με τα προς εκτίμ</w:t>
      </w:r>
      <w:r w:rsidRPr="00303CE2">
        <w:t>η</w:t>
      </w:r>
      <w:r w:rsidRPr="00303CE2">
        <w:t xml:space="preserve">ση/ υπολογισμό στοιχεία. </w:t>
      </w:r>
    </w:p>
    <w:p w:rsidR="00B84A59" w:rsidRPr="007B6193" w:rsidRDefault="00B84A59" w:rsidP="00C57B9D">
      <w:pPr>
        <w:spacing w:after="0" w:line="276" w:lineRule="auto"/>
        <w:rPr>
          <w:b/>
        </w:rPr>
      </w:pPr>
    </w:p>
    <w:p w:rsidR="00B84A59" w:rsidRPr="002E0A35" w:rsidRDefault="00B84A59" w:rsidP="007A3859">
      <w:pPr>
        <w:spacing w:after="0" w:line="276" w:lineRule="auto"/>
        <w:ind w:firstLine="360"/>
        <w:rPr>
          <w:b/>
          <w:i/>
        </w:rPr>
      </w:pPr>
      <w:r w:rsidRPr="002E0A35">
        <w:rPr>
          <w:b/>
          <w:i/>
          <w:lang w:val="en-US"/>
        </w:rPr>
        <w:t>i</w:t>
      </w:r>
      <w:r w:rsidRPr="002E0A35">
        <w:rPr>
          <w:b/>
          <w:i/>
        </w:rPr>
        <w:t>) Εκτίμηση/ υπολογισμός κόστους</w:t>
      </w:r>
    </w:p>
    <w:p w:rsidR="00B84A59" w:rsidRPr="00923AC5" w:rsidRDefault="00B84A59" w:rsidP="00C57B9D">
      <w:pPr>
        <w:spacing w:after="0" w:line="276" w:lineRule="auto"/>
        <w:rPr>
          <w:b/>
        </w:rPr>
      </w:pPr>
    </w:p>
    <w:p w:rsidR="00B84A59" w:rsidRPr="002E0A35" w:rsidRDefault="00B84A59" w:rsidP="00C57B9D">
      <w:pPr>
        <w:pStyle w:val="ListParagraph"/>
        <w:numPr>
          <w:ilvl w:val="0"/>
          <w:numId w:val="24"/>
        </w:numPr>
        <w:spacing w:after="0" w:line="276" w:lineRule="auto"/>
        <w:rPr>
          <w:u w:val="single"/>
        </w:rPr>
      </w:pPr>
      <w:r w:rsidRPr="002E0A35">
        <w:rPr>
          <w:u w:val="single"/>
        </w:rPr>
        <w:t>Άμεσο κόστος</w:t>
      </w:r>
    </w:p>
    <w:p w:rsidR="00B84A59" w:rsidRDefault="00B84A59" w:rsidP="00C57B9D">
      <w:pPr>
        <w:spacing w:after="0" w:line="276" w:lineRule="auto"/>
      </w:pPr>
    </w:p>
    <w:p w:rsidR="00B84A59" w:rsidRDefault="00B84A59" w:rsidP="00C57B9D">
      <w:pPr>
        <w:spacing w:after="0" w:line="276" w:lineRule="auto"/>
      </w:pPr>
      <w:r w:rsidRPr="009F0BBA">
        <w:t>Για την εκτίμηση/ τον υπολογισμό του άμεσου κόστους λαμβάνονται υπόψιν:</w:t>
      </w:r>
    </w:p>
    <w:p w:rsidR="00B84A59" w:rsidRPr="009F0BBA" w:rsidRDefault="00B84A59" w:rsidP="00C57B9D">
      <w:pPr>
        <w:pStyle w:val="ListParagraph"/>
        <w:numPr>
          <w:ilvl w:val="0"/>
          <w:numId w:val="26"/>
        </w:numPr>
        <w:spacing w:after="0" w:line="276" w:lineRule="auto"/>
        <w:ind w:hanging="219"/>
      </w:pPr>
      <w:r w:rsidRPr="009F0BBA">
        <w:t>Οι οικονομικές επιβαρύνσεις από τη ρύθμιση (π.χ. παράβολα, εισφορές, φόροι κ.λπ., οι οποίες ενδεχομένως μετακυλίονται στον καταναλωτή). Ο υπολογ</w:t>
      </w:r>
      <w:r w:rsidRPr="009F0BBA">
        <w:t>ι</w:t>
      </w:r>
      <w:r w:rsidRPr="009F0BBA">
        <w:t>σμός των επιβαρύνσεων αυτών είναι καταρχήν εύκολος, καθώς οι επιβαρύ</w:t>
      </w:r>
      <w:r w:rsidRPr="009F0BBA">
        <w:t>ν</w:t>
      </w:r>
      <w:r w:rsidRPr="009F0BBA">
        <w:t>σεις αυτές από τη φύση τους αποτιμώνται επακριβώς σε χρήμα.</w:t>
      </w:r>
    </w:p>
    <w:p w:rsidR="00B84A59" w:rsidRPr="00193A21" w:rsidRDefault="00B84A59" w:rsidP="00C57B9D">
      <w:pPr>
        <w:pStyle w:val="ListParagraph"/>
        <w:numPr>
          <w:ilvl w:val="0"/>
          <w:numId w:val="26"/>
        </w:numPr>
        <w:spacing w:after="0" w:line="276" w:lineRule="auto"/>
        <w:ind w:hanging="219"/>
      </w:pPr>
      <w:r w:rsidRPr="00193A21">
        <w:t>Το κόστος ουσιαστικής συμμόρφωσης (επενδύσεις</w:t>
      </w:r>
      <w:r>
        <w:t>/</w:t>
      </w:r>
      <w:r w:rsidRPr="00193A21">
        <w:t xml:space="preserve"> </w:t>
      </w:r>
      <w:r w:rsidRPr="006E0167">
        <w:t xml:space="preserve">δαπάνες </w:t>
      </w:r>
      <w:r>
        <w:t>της Δημόσιας Δ</w:t>
      </w:r>
      <w:r w:rsidRPr="006E0167">
        <w:t>ιοίκησης, των επιχειρήσεων και των πολιτών με στόχο τη</w:t>
      </w:r>
      <w:r w:rsidRPr="00193A21">
        <w:t>ν συμμόρφωσή τους προς τις ουσιαστικές υποχρεώσεις ή απαιτήσεις που προβλέπονται στη ρύθμιση</w:t>
      </w:r>
      <w:r>
        <w:t>)</w:t>
      </w:r>
      <w:r w:rsidRPr="00193A21">
        <w:t>. Περιλαμβάνει το άμεσο κόστος εργασίας/ απασχόλησης του πρ</w:t>
      </w:r>
      <w:r w:rsidRPr="00193A21">
        <w:t>ο</w:t>
      </w:r>
      <w:r w:rsidRPr="00193A21">
        <w:t>σωπικού της επιχείρησης/ δημόσιας υπηρεσίας που απαιτήθηκε</w:t>
      </w:r>
      <w:r>
        <w:t xml:space="preserve"> για τη συ</w:t>
      </w:r>
      <w:r>
        <w:t>μ</w:t>
      </w:r>
      <w:r>
        <w:t>μόρφωση</w:t>
      </w:r>
      <w:r w:rsidRPr="00193A21">
        <w:t xml:space="preserve"> προς τις διατάξεις της αξιολογούμενης ρύθμισης, όπως επίσης και το κόστος στέγασης, επαγγελματικού εξοπλισμού, εξωτερικών υπηρεσιών (out</w:t>
      </w:r>
      <w:r>
        <w:t>-</w:t>
      </w:r>
      <w:r w:rsidRPr="00193A21">
        <w:t xml:space="preserve">sourcing) κ.λπ. που χρησιμοποιούνται </w:t>
      </w:r>
      <w:r>
        <w:t>για τη</w:t>
      </w:r>
      <w:r w:rsidRPr="00193A21">
        <w:t xml:space="preserve"> συμμόρφωση προς την αξ</w:t>
      </w:r>
      <w:r w:rsidRPr="00193A21">
        <w:t>ι</w:t>
      </w:r>
      <w:r w:rsidRPr="00193A21">
        <w:t>ολογούμενη ρύθμιση</w:t>
      </w:r>
      <w:r>
        <w:t>.</w:t>
      </w:r>
    </w:p>
    <w:p w:rsidR="00B84A59" w:rsidRPr="009F0BBA" w:rsidRDefault="00B84A59" w:rsidP="00C57B9D">
      <w:pPr>
        <w:pStyle w:val="ListParagraph"/>
        <w:numPr>
          <w:ilvl w:val="0"/>
          <w:numId w:val="26"/>
        </w:numPr>
        <w:spacing w:after="0" w:line="276" w:lineRule="auto"/>
        <w:ind w:hanging="219"/>
      </w:pPr>
      <w:r>
        <w:t>το διοικητικό κόστος, δηλαδή</w:t>
      </w:r>
      <w:r w:rsidRPr="009F0BBA">
        <w:t xml:space="preserve"> το κόστος που προκύπτει για τις επιχειρήσεις, τον τομέα του </w:t>
      </w:r>
      <w:r>
        <w:t>εθελοντισμού, τη Δημόσια Δ</w:t>
      </w:r>
      <w:r w:rsidRPr="009F0BBA">
        <w:t>ιοίκηση και τους πολίτες κατά τη συμμόρφωσή τους με τη νομική υποχρέωση να τηρούν στοιχεία και να παρ</w:t>
      </w:r>
      <w:r w:rsidRPr="009F0BBA">
        <w:t>έ</w:t>
      </w:r>
      <w:r w:rsidRPr="009F0BBA">
        <w:t>χουν πληροφορίες σχετικά με τη δράση τους ή την παραγωγή τους είτε στις δημόσιες αρχές είτε σε τρίτους, εφόσον οι πληροφορίες αυτές δεν θα συλλ</w:t>
      </w:r>
      <w:r w:rsidRPr="009F0BBA">
        <w:t>έ</w:t>
      </w:r>
      <w:r w:rsidRPr="009F0BBA">
        <w:t>γονταν εάν δεν υπήρχε η σχετική νομική υποχρέωση (βλ.</w:t>
      </w:r>
      <w:r>
        <w:t xml:space="preserve"> και</w:t>
      </w:r>
      <w:r w:rsidRPr="009F0BBA">
        <w:t xml:space="preserve"> άρθρο 1 παρ.2 περ.ε΄ του ν.4048/2012). Σε πολλές περιπτώσεις, η πληροφόρηση αυτή πρέπει να μεταφέρεται στις δημόσιες αρχές/ υπηρεσίες ή </w:t>
      </w:r>
      <w:r>
        <w:t xml:space="preserve">σε </w:t>
      </w:r>
      <w:r w:rsidRPr="009F0BBA">
        <w:t>ιδιώτες, ή μπορεί να ε</w:t>
      </w:r>
      <w:r w:rsidRPr="009F0BBA">
        <w:t>ί</w:t>
      </w:r>
      <w:r w:rsidRPr="009F0BBA">
        <w:t>ναι απλά διαθέσιμη σε περίπτωση ελέγχου ή αιτήματος.</w:t>
      </w:r>
    </w:p>
    <w:p w:rsidR="00B84A59" w:rsidRPr="009F0BBA" w:rsidRDefault="00B84A59" w:rsidP="00C57B9D">
      <w:pPr>
        <w:pStyle w:val="ListParagraph"/>
        <w:numPr>
          <w:ilvl w:val="0"/>
          <w:numId w:val="26"/>
        </w:numPr>
        <w:spacing w:after="0" w:line="276" w:lineRule="auto"/>
        <w:ind w:hanging="219"/>
      </w:pPr>
      <w:r w:rsidRPr="009F0BBA">
        <w:t>οι επιπρόσθετες επιβαρύνσεις για τις επιχειρήσεις και τους καταναλωτές, οι οποίες περιλαμβάνουν τα κόστη που σχετίζονται με το χρόνο αναμονής, τις καθυστερήσεις, την πολυπλοκότητα του θεσμικού πλαισίου κ.λπ.</w:t>
      </w:r>
    </w:p>
    <w:p w:rsidR="00B84A59" w:rsidRDefault="00B84A59" w:rsidP="00C57B9D">
      <w:pPr>
        <w:spacing w:after="0" w:line="276" w:lineRule="auto"/>
        <w:rPr>
          <w:highlight w:val="green"/>
        </w:rPr>
      </w:pPr>
    </w:p>
    <w:p w:rsidR="00B84A59" w:rsidRPr="002E0A35" w:rsidRDefault="00B84A59" w:rsidP="00C57B9D">
      <w:pPr>
        <w:pStyle w:val="ListParagraph"/>
        <w:numPr>
          <w:ilvl w:val="0"/>
          <w:numId w:val="24"/>
        </w:numPr>
        <w:spacing w:after="0" w:line="276" w:lineRule="auto"/>
        <w:rPr>
          <w:u w:val="single"/>
        </w:rPr>
      </w:pPr>
      <w:r w:rsidRPr="002E0A35">
        <w:rPr>
          <w:u w:val="single"/>
        </w:rPr>
        <w:t>Κόστος εφαρμογής</w:t>
      </w:r>
    </w:p>
    <w:p w:rsidR="00B84A59" w:rsidRPr="00A26182" w:rsidRDefault="00B84A59" w:rsidP="00D17BF5">
      <w:pPr>
        <w:pStyle w:val="ListParagraph"/>
        <w:spacing w:after="0" w:line="276" w:lineRule="auto"/>
      </w:pPr>
    </w:p>
    <w:p w:rsidR="00B84A59" w:rsidRDefault="00B84A59" w:rsidP="00C57B9D">
      <w:pPr>
        <w:spacing w:after="0" w:line="276" w:lineRule="auto"/>
      </w:pPr>
      <w:r w:rsidRPr="009F0BBA">
        <w:t xml:space="preserve">Για την εκτίμηση/ τον υπολογισμό του κόστους </w:t>
      </w:r>
      <w:r>
        <w:t xml:space="preserve">εφαρμογής </w:t>
      </w:r>
      <w:r w:rsidRPr="009F0BBA">
        <w:t>λαμβάνονται υπόψιν τα επιμέρους κόστη που προκύπτουν από την αξιολογούμενη ρύθμιση και αφορούν ιδ</w:t>
      </w:r>
      <w:r w:rsidRPr="009F0BBA">
        <w:t>ί</w:t>
      </w:r>
      <w:r w:rsidRPr="009F0BBA">
        <w:t>ως:</w:t>
      </w:r>
    </w:p>
    <w:p w:rsidR="00B84A59" w:rsidRPr="009F0BBA" w:rsidRDefault="00B84A59" w:rsidP="00C57B9D">
      <w:pPr>
        <w:pStyle w:val="ListParagraph"/>
        <w:numPr>
          <w:ilvl w:val="0"/>
          <w:numId w:val="29"/>
        </w:numPr>
        <w:spacing w:after="0" w:line="276" w:lineRule="auto"/>
        <w:ind w:hanging="153"/>
      </w:pPr>
      <w:r>
        <w:t xml:space="preserve"> </w:t>
      </w:r>
      <w:r w:rsidRPr="009F0BBA">
        <w:t xml:space="preserve">στη δημοσιοποίηση των νέων υποχρεώσεων/ προδιαγραφών, </w:t>
      </w:r>
    </w:p>
    <w:p w:rsidR="00B84A59" w:rsidRPr="009F0BBA" w:rsidRDefault="00B84A59" w:rsidP="00C57B9D">
      <w:pPr>
        <w:pStyle w:val="ListParagraph"/>
        <w:numPr>
          <w:ilvl w:val="0"/>
          <w:numId w:val="29"/>
        </w:numPr>
        <w:spacing w:after="0" w:line="276" w:lineRule="auto"/>
        <w:ind w:hanging="153"/>
      </w:pPr>
      <w:r>
        <w:t xml:space="preserve"> </w:t>
      </w:r>
      <w:r w:rsidRPr="009F0BBA">
        <w:t xml:space="preserve">στην εγκαθίδρυση συστημάτων αδειοδότησης και πιστοποίησης, </w:t>
      </w:r>
    </w:p>
    <w:p w:rsidR="00B84A59" w:rsidRPr="009F0BBA" w:rsidRDefault="00B84A59" w:rsidP="00C57B9D">
      <w:pPr>
        <w:pStyle w:val="ListParagraph"/>
        <w:numPr>
          <w:ilvl w:val="0"/>
          <w:numId w:val="29"/>
        </w:numPr>
        <w:spacing w:after="0" w:line="276" w:lineRule="auto"/>
        <w:ind w:hanging="153"/>
      </w:pPr>
      <w:r>
        <w:t xml:space="preserve"> στη διεκπεραίωση αιτημάτων και απάντηση </w:t>
      </w:r>
      <w:r w:rsidRPr="009F0BBA">
        <w:t xml:space="preserve">ερωτημάτων, </w:t>
      </w:r>
    </w:p>
    <w:p w:rsidR="00B84A59" w:rsidRPr="009F0BBA" w:rsidRDefault="00B84A59" w:rsidP="00C57B9D">
      <w:pPr>
        <w:pStyle w:val="ListParagraph"/>
        <w:numPr>
          <w:ilvl w:val="0"/>
          <w:numId w:val="29"/>
        </w:numPr>
        <w:spacing w:after="0" w:line="276" w:lineRule="auto"/>
        <w:ind w:hanging="153"/>
      </w:pPr>
      <w:r>
        <w:t xml:space="preserve"> </w:t>
      </w:r>
      <w:r w:rsidRPr="009F0BBA">
        <w:t>στη διενέργεια επιθεωρήσεων και ελέγχων, ώστε να επαληθεύεται η συμμό</w:t>
      </w:r>
      <w:r w:rsidRPr="009F0BBA">
        <w:t>ρ</w:t>
      </w:r>
      <w:r w:rsidRPr="009F0BBA">
        <w:t>φωση προς την αξιολογούμενη ρύθμιση και να επιβάλλονται ποινές σε περ</w:t>
      </w:r>
      <w:r w:rsidRPr="009F0BBA">
        <w:t>ί</w:t>
      </w:r>
      <w:r w:rsidRPr="009F0BBA">
        <w:t xml:space="preserve">πτωση μη συμμόρφωσης. </w:t>
      </w:r>
    </w:p>
    <w:p w:rsidR="00B84A59" w:rsidRDefault="00B84A59" w:rsidP="00C57B9D">
      <w:pPr>
        <w:spacing w:after="0" w:line="276" w:lineRule="auto"/>
      </w:pPr>
      <w:r w:rsidRPr="009F0BBA">
        <w:t xml:space="preserve">Σημειώνεται ότι κατά τον υπολογισμό του κόστους </w:t>
      </w:r>
      <w:r>
        <w:t>εφαρμογής</w:t>
      </w:r>
      <w:r w:rsidRPr="009F0BBA">
        <w:t xml:space="preserve"> θα πρέπει να εξετάζ</w:t>
      </w:r>
      <w:r w:rsidRPr="009F0BBA">
        <w:t>ε</w:t>
      </w:r>
      <w:r w:rsidRPr="009F0BBA">
        <w:t>ται, εάν οι υπό αξιολόγηση ρυθμίσεις απαίτησαν/ οδήγησαν την δημιουργία νέων μ</w:t>
      </w:r>
      <w:r w:rsidRPr="009F0BBA">
        <w:t>η</w:t>
      </w:r>
      <w:r w:rsidRPr="009F0BBA">
        <w:t xml:space="preserve">χανισμών διασφάλισης της εφαρμογής της ρύθμισης ή αυτή εξασφαλίστηκε με την χρήση/ τον </w:t>
      </w:r>
      <w:r w:rsidRPr="00DF182E">
        <w:t>εκσυγχρονισμό ήδη</w:t>
      </w:r>
      <w:r w:rsidRPr="009F0BBA">
        <w:t xml:space="preserve"> υπαρχόντων μηχανισμών.</w:t>
      </w:r>
    </w:p>
    <w:p w:rsidR="00B84A59" w:rsidRPr="002C43FB" w:rsidRDefault="00B84A59" w:rsidP="00C57B9D">
      <w:pPr>
        <w:spacing w:after="0" w:line="276" w:lineRule="auto"/>
        <w:rPr>
          <w:highlight w:val="green"/>
        </w:rPr>
      </w:pPr>
    </w:p>
    <w:p w:rsidR="00B84A59" w:rsidRPr="002E0A35" w:rsidRDefault="00B84A59" w:rsidP="00C57B9D">
      <w:pPr>
        <w:pStyle w:val="ListParagraph"/>
        <w:numPr>
          <w:ilvl w:val="0"/>
          <w:numId w:val="24"/>
        </w:numPr>
        <w:spacing w:after="0" w:line="276" w:lineRule="auto"/>
        <w:rPr>
          <w:u w:val="single"/>
        </w:rPr>
      </w:pPr>
      <w:r w:rsidRPr="002E0A35">
        <w:rPr>
          <w:u w:val="single"/>
        </w:rPr>
        <w:t>Έμμεσο κόστος</w:t>
      </w:r>
    </w:p>
    <w:p w:rsidR="00B84A59" w:rsidRDefault="00B84A59" w:rsidP="00C57B9D">
      <w:pPr>
        <w:spacing w:after="0" w:line="276" w:lineRule="auto"/>
      </w:pPr>
    </w:p>
    <w:p w:rsidR="00B84A59" w:rsidRDefault="00B84A59" w:rsidP="00C57B9D">
      <w:pPr>
        <w:spacing w:after="0" w:line="276" w:lineRule="auto"/>
      </w:pPr>
      <w:r w:rsidRPr="009F0BBA">
        <w:t>Για την ε</w:t>
      </w:r>
      <w:r>
        <w:t>κτίμηση/ τον υπολογισμό του έμμε</w:t>
      </w:r>
      <w:r w:rsidRPr="009F0BBA">
        <w:t>σου κόστους λαμβάνονται κυρίως υπ</w:t>
      </w:r>
      <w:r w:rsidRPr="009F0BBA">
        <w:t>ό</w:t>
      </w:r>
      <w:r w:rsidRPr="009F0BBA">
        <w:t>ψιν:</w:t>
      </w:r>
    </w:p>
    <w:p w:rsidR="00B84A59" w:rsidRPr="009F0BBA" w:rsidRDefault="00B84A59" w:rsidP="00C57B9D">
      <w:pPr>
        <w:pStyle w:val="ListParagraph"/>
        <w:numPr>
          <w:ilvl w:val="0"/>
          <w:numId w:val="28"/>
        </w:numPr>
        <w:spacing w:after="0" w:line="276" w:lineRule="auto"/>
        <w:ind w:hanging="153"/>
      </w:pPr>
      <w:r>
        <w:t xml:space="preserve"> </w:t>
      </w:r>
      <w:r w:rsidRPr="009F0BBA">
        <w:t>Οι αλλαγές στην τιμολόγηση ή/ και  στην ποιότητα ή/ και την διαθεσιμότητα των προϊόντων και των υπηρεσιών που παράγονται στο ρυθμιζόμενο κλάδο της αγοράς ως αποτέλεσμα της αξιολογούμενης ρύθμισης.</w:t>
      </w:r>
    </w:p>
    <w:p w:rsidR="00B84A59" w:rsidRPr="009F0BBA" w:rsidRDefault="00B84A59" w:rsidP="00C57B9D">
      <w:pPr>
        <w:pStyle w:val="ListParagraph"/>
        <w:numPr>
          <w:ilvl w:val="0"/>
          <w:numId w:val="28"/>
        </w:numPr>
        <w:spacing w:after="0" w:line="276" w:lineRule="auto"/>
        <w:ind w:hanging="153"/>
      </w:pPr>
      <w:r>
        <w:t xml:space="preserve"> </w:t>
      </w:r>
      <w:r w:rsidRPr="009F0BBA">
        <w:t xml:space="preserve">Το έμμεσο κόστος συμμόρφωσης, δηλαδή το κόστος που σχετίζεται με την υποχρέωση </w:t>
      </w:r>
      <w:r w:rsidRPr="00DF182E">
        <w:t xml:space="preserve">άλλων ενδιαφερόμενων </w:t>
      </w:r>
      <w:r w:rsidRPr="009F0BBA">
        <w:t>μερών να συμμορφώνονται προς τη ρύ</w:t>
      </w:r>
      <w:r w:rsidRPr="009F0BBA">
        <w:t>θ</w:t>
      </w:r>
      <w:r w:rsidRPr="009F0BBA">
        <w:t>μιση, καθώς και το κόστος που συνδέεται με τη χρήση εναλλακτικών προμ</w:t>
      </w:r>
      <w:r w:rsidRPr="009F0BBA">
        <w:t>η</w:t>
      </w:r>
      <w:r w:rsidRPr="009F0BBA">
        <w:t xml:space="preserve">θευτών, το κόστος συναλλαγής κλπ. </w:t>
      </w:r>
    </w:p>
    <w:p w:rsidR="00B84A59" w:rsidRPr="009F0BBA" w:rsidRDefault="00B84A59" w:rsidP="00C57B9D">
      <w:pPr>
        <w:pStyle w:val="ListParagraph"/>
        <w:numPr>
          <w:ilvl w:val="0"/>
          <w:numId w:val="28"/>
        </w:numPr>
        <w:spacing w:after="0" w:line="276" w:lineRule="auto"/>
        <w:ind w:hanging="153"/>
      </w:pPr>
      <w:r>
        <w:t xml:space="preserve"> Τυχόν</w:t>
      </w:r>
      <w:r w:rsidRPr="009F0BBA">
        <w:t xml:space="preserve"> αρνητικές επιπτώσεις στην λειτουργία της αγοράς, όπως είναι τα </w:t>
      </w:r>
      <w:r w:rsidRPr="009F0BBA">
        <w:t>ε</w:t>
      </w:r>
      <w:r w:rsidRPr="009F0BBA">
        <w:t xml:space="preserve">μπόδια στον ελεύθερο ανταγωνισμό, στη δυνατότητα πρόσβασης στην αγοράς την ανάπτυξη της καινοτομίας και της επενδυτικής δραστηριότητας. </w:t>
      </w:r>
    </w:p>
    <w:p w:rsidR="00B84A59" w:rsidRDefault="00B84A59" w:rsidP="00C57B9D">
      <w:pPr>
        <w:spacing w:after="0" w:line="276" w:lineRule="auto"/>
        <w:rPr>
          <w:highlight w:val="green"/>
        </w:rPr>
      </w:pPr>
    </w:p>
    <w:p w:rsidR="00B84A59" w:rsidRPr="002E0A35" w:rsidRDefault="00B84A59" w:rsidP="00915880">
      <w:pPr>
        <w:spacing w:after="0" w:line="276" w:lineRule="auto"/>
        <w:ind w:firstLine="567"/>
        <w:rPr>
          <w:b/>
          <w:i/>
          <w:szCs w:val="24"/>
        </w:rPr>
      </w:pPr>
      <w:r w:rsidRPr="002E0A35">
        <w:rPr>
          <w:b/>
          <w:i/>
          <w:szCs w:val="24"/>
        </w:rPr>
        <w:t xml:space="preserve">ii) </w:t>
      </w:r>
      <w:r w:rsidRPr="002E0A35">
        <w:rPr>
          <w:b/>
          <w:i/>
        </w:rPr>
        <w:t xml:space="preserve">Εκτίμηση/ υπολογισμός </w:t>
      </w:r>
      <w:r>
        <w:rPr>
          <w:b/>
          <w:i/>
          <w:szCs w:val="24"/>
        </w:rPr>
        <w:t>οφέλους</w:t>
      </w:r>
    </w:p>
    <w:p w:rsidR="00B84A59" w:rsidRDefault="00B84A59" w:rsidP="00C57B9D">
      <w:pPr>
        <w:spacing w:after="0" w:line="276" w:lineRule="auto"/>
        <w:rPr>
          <w:szCs w:val="24"/>
        </w:rPr>
      </w:pPr>
    </w:p>
    <w:p w:rsidR="00B84A59" w:rsidRDefault="00B84A59" w:rsidP="00C57B9D">
      <w:pPr>
        <w:spacing w:after="0" w:line="276" w:lineRule="auto"/>
        <w:rPr>
          <w:szCs w:val="24"/>
        </w:rPr>
      </w:pPr>
      <w:r>
        <w:rPr>
          <w:szCs w:val="24"/>
        </w:rPr>
        <w:t>Η εκτίμηση/ ο υπολογισμός</w:t>
      </w:r>
      <w:r w:rsidRPr="005409AA">
        <w:rPr>
          <w:szCs w:val="24"/>
        </w:rPr>
        <w:t xml:space="preserve"> του οφέλους δεν </w:t>
      </w:r>
      <w:r>
        <w:rPr>
          <w:szCs w:val="24"/>
        </w:rPr>
        <w:t>αναλύεται σε βαθμό αντίστοιχο με α</w:t>
      </w:r>
      <w:r>
        <w:rPr>
          <w:szCs w:val="24"/>
        </w:rPr>
        <w:t>υ</w:t>
      </w:r>
      <w:r>
        <w:rPr>
          <w:szCs w:val="24"/>
        </w:rPr>
        <w:t>τόν του</w:t>
      </w:r>
      <w:r w:rsidRPr="005409AA">
        <w:rPr>
          <w:szCs w:val="24"/>
        </w:rPr>
        <w:t xml:space="preserve"> κό</w:t>
      </w:r>
      <w:r>
        <w:rPr>
          <w:szCs w:val="24"/>
        </w:rPr>
        <w:t>στου</w:t>
      </w:r>
      <w:r w:rsidRPr="005409AA">
        <w:rPr>
          <w:szCs w:val="24"/>
        </w:rPr>
        <w:t xml:space="preserve">ς, </w:t>
      </w:r>
      <w:r>
        <w:rPr>
          <w:szCs w:val="24"/>
        </w:rPr>
        <w:t>διότι</w:t>
      </w:r>
      <w:r w:rsidRPr="005409AA">
        <w:rPr>
          <w:szCs w:val="24"/>
        </w:rPr>
        <w:t>, συνήθως, τα διάφορα είδη του οφέλους ταυτίζονται με τον στόχο της ρυθμ</w:t>
      </w:r>
      <w:r>
        <w:rPr>
          <w:szCs w:val="24"/>
        </w:rPr>
        <w:t xml:space="preserve">ιστικής παρέμβασης, </w:t>
      </w:r>
      <w:r w:rsidRPr="005409AA">
        <w:rPr>
          <w:szCs w:val="24"/>
        </w:rPr>
        <w:t xml:space="preserve">είναι δύσκολο να </w:t>
      </w:r>
      <w:r w:rsidRPr="00170090">
        <w:rPr>
          <w:szCs w:val="24"/>
        </w:rPr>
        <w:t>τυποποιηθούν</w:t>
      </w:r>
      <w:r>
        <w:rPr>
          <w:szCs w:val="24"/>
        </w:rPr>
        <w:t xml:space="preserve"> και έχουν πολλά ποιοτικά χαρακτηριστικά</w:t>
      </w:r>
      <w:r w:rsidRPr="00170090">
        <w:rPr>
          <w:szCs w:val="24"/>
        </w:rPr>
        <w:t xml:space="preserve">. </w:t>
      </w:r>
      <w:r>
        <w:rPr>
          <w:szCs w:val="24"/>
        </w:rPr>
        <w:t>Περαιτέρω, το όφελος</w:t>
      </w:r>
      <w:r w:rsidRPr="00170090">
        <w:rPr>
          <w:szCs w:val="24"/>
        </w:rPr>
        <w:t xml:space="preserve"> είναι δυνατόν να επηρεάζ</w:t>
      </w:r>
      <w:r>
        <w:rPr>
          <w:szCs w:val="24"/>
        </w:rPr>
        <w:t>ει</w:t>
      </w:r>
      <w:r w:rsidRPr="00170090">
        <w:rPr>
          <w:szCs w:val="24"/>
        </w:rPr>
        <w:t xml:space="preserve"> τα μέρη, στα οποία στοχεύει η αξιολογούμενη ρύθμιση, ή να </w:t>
      </w:r>
      <w:r>
        <w:rPr>
          <w:szCs w:val="24"/>
        </w:rPr>
        <w:t>επιφέρει</w:t>
      </w:r>
      <w:r w:rsidRPr="00170090">
        <w:rPr>
          <w:szCs w:val="24"/>
        </w:rPr>
        <w:t xml:space="preserve"> αποτελέσματα και σε άλλες κοινωνικές ομάδες/ ενδιαφερόμενα μέρη. Τέλος, σε πολλές περιπτώσεις μπορεί να έχ</w:t>
      </w:r>
      <w:r>
        <w:rPr>
          <w:szCs w:val="24"/>
        </w:rPr>
        <w:t>ει</w:t>
      </w:r>
      <w:r w:rsidRPr="00170090">
        <w:rPr>
          <w:szCs w:val="24"/>
        </w:rPr>
        <w:t xml:space="preserve"> χαρακτήρα κοινωνικής ωφέλειας. </w:t>
      </w:r>
    </w:p>
    <w:p w:rsidR="00B84A59" w:rsidRPr="00170090" w:rsidRDefault="00B84A59" w:rsidP="00C57B9D">
      <w:pPr>
        <w:spacing w:after="0" w:line="276" w:lineRule="auto"/>
        <w:rPr>
          <w:szCs w:val="24"/>
        </w:rPr>
      </w:pPr>
    </w:p>
    <w:p w:rsidR="00B84A59" w:rsidRPr="002175FD" w:rsidRDefault="00B84A59" w:rsidP="00C57B9D">
      <w:pPr>
        <w:pStyle w:val="ListParagraph"/>
        <w:numPr>
          <w:ilvl w:val="0"/>
          <w:numId w:val="24"/>
        </w:numPr>
        <w:spacing w:after="0"/>
        <w:rPr>
          <w:szCs w:val="24"/>
          <w:u w:val="single"/>
        </w:rPr>
      </w:pPr>
      <w:r w:rsidRPr="002175FD">
        <w:rPr>
          <w:szCs w:val="24"/>
          <w:u w:val="single"/>
        </w:rPr>
        <w:t>Άμεσα ρυθμιστικά οφέλη</w:t>
      </w:r>
    </w:p>
    <w:p w:rsidR="00B84A59" w:rsidRDefault="00B84A59" w:rsidP="00C57B9D">
      <w:pPr>
        <w:spacing w:after="0"/>
        <w:rPr>
          <w:szCs w:val="24"/>
        </w:rPr>
      </w:pPr>
    </w:p>
    <w:p w:rsidR="00B84A59" w:rsidRDefault="00B84A59" w:rsidP="00C57B9D">
      <w:pPr>
        <w:spacing w:after="0"/>
        <w:rPr>
          <w:szCs w:val="24"/>
        </w:rPr>
      </w:pPr>
      <w:r w:rsidRPr="00374FA1">
        <w:rPr>
          <w:szCs w:val="24"/>
        </w:rPr>
        <w:t xml:space="preserve">Για την εκτίμηση/ τον υπολογισμό </w:t>
      </w:r>
      <w:r>
        <w:rPr>
          <w:szCs w:val="24"/>
        </w:rPr>
        <w:t>των άμεσων ρυθμιστικών</w:t>
      </w:r>
      <w:r w:rsidRPr="00374FA1">
        <w:rPr>
          <w:szCs w:val="24"/>
        </w:rPr>
        <w:t xml:space="preserve"> </w:t>
      </w:r>
      <w:r>
        <w:rPr>
          <w:szCs w:val="24"/>
        </w:rPr>
        <w:t xml:space="preserve">οφελών </w:t>
      </w:r>
      <w:r w:rsidRPr="00374FA1">
        <w:rPr>
          <w:szCs w:val="24"/>
        </w:rPr>
        <w:t>λαμβάνονται κυρίως υπόψιν:</w:t>
      </w:r>
    </w:p>
    <w:p w:rsidR="00B84A59" w:rsidRPr="00D67EC6" w:rsidRDefault="00B84A59" w:rsidP="00C57B9D">
      <w:pPr>
        <w:pStyle w:val="ListParagraph"/>
        <w:numPr>
          <w:ilvl w:val="0"/>
          <w:numId w:val="30"/>
        </w:numPr>
        <w:spacing w:after="0" w:line="276" w:lineRule="auto"/>
        <w:ind w:hanging="153"/>
        <w:rPr>
          <w:szCs w:val="24"/>
        </w:rPr>
      </w:pPr>
      <w:r>
        <w:t xml:space="preserve"> </w:t>
      </w:r>
      <w:r w:rsidRPr="00D67EC6">
        <w:t>Η βελτίωση της ευημερίας, ιδίως σε τομείς όπως η υγεία, το περιβάλλον και η ασφάλεια.</w:t>
      </w:r>
    </w:p>
    <w:p w:rsidR="00B84A59" w:rsidRPr="00F14EB0" w:rsidRDefault="00B84A59" w:rsidP="00C57B9D">
      <w:pPr>
        <w:pStyle w:val="ListParagraph"/>
        <w:numPr>
          <w:ilvl w:val="0"/>
          <w:numId w:val="30"/>
        </w:numPr>
        <w:spacing w:after="0" w:line="276" w:lineRule="auto"/>
        <w:ind w:hanging="153"/>
        <w:rPr>
          <w:szCs w:val="24"/>
        </w:rPr>
      </w:pPr>
      <w:r>
        <w:rPr>
          <w:szCs w:val="24"/>
        </w:rPr>
        <w:t xml:space="preserve"> </w:t>
      </w:r>
      <w:r w:rsidRPr="00F14EB0">
        <w:rPr>
          <w:szCs w:val="24"/>
        </w:rPr>
        <w:t xml:space="preserve">Η βελτίωση της </w:t>
      </w:r>
      <w:r>
        <w:rPr>
          <w:szCs w:val="24"/>
        </w:rPr>
        <w:t>λειτουργίας</w:t>
      </w:r>
      <w:r w:rsidRPr="00F14EB0">
        <w:rPr>
          <w:szCs w:val="24"/>
        </w:rPr>
        <w:t xml:space="preserve"> </w:t>
      </w:r>
      <w:r>
        <w:rPr>
          <w:szCs w:val="24"/>
        </w:rPr>
        <w:t>του δημοσίου τομέα και, γενικότερα της οικον</w:t>
      </w:r>
      <w:r>
        <w:rPr>
          <w:szCs w:val="24"/>
        </w:rPr>
        <w:t>ο</w:t>
      </w:r>
      <w:r>
        <w:rPr>
          <w:szCs w:val="24"/>
        </w:rPr>
        <w:t>μίας,</w:t>
      </w:r>
      <w:r w:rsidRPr="00E12775">
        <w:rPr>
          <w:szCs w:val="24"/>
        </w:rPr>
        <w:t xml:space="preserve"> </w:t>
      </w:r>
      <w:r w:rsidRPr="00F14EB0">
        <w:rPr>
          <w:szCs w:val="24"/>
        </w:rPr>
        <w:t xml:space="preserve"> που μπορεί να λαμβάνει τη μορφή της καλύτερης κατανομής των π</w:t>
      </w:r>
      <w:r w:rsidRPr="00F14EB0">
        <w:rPr>
          <w:szCs w:val="24"/>
        </w:rPr>
        <w:t>ό</w:t>
      </w:r>
      <w:r w:rsidRPr="00F14EB0">
        <w:rPr>
          <w:szCs w:val="24"/>
        </w:rPr>
        <w:t xml:space="preserve">ρων, </w:t>
      </w:r>
      <w:r>
        <w:rPr>
          <w:szCs w:val="24"/>
        </w:rPr>
        <w:t>τ</w:t>
      </w:r>
      <w:r>
        <w:t xml:space="preserve">ης </w:t>
      </w:r>
      <w:r w:rsidRPr="00F90F45">
        <w:t>πρόσβαση</w:t>
      </w:r>
      <w:r>
        <w:t>ς</w:t>
      </w:r>
      <w:r w:rsidRPr="00F90F45">
        <w:t xml:space="preserve"> σε πληροφορίες, </w:t>
      </w:r>
      <w:r>
        <w:t>της καλύτερης</w:t>
      </w:r>
      <w:r w:rsidRPr="00F90F45">
        <w:t xml:space="preserve"> ποιότητα</w:t>
      </w:r>
      <w:r>
        <w:t>ς</w:t>
      </w:r>
      <w:r w:rsidRPr="00F90F45">
        <w:t xml:space="preserve"> και </w:t>
      </w:r>
      <w:r>
        <w:t>της αύξ</w:t>
      </w:r>
      <w:r>
        <w:t>η</w:t>
      </w:r>
      <w:r>
        <w:t xml:space="preserve">σης της </w:t>
      </w:r>
      <w:r w:rsidRPr="00F90F45">
        <w:t>ποικιλία</w:t>
      </w:r>
      <w:r>
        <w:t>ς</w:t>
      </w:r>
      <w:r w:rsidRPr="00F90F45">
        <w:t xml:space="preserve"> προϊόντων και υπηρεσιών για τους καταναλωτές</w:t>
      </w:r>
      <w:r>
        <w:t xml:space="preserve"> και γενικ</w:t>
      </w:r>
      <w:r>
        <w:t>ό</w:t>
      </w:r>
      <w:r>
        <w:t xml:space="preserve">τερης </w:t>
      </w:r>
      <w:r w:rsidRPr="00F14EB0">
        <w:rPr>
          <w:szCs w:val="24"/>
        </w:rPr>
        <w:t>της εξάλειψης/ μείωσης των ρυθμιστικών δυσλειτουργιών και των αν</w:t>
      </w:r>
      <w:r w:rsidRPr="00F14EB0">
        <w:rPr>
          <w:szCs w:val="24"/>
        </w:rPr>
        <w:t>ε</w:t>
      </w:r>
      <w:r w:rsidRPr="00F14EB0">
        <w:rPr>
          <w:szCs w:val="24"/>
        </w:rPr>
        <w:t>παρκειών της αγοράς</w:t>
      </w:r>
      <w:r>
        <w:rPr>
          <w:szCs w:val="24"/>
        </w:rPr>
        <w:t>.</w:t>
      </w:r>
      <w:r w:rsidRPr="00F14EB0">
        <w:rPr>
          <w:szCs w:val="24"/>
        </w:rPr>
        <w:t xml:space="preserve"> </w:t>
      </w:r>
    </w:p>
    <w:p w:rsidR="00B84A59" w:rsidRDefault="00B84A59" w:rsidP="00C57B9D">
      <w:pPr>
        <w:pStyle w:val="ListParagraph"/>
        <w:numPr>
          <w:ilvl w:val="0"/>
          <w:numId w:val="22"/>
        </w:numPr>
        <w:spacing w:after="0" w:line="276" w:lineRule="auto"/>
        <w:ind w:hanging="153"/>
        <w:rPr>
          <w:szCs w:val="24"/>
        </w:rPr>
      </w:pPr>
      <w:r>
        <w:rPr>
          <w:szCs w:val="24"/>
        </w:rPr>
        <w:t xml:space="preserve"> Η εξοικονόμηση</w:t>
      </w:r>
      <w:r w:rsidRPr="00D46C61">
        <w:rPr>
          <w:szCs w:val="24"/>
        </w:rPr>
        <w:t xml:space="preserve"> </w:t>
      </w:r>
      <w:r>
        <w:rPr>
          <w:szCs w:val="24"/>
        </w:rPr>
        <w:t xml:space="preserve">του </w:t>
      </w:r>
      <w:r w:rsidRPr="00D46C61">
        <w:rPr>
          <w:szCs w:val="24"/>
        </w:rPr>
        <w:t xml:space="preserve">κόστους που </w:t>
      </w:r>
      <w:r>
        <w:rPr>
          <w:szCs w:val="24"/>
        </w:rPr>
        <w:t>προκαλείται</w:t>
      </w:r>
      <w:r w:rsidRPr="00D46C61">
        <w:rPr>
          <w:szCs w:val="24"/>
        </w:rPr>
        <w:t xml:space="preserve"> από τις ρυθμιστικές παρεμβ</w:t>
      </w:r>
      <w:r w:rsidRPr="00D46C61">
        <w:rPr>
          <w:szCs w:val="24"/>
        </w:rPr>
        <w:t>ά</w:t>
      </w:r>
      <w:r w:rsidRPr="00D46C61">
        <w:rPr>
          <w:szCs w:val="24"/>
        </w:rPr>
        <w:t>σεις</w:t>
      </w:r>
      <w:r>
        <w:rPr>
          <w:szCs w:val="24"/>
        </w:rPr>
        <w:t>, όπως λ.χ.</w:t>
      </w:r>
      <w:r w:rsidRPr="00D46C61">
        <w:rPr>
          <w:szCs w:val="24"/>
        </w:rPr>
        <w:t xml:space="preserve"> οι μειώσεις των διοικητικών βαρών ή το</w:t>
      </w:r>
      <w:r>
        <w:rPr>
          <w:szCs w:val="24"/>
        </w:rPr>
        <w:t>υ</w:t>
      </w:r>
      <w:r w:rsidRPr="00D46C61">
        <w:rPr>
          <w:szCs w:val="24"/>
        </w:rPr>
        <w:t xml:space="preserve"> κόστο</w:t>
      </w:r>
      <w:r>
        <w:rPr>
          <w:szCs w:val="24"/>
        </w:rPr>
        <w:t>υς συμμόρφ</w:t>
      </w:r>
      <w:r>
        <w:rPr>
          <w:szCs w:val="24"/>
        </w:rPr>
        <w:t>ω</w:t>
      </w:r>
      <w:r>
        <w:rPr>
          <w:szCs w:val="24"/>
        </w:rPr>
        <w:t>σης.</w:t>
      </w:r>
      <w:r w:rsidRPr="00D46C61">
        <w:rPr>
          <w:szCs w:val="24"/>
        </w:rPr>
        <w:t xml:space="preserve"> </w:t>
      </w:r>
    </w:p>
    <w:p w:rsidR="00B84A59" w:rsidRDefault="00B84A59" w:rsidP="00C57B9D">
      <w:pPr>
        <w:pStyle w:val="ListParagraph"/>
        <w:spacing w:after="0" w:line="276" w:lineRule="auto"/>
        <w:rPr>
          <w:szCs w:val="24"/>
        </w:rPr>
      </w:pPr>
    </w:p>
    <w:p w:rsidR="00B84A59" w:rsidRPr="002175FD" w:rsidRDefault="00B84A59" w:rsidP="00C57B9D">
      <w:pPr>
        <w:pStyle w:val="ListParagraph"/>
        <w:numPr>
          <w:ilvl w:val="0"/>
          <w:numId w:val="24"/>
        </w:numPr>
        <w:spacing w:after="0" w:line="276" w:lineRule="auto"/>
        <w:rPr>
          <w:u w:val="single"/>
        </w:rPr>
      </w:pPr>
      <w:r w:rsidRPr="002175FD">
        <w:rPr>
          <w:u w:val="single"/>
        </w:rPr>
        <w:t>Έμμεσα ρυθμιστικά οφέλη</w:t>
      </w:r>
    </w:p>
    <w:p w:rsidR="00B84A59" w:rsidRPr="00F90F45" w:rsidRDefault="00B84A59" w:rsidP="00D17BF5">
      <w:pPr>
        <w:pStyle w:val="ListParagraph"/>
        <w:spacing w:after="0" w:line="276" w:lineRule="auto"/>
      </w:pPr>
    </w:p>
    <w:p w:rsidR="00B84A59" w:rsidRDefault="00B84A59" w:rsidP="00C57B9D">
      <w:pPr>
        <w:spacing w:after="0" w:line="276" w:lineRule="auto"/>
        <w:ind w:left="360"/>
        <w:rPr>
          <w:szCs w:val="24"/>
        </w:rPr>
      </w:pPr>
      <w:r w:rsidRPr="00D67EC6">
        <w:rPr>
          <w:szCs w:val="24"/>
        </w:rPr>
        <w:t xml:space="preserve">Για την εκτίμηση/ τον υπολογισμό των </w:t>
      </w:r>
      <w:r>
        <w:rPr>
          <w:szCs w:val="24"/>
        </w:rPr>
        <w:t>έμμεσων</w:t>
      </w:r>
      <w:r w:rsidRPr="00D67EC6">
        <w:rPr>
          <w:szCs w:val="24"/>
        </w:rPr>
        <w:t xml:space="preserve"> ρυθμιστικών </w:t>
      </w:r>
      <w:r>
        <w:rPr>
          <w:szCs w:val="24"/>
        </w:rPr>
        <w:t>οφελών λαμβάν</w:t>
      </w:r>
      <w:r>
        <w:rPr>
          <w:szCs w:val="24"/>
        </w:rPr>
        <w:t>ο</w:t>
      </w:r>
      <w:r>
        <w:rPr>
          <w:szCs w:val="24"/>
        </w:rPr>
        <w:t>νται κυρίως υ</w:t>
      </w:r>
      <w:r w:rsidRPr="00D67EC6">
        <w:rPr>
          <w:szCs w:val="24"/>
        </w:rPr>
        <w:t>πόψιν:</w:t>
      </w:r>
    </w:p>
    <w:p w:rsidR="00B84A59" w:rsidRPr="007C3C57" w:rsidRDefault="00B84A59" w:rsidP="00C57B9D">
      <w:pPr>
        <w:pStyle w:val="ListParagraph"/>
        <w:numPr>
          <w:ilvl w:val="0"/>
          <w:numId w:val="22"/>
        </w:numPr>
        <w:spacing w:after="0" w:line="276" w:lineRule="auto"/>
        <w:ind w:hanging="153"/>
        <w:rPr>
          <w:szCs w:val="24"/>
        </w:rPr>
      </w:pPr>
      <w:r>
        <w:rPr>
          <w:szCs w:val="24"/>
        </w:rPr>
        <w:t xml:space="preserve"> Τα έμμεσα οφέλη συμμόρφωσης που επέρχονται σε</w:t>
      </w:r>
      <w:r w:rsidRPr="003B4110">
        <w:rPr>
          <w:szCs w:val="24"/>
        </w:rPr>
        <w:t xml:space="preserve"> άτομα ή επιχειρήσεις που δεν αποτελούν τον άμεσο στόχο </w:t>
      </w:r>
      <w:r>
        <w:rPr>
          <w:szCs w:val="24"/>
        </w:rPr>
        <w:t>της αξιολογούμενης</w:t>
      </w:r>
      <w:r w:rsidRPr="003B4110">
        <w:rPr>
          <w:szCs w:val="24"/>
        </w:rPr>
        <w:t xml:space="preserve"> ρύθμισης</w:t>
      </w:r>
      <w:r>
        <w:rPr>
          <w:szCs w:val="24"/>
        </w:rPr>
        <w:t>,</w:t>
      </w:r>
      <w:r w:rsidRPr="003B4110">
        <w:rPr>
          <w:szCs w:val="24"/>
        </w:rPr>
        <w:t xml:space="preserve"> άλλα επωφ</w:t>
      </w:r>
      <w:r w:rsidRPr="003B4110">
        <w:rPr>
          <w:szCs w:val="24"/>
        </w:rPr>
        <w:t>ε</w:t>
      </w:r>
      <w:r w:rsidRPr="003B4110">
        <w:rPr>
          <w:szCs w:val="24"/>
        </w:rPr>
        <w:t xml:space="preserve">λούνται χάρη στη συμμόρφωση </w:t>
      </w:r>
      <w:r>
        <w:rPr>
          <w:szCs w:val="24"/>
        </w:rPr>
        <w:t>των</w:t>
      </w:r>
      <w:r w:rsidRPr="003B4110">
        <w:rPr>
          <w:szCs w:val="24"/>
        </w:rPr>
        <w:t xml:space="preserve"> ενδιαφερόμενων μερών που αποτελούν τον κύριο στόχο της (π.χ. κοινωνικό κόστος υγείας εξαιτίας στρατηγικών δρ</w:t>
      </w:r>
      <w:r w:rsidRPr="003B4110">
        <w:rPr>
          <w:szCs w:val="24"/>
        </w:rPr>
        <w:t>ά</w:t>
      </w:r>
      <w:r w:rsidRPr="003B4110">
        <w:rPr>
          <w:szCs w:val="24"/>
        </w:rPr>
        <w:t>σεων προσανατολισμένων στο να μειωθεί η παχυσαρκία ή το κάπνισμα).</w:t>
      </w:r>
      <w:r>
        <w:rPr>
          <w:szCs w:val="24"/>
        </w:rPr>
        <w:t xml:space="preserve"> </w:t>
      </w:r>
    </w:p>
    <w:p w:rsidR="00B84A59" w:rsidRPr="00A90983" w:rsidRDefault="00B84A59" w:rsidP="00C57B9D">
      <w:pPr>
        <w:pStyle w:val="ListParagraph"/>
        <w:numPr>
          <w:ilvl w:val="0"/>
          <w:numId w:val="22"/>
        </w:numPr>
        <w:spacing w:after="0" w:line="276" w:lineRule="auto"/>
        <w:ind w:hanging="153"/>
        <w:rPr>
          <w:szCs w:val="24"/>
        </w:rPr>
      </w:pPr>
      <w:r>
        <w:t xml:space="preserve"> </w:t>
      </w:r>
      <w:r w:rsidRPr="00A90983">
        <w:t>Μακροοικονομικές παράμετροι, όπως είναι η αύξηση του ΑΕΠ, της παραγ</w:t>
      </w:r>
      <w:r w:rsidRPr="00A90983">
        <w:t>ω</w:t>
      </w:r>
      <w:r w:rsidRPr="00A90983">
        <w:t>γικότητας και της απασχόλησης, η βελτίωση των όρων εργασίας κ.λπ.</w:t>
      </w:r>
    </w:p>
    <w:p w:rsidR="00B84A59" w:rsidRDefault="00B84A59" w:rsidP="00C57B9D">
      <w:pPr>
        <w:pStyle w:val="ListParagraph"/>
        <w:numPr>
          <w:ilvl w:val="0"/>
          <w:numId w:val="22"/>
        </w:numPr>
        <w:spacing w:after="0" w:line="276" w:lineRule="auto"/>
        <w:ind w:hanging="153"/>
      </w:pPr>
      <w:r>
        <w:t xml:space="preserve"> </w:t>
      </w:r>
      <w:r w:rsidRPr="00A90983">
        <w:t>Ποιοτικές παράμετροι, όπως είναι η προστασία των ανθρωπίνων δικαιωμ</w:t>
      </w:r>
      <w:r w:rsidRPr="00A90983">
        <w:t>ά</w:t>
      </w:r>
      <w:r w:rsidRPr="00A90983">
        <w:t>των, η κοινωνική συνοχή, η μείωση των διακρίσεων μεταξύ των φύλων, η δ</w:t>
      </w:r>
      <w:r w:rsidRPr="00A90983">
        <w:t>ι</w:t>
      </w:r>
      <w:r w:rsidRPr="00A90983">
        <w:t>εθνής και η εθνική σταθερότητα κ.λπ.</w:t>
      </w:r>
    </w:p>
    <w:p w:rsidR="00B84A59" w:rsidRPr="00A90983" w:rsidRDefault="00B84A59" w:rsidP="00C57B9D">
      <w:pPr>
        <w:pStyle w:val="ListParagraph"/>
        <w:spacing w:after="0" w:line="276" w:lineRule="auto"/>
      </w:pPr>
    </w:p>
    <w:p w:rsidR="00B84A59" w:rsidRPr="002175FD" w:rsidRDefault="00B84A59" w:rsidP="00C57B9D">
      <w:pPr>
        <w:pStyle w:val="ListParagraph"/>
        <w:numPr>
          <w:ilvl w:val="0"/>
          <w:numId w:val="24"/>
        </w:numPr>
        <w:spacing w:after="0"/>
        <w:rPr>
          <w:szCs w:val="24"/>
          <w:u w:val="single"/>
        </w:rPr>
      </w:pPr>
      <w:r w:rsidRPr="002175FD">
        <w:rPr>
          <w:szCs w:val="24"/>
          <w:u w:val="single"/>
        </w:rPr>
        <w:t>Απώτερες συνέπειες της αξιολογούμενης ρύθμισης</w:t>
      </w:r>
    </w:p>
    <w:p w:rsidR="00B84A59" w:rsidRPr="00751C49" w:rsidRDefault="00B84A59" w:rsidP="00D17BF5">
      <w:pPr>
        <w:pStyle w:val="ListParagraph"/>
        <w:spacing w:after="0"/>
        <w:rPr>
          <w:szCs w:val="24"/>
        </w:rPr>
      </w:pPr>
    </w:p>
    <w:p w:rsidR="00B84A59" w:rsidRPr="00751C49" w:rsidRDefault="00B84A59" w:rsidP="00C57B9D">
      <w:pPr>
        <w:spacing w:after="0"/>
        <w:rPr>
          <w:szCs w:val="24"/>
        </w:rPr>
      </w:pPr>
      <w:r w:rsidRPr="00751C49">
        <w:rPr>
          <w:szCs w:val="24"/>
        </w:rPr>
        <w:t xml:space="preserve">Στο πλαίσιο της εκτίμησης των απώτερων συνεπειών μιας ρύθμισης, </w:t>
      </w:r>
      <w:r>
        <w:rPr>
          <w:szCs w:val="24"/>
        </w:rPr>
        <w:t>η</w:t>
      </w:r>
      <w:r w:rsidRPr="00751C49">
        <w:rPr>
          <w:szCs w:val="24"/>
        </w:rPr>
        <w:t xml:space="preserve"> ανάλυση </w:t>
      </w:r>
      <w:r>
        <w:rPr>
          <w:szCs w:val="24"/>
        </w:rPr>
        <w:t>κ</w:t>
      </w:r>
      <w:r>
        <w:rPr>
          <w:szCs w:val="24"/>
        </w:rPr>
        <w:t>ό</w:t>
      </w:r>
      <w:r>
        <w:rPr>
          <w:szCs w:val="24"/>
        </w:rPr>
        <w:t>στους-οφέλους στοχεύει στην εκτίμηση μιας</w:t>
      </w:r>
      <w:r w:rsidRPr="00751C49">
        <w:rPr>
          <w:szCs w:val="24"/>
        </w:rPr>
        <w:t xml:space="preserve"> ρυθμιστικής παρέμβασης στην κοινωνία ως σύνολο. </w:t>
      </w:r>
      <w:r>
        <w:rPr>
          <w:szCs w:val="24"/>
        </w:rPr>
        <w:t>Εφόσον είναι δυνατό, πρέπει να επιδιώκεται η ποσοτικοποίηση</w:t>
      </w:r>
      <w:r w:rsidRPr="00751C49">
        <w:rPr>
          <w:szCs w:val="24"/>
        </w:rPr>
        <w:t xml:space="preserve"> των ωφ</w:t>
      </w:r>
      <w:r w:rsidRPr="00751C49">
        <w:rPr>
          <w:szCs w:val="24"/>
        </w:rPr>
        <w:t>ε</w:t>
      </w:r>
      <w:r w:rsidRPr="00751C49">
        <w:rPr>
          <w:szCs w:val="24"/>
        </w:rPr>
        <w:t>λειών κοινωνικού χαρακτήρα</w:t>
      </w:r>
      <w:r>
        <w:rPr>
          <w:szCs w:val="24"/>
        </w:rPr>
        <w:t>, λ.χ. μέσω της αποτίμησής τους σε χρήμα</w:t>
      </w:r>
      <w:r w:rsidRPr="00751C49">
        <w:rPr>
          <w:szCs w:val="24"/>
        </w:rPr>
        <w:t xml:space="preserve">. Ωστόσο, η πλήρης αξία </w:t>
      </w:r>
      <w:r>
        <w:rPr>
          <w:szCs w:val="24"/>
        </w:rPr>
        <w:t>τέτοιου είδους</w:t>
      </w:r>
      <w:r w:rsidRPr="00751C49">
        <w:rPr>
          <w:szCs w:val="24"/>
        </w:rPr>
        <w:t xml:space="preserve"> ωφελειών</w:t>
      </w:r>
      <w:r>
        <w:rPr>
          <w:szCs w:val="24"/>
        </w:rPr>
        <w:t>,</w:t>
      </w:r>
      <w:r w:rsidRPr="00751C49">
        <w:rPr>
          <w:szCs w:val="24"/>
        </w:rPr>
        <w:t xml:space="preserve"> όπως για παράδειγμα </w:t>
      </w:r>
      <w:r>
        <w:rPr>
          <w:szCs w:val="24"/>
        </w:rPr>
        <w:t>στ</w:t>
      </w:r>
      <w:r w:rsidRPr="00751C49">
        <w:rPr>
          <w:szCs w:val="24"/>
        </w:rPr>
        <w:t>η</w:t>
      </w:r>
      <w:r>
        <w:rPr>
          <w:szCs w:val="24"/>
        </w:rPr>
        <w:t>ν υγεία, το περιβά</w:t>
      </w:r>
      <w:r>
        <w:rPr>
          <w:szCs w:val="24"/>
        </w:rPr>
        <w:t>λ</w:t>
      </w:r>
      <w:r>
        <w:rPr>
          <w:szCs w:val="24"/>
        </w:rPr>
        <w:t>λον</w:t>
      </w:r>
      <w:r w:rsidRPr="00751C49">
        <w:rPr>
          <w:szCs w:val="24"/>
        </w:rPr>
        <w:t xml:space="preserve"> ή </w:t>
      </w:r>
      <w:r>
        <w:rPr>
          <w:szCs w:val="24"/>
        </w:rPr>
        <w:t>τ</w:t>
      </w:r>
      <w:r w:rsidRPr="00751C49">
        <w:rPr>
          <w:szCs w:val="24"/>
        </w:rPr>
        <w:t>η</w:t>
      </w:r>
      <w:r>
        <w:rPr>
          <w:szCs w:val="24"/>
        </w:rPr>
        <w:t>ν βελτίωση της</w:t>
      </w:r>
      <w:r w:rsidRPr="00751C49">
        <w:rPr>
          <w:szCs w:val="24"/>
        </w:rPr>
        <w:t xml:space="preserve"> εκπα</w:t>
      </w:r>
      <w:r>
        <w:rPr>
          <w:szCs w:val="24"/>
        </w:rPr>
        <w:t>ίδευσης,</w:t>
      </w:r>
      <w:r w:rsidRPr="00751C49">
        <w:rPr>
          <w:szCs w:val="24"/>
        </w:rPr>
        <w:t xml:space="preserve"> δεν μπορεί επαρκώς να </w:t>
      </w:r>
      <w:r>
        <w:rPr>
          <w:szCs w:val="24"/>
        </w:rPr>
        <w:t>υπολογιστεί</w:t>
      </w:r>
      <w:r w:rsidRPr="00751C49">
        <w:rPr>
          <w:szCs w:val="24"/>
        </w:rPr>
        <w:t xml:space="preserve"> </w:t>
      </w:r>
      <w:r>
        <w:rPr>
          <w:szCs w:val="24"/>
        </w:rPr>
        <w:t>σε</w:t>
      </w:r>
      <w:r w:rsidRPr="00751C49">
        <w:rPr>
          <w:szCs w:val="24"/>
        </w:rPr>
        <w:t xml:space="preserve"> τιμές αγοράς</w:t>
      </w:r>
      <w:r>
        <w:rPr>
          <w:szCs w:val="24"/>
        </w:rPr>
        <w:t xml:space="preserve">, διότι παρουσιάζει πρωτίστως ποιοτικά χαρακτηριστικά. </w:t>
      </w:r>
      <w:r w:rsidRPr="00751C49">
        <w:rPr>
          <w:szCs w:val="24"/>
        </w:rPr>
        <w:t xml:space="preserve"> </w:t>
      </w:r>
      <w:r>
        <w:rPr>
          <w:szCs w:val="24"/>
        </w:rPr>
        <w:t>Σ</w:t>
      </w:r>
      <w:r w:rsidRPr="00751C49">
        <w:rPr>
          <w:szCs w:val="24"/>
        </w:rPr>
        <w:t xml:space="preserve">ε </w:t>
      </w:r>
      <w:r>
        <w:rPr>
          <w:szCs w:val="24"/>
        </w:rPr>
        <w:t>κάθε</w:t>
      </w:r>
      <w:r w:rsidRPr="00751C49">
        <w:rPr>
          <w:szCs w:val="24"/>
        </w:rPr>
        <w:t xml:space="preserve"> περίπτωση</w:t>
      </w:r>
      <w:r>
        <w:rPr>
          <w:szCs w:val="24"/>
        </w:rPr>
        <w:t>,</w:t>
      </w:r>
      <w:r w:rsidRPr="00751C49">
        <w:rPr>
          <w:szCs w:val="24"/>
        </w:rPr>
        <w:t xml:space="preserve"> </w:t>
      </w:r>
      <w:r>
        <w:rPr>
          <w:szCs w:val="24"/>
        </w:rPr>
        <w:t>όμως, οι ποιοτικές παράμετροι του οφέλους θα πρέπει να αποτυπώνονται επαρκώς και να δίδεται σε αυτές ιδιαίτερο βάρος</w:t>
      </w:r>
      <w:r>
        <w:rPr>
          <w:rStyle w:val="FootnoteReference"/>
          <w:szCs w:val="24"/>
        </w:rPr>
        <w:footnoteReference w:id="6"/>
      </w:r>
      <w:r w:rsidRPr="00751C49">
        <w:rPr>
          <w:szCs w:val="24"/>
        </w:rPr>
        <w:t xml:space="preserve">. </w:t>
      </w:r>
    </w:p>
    <w:p w:rsidR="00B84A59" w:rsidRDefault="00B84A59" w:rsidP="00C57B9D">
      <w:pPr>
        <w:spacing w:after="0"/>
        <w:rPr>
          <w:rFonts w:ascii="Century Gothic" w:hAnsi="Century Gothic"/>
          <w:szCs w:val="24"/>
        </w:rPr>
      </w:pPr>
    </w:p>
    <w:p w:rsidR="00B84A59" w:rsidRPr="005F5034" w:rsidRDefault="00B84A59" w:rsidP="00C57B9D">
      <w:pPr>
        <w:spacing w:after="0"/>
        <w:rPr>
          <w:b/>
          <w:szCs w:val="24"/>
        </w:rPr>
      </w:pPr>
      <w:r>
        <w:rPr>
          <w:b/>
          <w:szCs w:val="24"/>
          <w:highlight w:val="green"/>
        </w:rPr>
        <w:t xml:space="preserve">+ + + </w:t>
      </w:r>
      <w:r w:rsidRPr="005F5034">
        <w:rPr>
          <w:b/>
          <w:szCs w:val="24"/>
          <w:highlight w:val="green"/>
        </w:rPr>
        <w:t>ΣΤΑΘΜΙΣΗ ΚΟΣΤΟΥΣ - ΟΦΕΛΟΥΣ</w:t>
      </w:r>
    </w:p>
    <w:p w:rsidR="00B84A59" w:rsidRDefault="00B84A59" w:rsidP="00C57B9D">
      <w:pPr>
        <w:spacing w:after="0"/>
        <w:rPr>
          <w:rFonts w:ascii="Century Gothic" w:hAnsi="Century Gothic"/>
          <w:szCs w:val="24"/>
        </w:rPr>
      </w:pPr>
    </w:p>
    <w:p w:rsidR="00B84A59" w:rsidRPr="004603EF" w:rsidRDefault="00B84A59" w:rsidP="00C57B9D">
      <w:pPr>
        <w:spacing w:after="0"/>
        <w:rPr>
          <w:rFonts w:ascii="Century Gothic" w:hAnsi="Century Gothic"/>
          <w:szCs w:val="24"/>
        </w:rPr>
      </w:pPr>
    </w:p>
    <w:p w:rsidR="00B84A59" w:rsidRPr="002E0A35" w:rsidRDefault="00B84A59" w:rsidP="00C57B9D">
      <w:pPr>
        <w:spacing w:after="0" w:line="240" w:lineRule="auto"/>
        <w:rPr>
          <w:b/>
        </w:rPr>
      </w:pPr>
      <w:r w:rsidRPr="002E0A35">
        <w:rPr>
          <w:b/>
        </w:rPr>
        <w:t xml:space="preserve">Ε. ΣΥΝΤΑΞΗ ΚΑΙ ΥΠΟΒΟΛΗ ΤΗΣ ΕΚΘΕΣΗΣ ΑΞΙΟΛΟΓΗΣΗΣ ΤΩΝ </w:t>
      </w:r>
      <w:r w:rsidRPr="002E0A35">
        <w:rPr>
          <w:b/>
        </w:rPr>
        <w:t>Α</w:t>
      </w:r>
      <w:r w:rsidRPr="002E0A35">
        <w:rPr>
          <w:b/>
        </w:rPr>
        <w:t xml:space="preserve">ΠΟΤΕΛΕΣΜΑΤΩΝ ΕΦΑΡΜΟΓΗΣ ΤΩΝ ΡΥΘΜΙΣΕΩΝ </w:t>
      </w:r>
    </w:p>
    <w:p w:rsidR="00B84A59" w:rsidRDefault="00B84A59" w:rsidP="00C57B9D">
      <w:pPr>
        <w:spacing w:after="0" w:line="240" w:lineRule="auto"/>
      </w:pPr>
    </w:p>
    <w:p w:rsidR="00B84A59" w:rsidRDefault="00B84A59" w:rsidP="006C7ED7">
      <w:pPr>
        <w:spacing w:after="0" w:line="276" w:lineRule="auto"/>
      </w:pPr>
      <w:r>
        <w:t>Η μονάδα καλής νομοθέτησης κάθε Υπουργείου, σε συνεργασία με τις αρμόδιες καθ’ ύλην υπηρεσίες</w:t>
      </w:r>
      <w:r w:rsidRPr="00160830">
        <w:t xml:space="preserve">, </w:t>
      </w:r>
      <w:r>
        <w:t xml:space="preserve">συντάσσει την έκθεση επί της αξιολόγησης των αποτελεσμάτων </w:t>
      </w:r>
      <w:r>
        <w:t>ε</w:t>
      </w:r>
      <w:r>
        <w:t>φαρμογής των ρυθμίσεων, η οποία έχει διενεργηθεί με βάση τον προαναφερθέντα κ</w:t>
      </w:r>
      <w:r>
        <w:t>α</w:t>
      </w:r>
      <w:r>
        <w:t>τάλογο και το υποβληθέν χρονοδιάγραμμα</w:t>
      </w:r>
      <w:r w:rsidRPr="00160830">
        <w:t xml:space="preserve"> (</w:t>
      </w:r>
      <w:r>
        <w:t>βλ. άρθρο 15 παρ.3 περ.στ’ του ν.4048/2012 σε συνδυασμό με τις παραγράφους 2 και 3 του άρθρου 9 του ίδιου ν</w:t>
      </w:r>
      <w:r>
        <w:t>ό</w:t>
      </w:r>
      <w:r>
        <w:t>μου</w:t>
      </w:r>
      <w:r w:rsidRPr="00160830">
        <w:t>)</w:t>
      </w:r>
      <w:r>
        <w:t xml:space="preserve">. Η ως άνω έκθεση, στην οποία συμπεριλαμβάνονται </w:t>
      </w:r>
      <w:r w:rsidRPr="00875AD1">
        <w:t xml:space="preserve">η πρόταση νέας ρύθμισης με την ένταξη σε αυτήν των τροποποιούμενων διατάξεων και η ανάλυση συνεπειών των νέων </w:t>
      </w:r>
      <w:r>
        <w:t xml:space="preserve">ρυθμίσεων, </w:t>
      </w:r>
      <w:r w:rsidRPr="00875AD1">
        <w:t>υποβάλλ</w:t>
      </w:r>
      <w:r>
        <w:t>ετ</w:t>
      </w:r>
      <w:r w:rsidRPr="00875AD1">
        <w:t>αι προς εκτίμηση και διατύπωση παρατηρήσεων στο Γραφείο Καλής Νομοθέτησης.</w:t>
      </w:r>
      <w:r>
        <w:t xml:space="preserve"> Για τη σύνταξη της έκθεσης γίνεται χρήση του προτ</w:t>
      </w:r>
      <w:r>
        <w:t>ύ</w:t>
      </w:r>
      <w:r>
        <w:t>που που επισυνάπτεται ως π</w:t>
      </w:r>
      <w:r w:rsidRPr="00F3589C">
        <w:t>αράρτημα στην παρούσα.</w:t>
      </w:r>
      <w:r>
        <w:t xml:space="preserve"> Συγκεκριμένα, απαντώνται οι ερωτήσεις που παρατίθενται στο πρότυπο αυτό, μετά από επεξεργασία των δεδομ</w:t>
      </w:r>
      <w:r>
        <w:t>έ</w:t>
      </w:r>
      <w:r>
        <w:t xml:space="preserve">νων που έχουν συλλεχθεί με βάση τα μεθοδολογικά εργαλεία, τα οποία αναλύθηκαν στις προηγηθείσες αναπτύξεις.  </w:t>
      </w:r>
    </w:p>
    <w:p w:rsidR="00B84A59" w:rsidRPr="00E2001E" w:rsidRDefault="00B84A59" w:rsidP="00C57B9D">
      <w:pPr>
        <w:spacing w:after="0"/>
      </w:pPr>
    </w:p>
    <w:p w:rsidR="00B84A59" w:rsidRPr="00B945E5" w:rsidRDefault="00B84A59" w:rsidP="00C57B9D">
      <w:pPr>
        <w:spacing w:after="0"/>
        <w:rPr>
          <w:b/>
          <w:u w:val="single"/>
        </w:rPr>
      </w:pPr>
      <w:r w:rsidRPr="00B945E5">
        <w:rPr>
          <w:b/>
          <w:u w:val="single"/>
        </w:rPr>
        <w:t xml:space="preserve">1. </w:t>
      </w:r>
      <w:r>
        <w:rPr>
          <w:b/>
          <w:u w:val="single"/>
        </w:rPr>
        <w:t xml:space="preserve">Σύνταξη </w:t>
      </w:r>
      <w:r w:rsidRPr="00B945E5">
        <w:rPr>
          <w:b/>
          <w:u w:val="single"/>
        </w:rPr>
        <w:t>της έκθεσης</w:t>
      </w:r>
      <w:r>
        <w:rPr>
          <w:b/>
          <w:u w:val="single"/>
        </w:rPr>
        <w:t xml:space="preserve"> αξιολόγησης</w:t>
      </w:r>
      <w:r w:rsidRPr="00B945E5">
        <w:rPr>
          <w:b/>
          <w:u w:val="single"/>
        </w:rPr>
        <w:t xml:space="preserve"> </w:t>
      </w:r>
    </w:p>
    <w:p w:rsidR="00B84A59" w:rsidRDefault="00B84A59" w:rsidP="00C57B9D">
      <w:pPr>
        <w:spacing w:after="0" w:line="276" w:lineRule="auto"/>
        <w:rPr>
          <w:b/>
        </w:rPr>
      </w:pPr>
    </w:p>
    <w:p w:rsidR="00B84A59" w:rsidRPr="00AD32A2" w:rsidRDefault="00B84A59" w:rsidP="00C57B9D">
      <w:pPr>
        <w:spacing w:after="0" w:line="276" w:lineRule="auto"/>
        <w:rPr>
          <w:b/>
        </w:rPr>
      </w:pPr>
      <w:r w:rsidRPr="00AD32A2">
        <w:rPr>
          <w:b/>
        </w:rPr>
        <w:t>α) Περιεχόμενο διαβιβαστικού εγγράφου</w:t>
      </w:r>
    </w:p>
    <w:p w:rsidR="00B84A59" w:rsidRDefault="00B84A59" w:rsidP="00C57B9D">
      <w:pPr>
        <w:spacing w:after="0" w:line="276" w:lineRule="auto"/>
      </w:pPr>
    </w:p>
    <w:p w:rsidR="00B84A59" w:rsidRDefault="00B84A59" w:rsidP="00C57B9D">
      <w:pPr>
        <w:spacing w:after="0" w:line="276" w:lineRule="auto"/>
      </w:pPr>
      <w:r w:rsidRPr="00E71D16">
        <w:t>Οι εκθέσεις αξιολόγησης των αποτελεσμάτων εφαρμογής των ρυθμίσεων κάθε έτους, συνοδεύονται από διαβιβαστικό έγγραφο</w:t>
      </w:r>
      <w:r>
        <w:t>, στο οποίο παρατίθεται κατάλογος των ρυ</w:t>
      </w:r>
      <w:r>
        <w:t>θ</w:t>
      </w:r>
      <w:r>
        <w:t>μίσεων οι οποίες αξιολογήθηκαν. Ο κατάλογος αυτός θα πρέπει να συμπίπτει με τον εκείνον που η μονάδα καλής νομοθέτησης κάθε Υπουργείου είχε υποβάλει στο Γρ</w:t>
      </w:r>
      <w:r>
        <w:t>α</w:t>
      </w:r>
      <w:r>
        <w:t>φείο Καλής Νομοθέτησης της Γενικής Γραμματείας της Κυβέρνησης στα τέλη Νοε</w:t>
      </w:r>
      <w:r>
        <w:t>μ</w:t>
      </w:r>
      <w:r>
        <w:t>βρίου του έτους που προηγήθηκε της αξιολόγησης. Οι αποκλίσεις από τον αρχικώς υποβληθέντα κατάλογο που κρίνονται αναγκαίες από τη μονάδα καλής νομοθέτησης θα πρέπει να αιτιολογούνται ειδικά.</w:t>
      </w:r>
    </w:p>
    <w:p w:rsidR="00B84A59" w:rsidRDefault="00B84A59" w:rsidP="00C57B9D">
      <w:pPr>
        <w:spacing w:after="0" w:line="276" w:lineRule="auto"/>
        <w:ind w:firstLine="720"/>
        <w:rPr>
          <w:szCs w:val="24"/>
        </w:rPr>
      </w:pPr>
    </w:p>
    <w:p w:rsidR="00B84A59" w:rsidRPr="005B5B50" w:rsidRDefault="00B84A59" w:rsidP="00C57B9D">
      <w:pPr>
        <w:spacing w:after="0" w:line="276" w:lineRule="auto"/>
        <w:rPr>
          <w:b/>
          <w:szCs w:val="24"/>
        </w:rPr>
      </w:pPr>
      <w:r w:rsidRPr="005B5B50">
        <w:rPr>
          <w:b/>
          <w:szCs w:val="24"/>
        </w:rPr>
        <w:t>β) Συμπλήρωση του προτύπου έκθεσης αξιολόγησης</w:t>
      </w:r>
    </w:p>
    <w:p w:rsidR="00B84A59" w:rsidRDefault="00B84A59" w:rsidP="00C57B9D">
      <w:pPr>
        <w:spacing w:after="0" w:line="276" w:lineRule="auto"/>
        <w:rPr>
          <w:szCs w:val="24"/>
        </w:rPr>
      </w:pPr>
    </w:p>
    <w:p w:rsidR="00B84A59" w:rsidRPr="00764E21" w:rsidRDefault="00B84A59" w:rsidP="00C57B9D">
      <w:pPr>
        <w:spacing w:after="0" w:line="276" w:lineRule="auto"/>
        <w:rPr>
          <w:szCs w:val="24"/>
        </w:rPr>
      </w:pPr>
      <w:r>
        <w:rPr>
          <w:szCs w:val="24"/>
        </w:rPr>
        <w:t>Η αποτύπωση των αποτελεσμάτων και των συμπερασμάτων της αξιολόγησης, μαζί με τις προτάσεις νέων ρυθμίσεων κατά τα ανωτέρω, όπου αυτό είναι αναγκαίο, γίνεται</w:t>
      </w:r>
      <w:r w:rsidRPr="0090633F">
        <w:rPr>
          <w:b/>
          <w:szCs w:val="24"/>
          <w:u w:val="single"/>
        </w:rPr>
        <w:t xml:space="preserve"> </w:t>
      </w:r>
      <w:r w:rsidRPr="003432C1">
        <w:rPr>
          <w:b/>
          <w:szCs w:val="24"/>
          <w:u w:val="single"/>
        </w:rPr>
        <w:t>ανά αξιολογούμενη ρύθμιση</w:t>
      </w:r>
      <w:r>
        <w:rPr>
          <w:szCs w:val="24"/>
        </w:rPr>
        <w:t xml:space="preserve"> και </w:t>
      </w:r>
      <w:r>
        <w:t>συστηματοποιείται με τη βοήθεια των ερωτήσεων του προτύπου. Συγκεκριμένα, στις απαντήσεις παρατίθενται ομαδοποιημένα, μετά από επεξεργασία, τα σχετικά δεδομένα που έχουν συλλεγεί από όλες τις πηγές, σύ</w:t>
      </w:r>
      <w:r>
        <w:t>μ</w:t>
      </w:r>
      <w:r>
        <w:t xml:space="preserve">φωνα με τα προαναφερθέντα. </w:t>
      </w:r>
    </w:p>
    <w:p w:rsidR="00B84A59" w:rsidRDefault="00B84A59" w:rsidP="00C57B9D">
      <w:pPr>
        <w:spacing w:after="0" w:line="276" w:lineRule="auto"/>
        <w:ind w:firstLine="720"/>
        <w:rPr>
          <w:szCs w:val="24"/>
        </w:rPr>
      </w:pPr>
      <w:r>
        <w:rPr>
          <w:szCs w:val="24"/>
        </w:rPr>
        <w:t>Ειδικά για τη διενεργηθείσα διαβούλευση σημειώνεται ότι σ</w:t>
      </w:r>
      <w:r w:rsidRPr="00584D6F">
        <w:rPr>
          <w:szCs w:val="24"/>
        </w:rPr>
        <w:t>το πλαίσιο της δ</w:t>
      </w:r>
      <w:r w:rsidRPr="00584D6F">
        <w:rPr>
          <w:szCs w:val="24"/>
        </w:rPr>
        <w:t>ι</w:t>
      </w:r>
      <w:r w:rsidRPr="00584D6F">
        <w:rPr>
          <w:szCs w:val="24"/>
        </w:rPr>
        <w:t>αδικασίας της αξιολόγησης των αποτελεσμάτων εφαρμογής των ρυθμίσεων δεν απα</w:t>
      </w:r>
      <w:r w:rsidRPr="00584D6F">
        <w:rPr>
          <w:szCs w:val="24"/>
        </w:rPr>
        <w:t>ι</w:t>
      </w:r>
      <w:r w:rsidRPr="00584D6F">
        <w:rPr>
          <w:szCs w:val="24"/>
        </w:rPr>
        <w:t xml:space="preserve">τείται η σύνταξη ξεχωριστής έκθεσης </w:t>
      </w:r>
      <w:r>
        <w:rPr>
          <w:szCs w:val="24"/>
        </w:rPr>
        <w:t>επί της διαβούλευσης αυτής</w:t>
      </w:r>
      <w:r w:rsidRPr="00584D6F">
        <w:rPr>
          <w:szCs w:val="24"/>
        </w:rPr>
        <w:t>. Τα πορίσματα της διενεργηθείσας διαβούλευσης εντάσσονται στην έκθεση αξιολόγη</w:t>
      </w:r>
      <w:r>
        <w:rPr>
          <w:szCs w:val="24"/>
        </w:rPr>
        <w:t>σης των αποτελ</w:t>
      </w:r>
      <w:r>
        <w:rPr>
          <w:szCs w:val="24"/>
        </w:rPr>
        <w:t>ε</w:t>
      </w:r>
      <w:r>
        <w:rPr>
          <w:szCs w:val="24"/>
        </w:rPr>
        <w:t>σμάτων εφαρμογής, δηλαδή στις απαντήσεις επί των ειδικότερων ερωτημάτων του προτύπου</w:t>
      </w:r>
      <w:r w:rsidRPr="00584D6F">
        <w:rPr>
          <w:szCs w:val="24"/>
        </w:rPr>
        <w:t xml:space="preserve">. </w:t>
      </w:r>
    </w:p>
    <w:p w:rsidR="00B84A59" w:rsidRDefault="00B84A59" w:rsidP="00C57B9D">
      <w:pPr>
        <w:spacing w:after="0" w:line="276" w:lineRule="auto"/>
        <w:ind w:firstLine="720"/>
      </w:pPr>
      <w:r>
        <w:t>Στο τέλος καταγράφονται τα συμπεράσματα της αξιολόγησης. Συγκεκριμένα, μετά από συνεκτίμηση των ποιοτικών και ποσοτικών παραμέτρων με τη βοήθεια των σχετικών ερωτήσεων, η μονάδα καλής νομοθέτησης αποτυπώνει το τελικό συμπέρ</w:t>
      </w:r>
      <w:r>
        <w:t>α</w:t>
      </w:r>
      <w:r>
        <w:t>σμά της. Συγκεκριμένα, το συμπέρασμα αυτό μπορεί να είναι:</w:t>
      </w:r>
    </w:p>
    <w:p w:rsidR="00B84A59" w:rsidRDefault="00B84A59" w:rsidP="00C57B9D">
      <w:pPr>
        <w:spacing w:after="0" w:line="276" w:lineRule="auto"/>
        <w:ind w:firstLine="720"/>
      </w:pPr>
      <w:r>
        <w:t>α) ότι η αξιολογούμενη ρύθμιση επιτελεί τους σκοπούς της και δεν παρουσι</w:t>
      </w:r>
      <w:r>
        <w:t>ά</w:t>
      </w:r>
      <w:r>
        <w:t>ζει προβλήματα και, επομένως, δεν απαιτείται παρέμβαση ή</w:t>
      </w:r>
    </w:p>
    <w:p w:rsidR="00B84A59" w:rsidRPr="003654E9" w:rsidRDefault="00B84A59" w:rsidP="00C57B9D">
      <w:pPr>
        <w:spacing w:after="0" w:line="276" w:lineRule="auto"/>
        <w:ind w:firstLine="720"/>
        <w:rPr>
          <w:szCs w:val="24"/>
        </w:rPr>
      </w:pPr>
      <w:r>
        <w:t xml:space="preserve">β) ότι, με δεδομένα, τα </w:t>
      </w:r>
      <w:r w:rsidRPr="003654E9">
        <w:t xml:space="preserve">προβλήματα που παρουσιάστηκαν </w:t>
      </w:r>
      <w:r w:rsidRPr="003654E9">
        <w:rPr>
          <w:szCs w:val="24"/>
        </w:rPr>
        <w:t>απαιτούνται βελτ</w:t>
      </w:r>
      <w:r w:rsidRPr="003654E9">
        <w:rPr>
          <w:szCs w:val="24"/>
        </w:rPr>
        <w:t>ι</w:t>
      </w:r>
      <w:r w:rsidRPr="003654E9">
        <w:rPr>
          <w:szCs w:val="24"/>
        </w:rPr>
        <w:t xml:space="preserve">ωτικές παρεμβάσεις. Στις δυνατές παρεμβάσεις περιλαμβάνονται, μεταξύ άλλων, η διοικητική ή νομοθετική κωδικοποίηση, η δημοσίευση κανονιστικής πράξης που </w:t>
      </w:r>
      <w:r w:rsidRPr="003654E9">
        <w:rPr>
          <w:szCs w:val="24"/>
        </w:rPr>
        <w:t>α</w:t>
      </w:r>
      <w:r w:rsidRPr="003654E9">
        <w:rPr>
          <w:szCs w:val="24"/>
        </w:rPr>
        <w:t>παιτείται για την εφαρμογή της αξιολογούμενης ρύθμισης και η έκδοση/ επικαιροπο</w:t>
      </w:r>
      <w:r w:rsidRPr="003654E9">
        <w:rPr>
          <w:szCs w:val="24"/>
        </w:rPr>
        <w:t>ί</w:t>
      </w:r>
      <w:r w:rsidRPr="003654E9">
        <w:rPr>
          <w:szCs w:val="24"/>
        </w:rPr>
        <w:t>ηση της σχετικής εγκυκλίου.</w:t>
      </w:r>
    </w:p>
    <w:p w:rsidR="00B84A59" w:rsidRPr="003654E9" w:rsidRDefault="00B84A59" w:rsidP="00C57B9D">
      <w:pPr>
        <w:spacing w:after="0" w:line="276" w:lineRule="auto"/>
        <w:ind w:firstLine="720"/>
      </w:pPr>
      <w:r w:rsidRPr="003654E9">
        <w:rPr>
          <w:szCs w:val="24"/>
        </w:rPr>
        <w:t>Στη δεύτερη περίπτωση, η μονάδα καλής νομοθέτησης προτείνει το είδος της παρέμβασης που κρίνεται ως το πλέον πρόσφορο για την επίλυση των προβλημάτων που εντοπίστηκαν</w:t>
      </w:r>
      <w:r w:rsidRPr="003654E9">
        <w:t xml:space="preserve">. </w:t>
      </w:r>
    </w:p>
    <w:p w:rsidR="00B84A59" w:rsidRDefault="00B84A59" w:rsidP="00C57B9D">
      <w:pPr>
        <w:spacing w:after="0" w:line="276" w:lineRule="auto"/>
        <w:ind w:firstLine="720"/>
      </w:pPr>
    </w:p>
    <w:p w:rsidR="00B84A59" w:rsidRPr="00E50CCC" w:rsidRDefault="00B84A59" w:rsidP="00C57B9D">
      <w:pPr>
        <w:spacing w:after="0" w:line="276" w:lineRule="auto"/>
        <w:rPr>
          <w:b/>
        </w:rPr>
      </w:pPr>
      <w:r>
        <w:rPr>
          <w:b/>
        </w:rPr>
        <w:t xml:space="preserve">γ) </w:t>
      </w:r>
      <w:r w:rsidRPr="00E50CCC">
        <w:rPr>
          <w:b/>
        </w:rPr>
        <w:t xml:space="preserve"> Πρόταση νέας ρύθμισης</w:t>
      </w:r>
    </w:p>
    <w:p w:rsidR="00B84A59" w:rsidRDefault="00B84A59" w:rsidP="00C57B9D">
      <w:pPr>
        <w:spacing w:after="0" w:line="276" w:lineRule="auto"/>
      </w:pPr>
    </w:p>
    <w:p w:rsidR="00B84A59" w:rsidRDefault="00B84A59" w:rsidP="00C57B9D">
      <w:pPr>
        <w:spacing w:after="0" w:line="276" w:lineRule="auto"/>
      </w:pPr>
      <w:r w:rsidRPr="003654E9">
        <w:t>Εφόσον επιλεγεί η παρέμβαση μέσω πρότασης νέας ρύθμισης, η πρόταση αυτή, ως τμήμα της έκθεσης αξιολόγησης, περιλαμβάνει τα εξής: 1)</w:t>
      </w:r>
      <w:r>
        <w:t xml:space="preserve"> το κείμενο της προτειν</w:t>
      </w:r>
      <w:r>
        <w:t>ό</w:t>
      </w:r>
      <w:r>
        <w:t xml:space="preserve">μενης νέας ρύθμισης 2) τον πίνακα των </w:t>
      </w:r>
      <w:r w:rsidRPr="00F93897">
        <w:rPr>
          <w:szCs w:val="24"/>
        </w:rPr>
        <w:t>τροποποιούμενων</w:t>
      </w:r>
      <w:r>
        <w:rPr>
          <w:szCs w:val="24"/>
        </w:rPr>
        <w:t>/ καταργούμενων</w:t>
      </w:r>
      <w:r w:rsidRPr="00F93897">
        <w:rPr>
          <w:szCs w:val="24"/>
        </w:rPr>
        <w:t xml:space="preserve"> διατάξ</w:t>
      </w:r>
      <w:r w:rsidRPr="00F93897">
        <w:rPr>
          <w:szCs w:val="24"/>
        </w:rPr>
        <w:t>ε</w:t>
      </w:r>
      <w:r w:rsidRPr="00F93897">
        <w:rPr>
          <w:szCs w:val="24"/>
        </w:rPr>
        <w:t xml:space="preserve">ων και </w:t>
      </w:r>
      <w:r>
        <w:rPr>
          <w:szCs w:val="24"/>
        </w:rPr>
        <w:t xml:space="preserve">3) την </w:t>
      </w:r>
      <w:r w:rsidRPr="00F93897">
        <w:rPr>
          <w:szCs w:val="24"/>
        </w:rPr>
        <w:t xml:space="preserve">ανάλυση συνεπειών </w:t>
      </w:r>
      <w:r>
        <w:t xml:space="preserve">της νέας ρύθμισης. </w:t>
      </w:r>
    </w:p>
    <w:p w:rsidR="00B84A59" w:rsidRDefault="00B84A59" w:rsidP="00C57B9D">
      <w:pPr>
        <w:spacing w:after="0" w:line="276" w:lineRule="auto"/>
        <w:ind w:firstLine="720"/>
      </w:pPr>
      <w:r>
        <w:t>Το λεκτικό των προτάσεων νέας ρύθμισης πρέπει να είναι πλήρες, δηλαδή η νέα ρύθμιση θα πρέπει να παρουσιάζεται ολοκληρωμένη και όχι αποσπασματικά και με σημειακές τροποποιήσεις, ώστε από το κείμενό της να εξάγεται πλήρες νόημα. Για παράδειγμα, αν με την προτεινόμενη νέα ρύθμιση προτείνεται η αντικατάσταση της περίπτωσης β’ της παραγράφου 2 του άρθρου 2 του νόμου Χ, στο λεκτικό της προτε</w:t>
      </w:r>
      <w:r>
        <w:t>ι</w:t>
      </w:r>
      <w:r>
        <w:t>νόμενης νέας ρύθμισης θα πρέπει να καταγράφεται τουλάχιστον ολόκληρη η παρ</w:t>
      </w:r>
      <w:r>
        <w:t>ά</w:t>
      </w:r>
      <w:r>
        <w:t xml:space="preserve">γραφος 2 του άρθρου 2, ή ακόμα και ολόκληρο το άρθρο 2, ανάλογα με την έκτασή του. </w:t>
      </w:r>
    </w:p>
    <w:p w:rsidR="00B84A59" w:rsidRPr="00584D6F" w:rsidRDefault="00B84A59" w:rsidP="00057778">
      <w:pPr>
        <w:spacing w:after="0" w:line="276" w:lineRule="auto"/>
        <w:ind w:firstLine="720"/>
        <w:rPr>
          <w:szCs w:val="24"/>
        </w:rPr>
      </w:pPr>
      <w:r>
        <w:rPr>
          <w:szCs w:val="24"/>
        </w:rPr>
        <w:t>Επισημαίνεται ότι</w:t>
      </w:r>
      <w:r w:rsidRPr="00584D6F">
        <w:rPr>
          <w:szCs w:val="24"/>
        </w:rPr>
        <w:t xml:space="preserve"> </w:t>
      </w:r>
      <w:r>
        <w:rPr>
          <w:szCs w:val="24"/>
        </w:rPr>
        <w:t>η ενσωμάτωση</w:t>
      </w:r>
      <w:r w:rsidRPr="00584D6F">
        <w:rPr>
          <w:szCs w:val="24"/>
        </w:rPr>
        <w:t xml:space="preserve"> </w:t>
      </w:r>
      <w:r>
        <w:rPr>
          <w:szCs w:val="24"/>
        </w:rPr>
        <w:t>ή μη των</w:t>
      </w:r>
      <w:r w:rsidRPr="00584D6F">
        <w:rPr>
          <w:szCs w:val="24"/>
        </w:rPr>
        <w:t xml:space="preserve"> προτάσε</w:t>
      </w:r>
      <w:r>
        <w:rPr>
          <w:szCs w:val="24"/>
        </w:rPr>
        <w:t>ων,</w:t>
      </w:r>
      <w:r w:rsidRPr="00584D6F">
        <w:rPr>
          <w:szCs w:val="24"/>
        </w:rPr>
        <w:t xml:space="preserve"> όσων έλαβαν μέρος στη</w:t>
      </w:r>
      <w:r>
        <w:rPr>
          <w:szCs w:val="24"/>
        </w:rPr>
        <w:t>ν ανοιχτή</w:t>
      </w:r>
      <w:r w:rsidRPr="00584D6F">
        <w:rPr>
          <w:szCs w:val="24"/>
        </w:rPr>
        <w:t xml:space="preserve"> διαβούλευση</w:t>
      </w:r>
      <w:r>
        <w:rPr>
          <w:szCs w:val="24"/>
        </w:rPr>
        <w:t>,</w:t>
      </w:r>
      <w:r w:rsidRPr="00584D6F">
        <w:rPr>
          <w:szCs w:val="24"/>
        </w:rPr>
        <w:t xml:space="preserve"> </w:t>
      </w:r>
      <w:r>
        <w:rPr>
          <w:szCs w:val="24"/>
        </w:rPr>
        <w:t xml:space="preserve">αναφέρεται αιτιολογημένα στην ανάλυση συνεπειών της νέας ρύθμισης. </w:t>
      </w:r>
    </w:p>
    <w:p w:rsidR="00B84A59" w:rsidRDefault="00B84A59" w:rsidP="00C57B9D">
      <w:pPr>
        <w:spacing w:after="0" w:line="276" w:lineRule="auto"/>
        <w:ind w:firstLine="720"/>
      </w:pPr>
    </w:p>
    <w:p w:rsidR="00B84A59" w:rsidRDefault="00B84A59" w:rsidP="00C57B9D">
      <w:pPr>
        <w:spacing w:after="0" w:line="276" w:lineRule="auto"/>
        <w:rPr>
          <w:b/>
        </w:rPr>
      </w:pPr>
    </w:p>
    <w:p w:rsidR="00B84A59" w:rsidRPr="002175FD" w:rsidRDefault="00B84A59" w:rsidP="00C57B9D">
      <w:pPr>
        <w:spacing w:after="0" w:line="276" w:lineRule="auto"/>
        <w:rPr>
          <w:b/>
          <w:u w:val="single"/>
        </w:rPr>
      </w:pPr>
      <w:r w:rsidRPr="002175FD">
        <w:rPr>
          <w:b/>
          <w:u w:val="single"/>
        </w:rPr>
        <w:t>2. Υποβολή της έκθεσης στο Γραφείο Καλής Νομοθέτησης της Γενικής Γραμμ</w:t>
      </w:r>
      <w:r w:rsidRPr="002175FD">
        <w:rPr>
          <w:b/>
          <w:u w:val="single"/>
        </w:rPr>
        <w:t>α</w:t>
      </w:r>
      <w:r w:rsidRPr="002175FD">
        <w:rPr>
          <w:b/>
          <w:u w:val="single"/>
        </w:rPr>
        <w:t>τείας της Κυβέρνησης</w:t>
      </w:r>
    </w:p>
    <w:p w:rsidR="00B84A59" w:rsidRDefault="00B84A59" w:rsidP="00C57B9D">
      <w:pPr>
        <w:spacing w:after="0" w:line="276" w:lineRule="auto"/>
      </w:pPr>
    </w:p>
    <w:p w:rsidR="00B84A59" w:rsidRDefault="00B84A59" w:rsidP="00C57B9D">
      <w:pPr>
        <w:spacing w:after="0" w:line="276" w:lineRule="auto"/>
      </w:pPr>
      <w:r>
        <w:t>Η</w:t>
      </w:r>
      <w:r w:rsidRPr="00E73E97">
        <w:t xml:space="preserve"> μονάδα καλής νομοθέτησης υποβάλλει την έκθεση αξιολόγησης των αποτελεσμ</w:t>
      </w:r>
      <w:r w:rsidRPr="00E73E97">
        <w:t>ά</w:t>
      </w:r>
      <w:r w:rsidRPr="00E73E97">
        <w:t>των εφαρμογής των ρυθμίσεων στο Γραφείο Καλής Νομοθέτησης της Γενικής Γρα</w:t>
      </w:r>
      <w:r w:rsidRPr="00E73E97">
        <w:t>μ</w:t>
      </w:r>
      <w:r>
        <w:t xml:space="preserve">ματείας της Κυβέρνησης </w:t>
      </w:r>
      <w:r w:rsidRPr="00F11F42">
        <w:rPr>
          <w:b/>
          <w:u w:val="single"/>
        </w:rPr>
        <w:t xml:space="preserve">το αργότερο έως τα τέλη Φεβρουαρίου του επόμενου </w:t>
      </w:r>
      <w:r w:rsidRPr="00F11F42">
        <w:rPr>
          <w:b/>
          <w:u w:val="single"/>
        </w:rPr>
        <w:t>έ</w:t>
      </w:r>
      <w:r w:rsidRPr="00F11F42">
        <w:rPr>
          <w:b/>
          <w:u w:val="single"/>
        </w:rPr>
        <w:t>τους</w:t>
      </w:r>
      <w:r w:rsidRPr="00F11F42">
        <w:rPr>
          <w:u w:val="single"/>
        </w:rPr>
        <w:t>.</w:t>
      </w:r>
      <w:r w:rsidRPr="00E73E97">
        <w:t xml:space="preserve"> </w:t>
      </w:r>
    </w:p>
    <w:p w:rsidR="00B84A59" w:rsidRDefault="00B84A59" w:rsidP="00C57B9D">
      <w:pPr>
        <w:spacing w:after="0" w:line="276" w:lineRule="auto"/>
      </w:pPr>
    </w:p>
    <w:p w:rsidR="00B84A59" w:rsidRDefault="00B84A59" w:rsidP="00C57B9D">
      <w:pPr>
        <w:spacing w:after="0" w:line="276" w:lineRule="auto"/>
      </w:pPr>
    </w:p>
    <w:p w:rsidR="00B84A59" w:rsidRDefault="00B84A59" w:rsidP="00075323">
      <w:pPr>
        <w:jc w:val="center"/>
        <w:rPr>
          <w:b/>
          <w:sz w:val="32"/>
          <w:szCs w:val="32"/>
          <w:u w:val="single"/>
        </w:rPr>
      </w:pPr>
    </w:p>
    <w:p w:rsidR="00B84A59" w:rsidRDefault="00B84A59" w:rsidP="00075323">
      <w:pPr>
        <w:jc w:val="center"/>
        <w:rPr>
          <w:b/>
          <w:sz w:val="32"/>
          <w:szCs w:val="32"/>
          <w:u w:val="single"/>
        </w:rPr>
      </w:pPr>
    </w:p>
    <w:p w:rsidR="00B84A59" w:rsidRDefault="00B84A59" w:rsidP="00075323">
      <w:pPr>
        <w:jc w:val="center"/>
        <w:rPr>
          <w:b/>
          <w:sz w:val="32"/>
          <w:szCs w:val="32"/>
          <w:u w:val="single"/>
        </w:rPr>
      </w:pPr>
    </w:p>
    <w:p w:rsidR="00B84A59" w:rsidRPr="00742BFB" w:rsidRDefault="00B84A59" w:rsidP="00075323">
      <w:pPr>
        <w:jc w:val="center"/>
        <w:rPr>
          <w:b/>
          <w:sz w:val="32"/>
          <w:szCs w:val="32"/>
          <w:u w:val="single"/>
        </w:rPr>
      </w:pPr>
      <w:bookmarkStart w:id="0" w:name="_GoBack"/>
      <w:bookmarkEnd w:id="0"/>
      <w:r w:rsidRPr="00742BFB">
        <w:rPr>
          <w:b/>
          <w:sz w:val="32"/>
          <w:szCs w:val="32"/>
          <w:u w:val="single"/>
        </w:rPr>
        <w:t>ΠΑΡΑΡΤΗΜΑ</w:t>
      </w:r>
    </w:p>
    <w:p w:rsidR="00B84A59" w:rsidRPr="00166592" w:rsidRDefault="00B84A59" w:rsidP="00075323">
      <w:pPr>
        <w:jc w:val="center"/>
        <w:rPr>
          <w:szCs w:val="24"/>
        </w:rPr>
      </w:pPr>
      <w:r w:rsidRPr="00166592">
        <w:rPr>
          <w:szCs w:val="24"/>
        </w:rPr>
        <w:t>(</w:t>
      </w:r>
      <w:r>
        <w:rPr>
          <w:szCs w:val="24"/>
        </w:rPr>
        <w:t>Υπόδειγμα 2017</w:t>
      </w:r>
      <w:r w:rsidRPr="00166592">
        <w:rPr>
          <w:szCs w:val="24"/>
        </w:rPr>
        <w:t>)</w:t>
      </w:r>
    </w:p>
    <w:p w:rsidR="00B84A59" w:rsidRPr="00801EDA" w:rsidRDefault="00B84A59" w:rsidP="00075323">
      <w:pPr>
        <w:spacing w:after="0"/>
        <w:jc w:val="center"/>
        <w:rPr>
          <w:b/>
          <w:sz w:val="28"/>
          <w:szCs w:val="28"/>
        </w:rPr>
      </w:pPr>
      <w:r w:rsidRPr="00801EDA">
        <w:rPr>
          <w:b/>
          <w:sz w:val="28"/>
          <w:szCs w:val="28"/>
        </w:rPr>
        <w:t xml:space="preserve">ΕΚΘΕΣΗ ΑΞΙΟΛΟΓΗΣΗΣ </w:t>
      </w:r>
    </w:p>
    <w:p w:rsidR="00B84A59" w:rsidRPr="00801EDA" w:rsidRDefault="00B84A59" w:rsidP="00075323">
      <w:pPr>
        <w:spacing w:after="0"/>
        <w:jc w:val="center"/>
        <w:rPr>
          <w:b/>
          <w:sz w:val="28"/>
          <w:szCs w:val="28"/>
        </w:rPr>
      </w:pPr>
      <w:r w:rsidRPr="00801EDA">
        <w:rPr>
          <w:b/>
          <w:sz w:val="28"/>
          <w:szCs w:val="28"/>
        </w:rPr>
        <w:t xml:space="preserve">ΤΩΝ ΑΠΟΤΕΛΕΣΜΑΤΩΝ ΕΦΑΡΜΟΓΗΣ </w:t>
      </w:r>
      <w:r>
        <w:rPr>
          <w:b/>
          <w:sz w:val="28"/>
          <w:szCs w:val="28"/>
        </w:rPr>
        <w:t>ΤΗΣ ΡΥΘΜΙΣΗΣ</w:t>
      </w:r>
    </w:p>
    <w:p w:rsidR="00B84A59" w:rsidRPr="005F5182" w:rsidRDefault="00B84A59" w:rsidP="00075323">
      <w:pPr>
        <w:jc w:val="center"/>
        <w:rPr>
          <w:b/>
          <w:color w:val="FF0000"/>
          <w:szCs w:val="24"/>
          <w:u w:val="single"/>
        </w:rPr>
      </w:pPr>
      <w:r w:rsidRPr="005F5182">
        <w:rPr>
          <w:b/>
          <w:color w:val="FF0000"/>
          <w:szCs w:val="24"/>
          <w:u w:val="single"/>
        </w:rPr>
        <w:t>(Συμπληρώνεται ανά αξιολογούμενη ρύθμιση)</w:t>
      </w:r>
    </w:p>
    <w:p w:rsidR="00B84A59" w:rsidRDefault="00B84A59" w:rsidP="00075323">
      <w:pPr>
        <w:rPr>
          <w:szCs w:val="24"/>
        </w:rPr>
      </w:pPr>
    </w:p>
    <w:p w:rsidR="00B84A59" w:rsidRDefault="00B84A59" w:rsidP="00075323">
      <w:pPr>
        <w:spacing w:after="0"/>
        <w:rPr>
          <w:szCs w:val="24"/>
        </w:rPr>
      </w:pPr>
      <w:r w:rsidRPr="00463FFE">
        <w:rPr>
          <w:b/>
          <w:szCs w:val="24"/>
        </w:rPr>
        <w:t>Υπουργείο:</w:t>
      </w:r>
      <w:r>
        <w:rPr>
          <w:szCs w:val="24"/>
        </w:rPr>
        <w:t xml:space="preserve"> </w:t>
      </w:r>
      <w:r w:rsidRPr="004F0C08">
        <w:rPr>
          <w:i/>
          <w:szCs w:val="24"/>
        </w:rPr>
        <w:t>[Αναγράφεται η ονομασία του Υπουργείου.]</w:t>
      </w:r>
    </w:p>
    <w:p w:rsidR="00B84A59" w:rsidRDefault="00B84A59" w:rsidP="00075323">
      <w:pPr>
        <w:spacing w:after="0"/>
        <w:rPr>
          <w:szCs w:val="24"/>
        </w:rPr>
      </w:pPr>
      <w:r w:rsidRPr="00463FFE">
        <w:rPr>
          <w:b/>
          <w:szCs w:val="24"/>
        </w:rPr>
        <w:t>Μονάδα καλής νομοθέτησης:</w:t>
      </w:r>
      <w:r>
        <w:rPr>
          <w:szCs w:val="24"/>
        </w:rPr>
        <w:t xml:space="preserve"> </w:t>
      </w:r>
      <w:r w:rsidRPr="00B623CA">
        <w:rPr>
          <w:i/>
          <w:szCs w:val="24"/>
        </w:rPr>
        <w:t>[Αναγράφεται η ακριβής ονομασία της μονάδας καλής νομοθέτησης</w:t>
      </w:r>
      <w:r>
        <w:rPr>
          <w:i/>
          <w:szCs w:val="24"/>
        </w:rPr>
        <w:t>.</w:t>
      </w:r>
      <w:r w:rsidRPr="00B623CA">
        <w:rPr>
          <w:i/>
          <w:szCs w:val="24"/>
        </w:rPr>
        <w:t>]</w:t>
      </w:r>
    </w:p>
    <w:p w:rsidR="00B84A59" w:rsidRDefault="00B84A59" w:rsidP="00075323">
      <w:pPr>
        <w:spacing w:after="0"/>
        <w:rPr>
          <w:szCs w:val="24"/>
        </w:rPr>
      </w:pPr>
      <w:r w:rsidRPr="000F02BF">
        <w:rPr>
          <w:b/>
          <w:szCs w:val="24"/>
        </w:rPr>
        <w:t>Συντάκτες:</w:t>
      </w:r>
      <w:r>
        <w:rPr>
          <w:szCs w:val="24"/>
        </w:rPr>
        <w:t xml:space="preserve"> </w:t>
      </w:r>
      <w:r w:rsidRPr="00B623CA">
        <w:rPr>
          <w:i/>
          <w:szCs w:val="24"/>
        </w:rPr>
        <w:t>[Αναγράφονται τα ονόματα των υπαλλήλων της μονάδας καλής νομοθέτ</w:t>
      </w:r>
      <w:r w:rsidRPr="00B623CA">
        <w:rPr>
          <w:i/>
          <w:szCs w:val="24"/>
        </w:rPr>
        <w:t>η</w:t>
      </w:r>
      <w:r w:rsidRPr="00B623CA">
        <w:rPr>
          <w:i/>
          <w:szCs w:val="24"/>
        </w:rPr>
        <w:t>σης που συμμετείχαν στη σύνταξη της έκθεσης.]</w:t>
      </w:r>
    </w:p>
    <w:p w:rsidR="00B84A59" w:rsidRDefault="00B84A59" w:rsidP="00075323">
      <w:pPr>
        <w:spacing w:after="0"/>
        <w:rPr>
          <w:szCs w:val="24"/>
        </w:rPr>
      </w:pPr>
      <w:r w:rsidRPr="00463FFE">
        <w:rPr>
          <w:b/>
          <w:szCs w:val="24"/>
        </w:rPr>
        <w:t>Υπεύθυνος επικοινωνίας:</w:t>
      </w:r>
      <w:r>
        <w:rPr>
          <w:szCs w:val="24"/>
        </w:rPr>
        <w:t xml:space="preserve"> </w:t>
      </w:r>
      <w:r w:rsidRPr="00893388">
        <w:rPr>
          <w:i/>
          <w:szCs w:val="24"/>
        </w:rPr>
        <w:t>[Αναγράφεται το όνομα του υπαλλήλου, ο οποίος αναλα</w:t>
      </w:r>
      <w:r w:rsidRPr="00893388">
        <w:rPr>
          <w:i/>
          <w:szCs w:val="24"/>
        </w:rPr>
        <w:t>μ</w:t>
      </w:r>
      <w:r w:rsidRPr="00893388">
        <w:rPr>
          <w:i/>
          <w:szCs w:val="24"/>
        </w:rPr>
        <w:t>βάνει</w:t>
      </w:r>
      <w:r>
        <w:rPr>
          <w:i/>
          <w:szCs w:val="24"/>
        </w:rPr>
        <w:t xml:space="preserve"> την επικοινωνία με το Γραφείο Κ</w:t>
      </w:r>
      <w:r w:rsidRPr="00893388">
        <w:rPr>
          <w:i/>
          <w:szCs w:val="24"/>
        </w:rPr>
        <w:t>αλής Νομοθέτησης της Γενικής Γραμματείας της Κυβέρνησης αναφορικά με τα ζητήματα που αφορούν στην έκθεση.]</w:t>
      </w:r>
    </w:p>
    <w:p w:rsidR="00B84A59" w:rsidRDefault="00B84A59" w:rsidP="00075323">
      <w:pPr>
        <w:spacing w:after="0"/>
        <w:rPr>
          <w:szCs w:val="24"/>
        </w:rPr>
      </w:pPr>
      <w:r w:rsidRPr="00463FFE">
        <w:rPr>
          <w:b/>
          <w:szCs w:val="24"/>
        </w:rPr>
        <w:t>Τηλέφωνο:</w:t>
      </w:r>
      <w:r>
        <w:rPr>
          <w:szCs w:val="24"/>
        </w:rPr>
        <w:t xml:space="preserve"> </w:t>
      </w:r>
      <w:r w:rsidRPr="00893388">
        <w:rPr>
          <w:i/>
          <w:szCs w:val="24"/>
        </w:rPr>
        <w:t xml:space="preserve">[Αναγράφεται το </w:t>
      </w:r>
      <w:r>
        <w:rPr>
          <w:i/>
          <w:szCs w:val="24"/>
        </w:rPr>
        <w:t>τηλέφωνο επικοινωνίας</w:t>
      </w:r>
      <w:r w:rsidRPr="00893388">
        <w:rPr>
          <w:i/>
          <w:szCs w:val="24"/>
        </w:rPr>
        <w:t xml:space="preserve"> του </w:t>
      </w:r>
      <w:r>
        <w:rPr>
          <w:i/>
          <w:szCs w:val="24"/>
        </w:rPr>
        <w:t xml:space="preserve">ως άνω </w:t>
      </w:r>
      <w:r w:rsidRPr="00893388">
        <w:rPr>
          <w:i/>
          <w:szCs w:val="24"/>
        </w:rPr>
        <w:t>υπαλλήλου</w:t>
      </w:r>
      <w:r>
        <w:rPr>
          <w:i/>
          <w:szCs w:val="24"/>
        </w:rPr>
        <w:t>.]</w:t>
      </w:r>
    </w:p>
    <w:p w:rsidR="00B84A59" w:rsidRPr="00893388" w:rsidRDefault="00B84A59" w:rsidP="00075323">
      <w:pPr>
        <w:spacing w:after="0"/>
        <w:rPr>
          <w:i/>
          <w:szCs w:val="24"/>
        </w:rPr>
      </w:pPr>
      <w:r w:rsidRPr="00463FFE">
        <w:rPr>
          <w:b/>
          <w:szCs w:val="24"/>
          <w:lang w:val="en-US"/>
        </w:rPr>
        <w:t>E</w:t>
      </w:r>
      <w:r w:rsidRPr="00463FFE">
        <w:rPr>
          <w:b/>
          <w:szCs w:val="24"/>
        </w:rPr>
        <w:t>-</w:t>
      </w:r>
      <w:r w:rsidRPr="00463FFE">
        <w:rPr>
          <w:b/>
          <w:szCs w:val="24"/>
          <w:lang w:val="en-US"/>
        </w:rPr>
        <w:t>mail</w:t>
      </w:r>
      <w:r w:rsidRPr="00463FFE">
        <w:rPr>
          <w:b/>
          <w:szCs w:val="24"/>
        </w:rPr>
        <w:t>:</w:t>
      </w:r>
      <w:r>
        <w:rPr>
          <w:szCs w:val="24"/>
        </w:rPr>
        <w:t xml:space="preserve"> </w:t>
      </w:r>
      <w:r w:rsidRPr="00893388">
        <w:rPr>
          <w:i/>
          <w:szCs w:val="24"/>
        </w:rPr>
        <w:t>[</w:t>
      </w:r>
      <w:r>
        <w:rPr>
          <w:i/>
          <w:szCs w:val="24"/>
        </w:rPr>
        <w:t>Αναγράφεται η διεύθυνση ηλεκτρονικής αλληλογραφίας</w:t>
      </w:r>
      <w:r w:rsidRPr="00893388">
        <w:rPr>
          <w:i/>
          <w:szCs w:val="24"/>
        </w:rPr>
        <w:t xml:space="preserve"> του </w:t>
      </w:r>
      <w:r>
        <w:rPr>
          <w:i/>
          <w:szCs w:val="24"/>
        </w:rPr>
        <w:t xml:space="preserve">ως άνω </w:t>
      </w:r>
      <w:r w:rsidRPr="00893388">
        <w:rPr>
          <w:i/>
          <w:szCs w:val="24"/>
        </w:rPr>
        <w:t>υπαλλ</w:t>
      </w:r>
      <w:r w:rsidRPr="00893388">
        <w:rPr>
          <w:i/>
          <w:szCs w:val="24"/>
        </w:rPr>
        <w:t>ή</w:t>
      </w:r>
      <w:r w:rsidRPr="00893388">
        <w:rPr>
          <w:i/>
          <w:szCs w:val="24"/>
        </w:rPr>
        <w:t>λου</w:t>
      </w:r>
      <w:r>
        <w:rPr>
          <w:i/>
          <w:szCs w:val="24"/>
        </w:rPr>
        <w:t>.]</w:t>
      </w:r>
      <w:r>
        <w:rPr>
          <w:szCs w:val="24"/>
        </w:rPr>
        <w:t xml:space="preserve">    </w:t>
      </w:r>
    </w:p>
    <w:p w:rsidR="00B84A59" w:rsidRDefault="00B84A59" w:rsidP="00075323">
      <w:pPr>
        <w:rPr>
          <w:szCs w:val="24"/>
        </w:rPr>
      </w:pPr>
    </w:p>
    <w:p w:rsidR="00B84A59" w:rsidRPr="003E0342" w:rsidRDefault="00B84A59" w:rsidP="00075323">
      <w:pPr>
        <w:jc w:val="center"/>
        <w:rPr>
          <w:b/>
          <w:szCs w:val="24"/>
          <w:u w:val="single"/>
        </w:rPr>
      </w:pPr>
      <w:r>
        <w:rPr>
          <w:b/>
          <w:szCs w:val="24"/>
          <w:u w:val="single"/>
        </w:rPr>
        <w:t xml:space="preserve">Ι. ΤΑΥΤΟΤΗΤΑ ΤΗΣ </w:t>
      </w:r>
      <w:r w:rsidRPr="003E0342">
        <w:rPr>
          <w:b/>
          <w:szCs w:val="24"/>
          <w:u w:val="single"/>
        </w:rPr>
        <w:t>ΑΞΙΟΛΟΓΟΥΜΕΝΗ</w:t>
      </w:r>
      <w:r>
        <w:rPr>
          <w:b/>
          <w:szCs w:val="24"/>
          <w:u w:val="single"/>
        </w:rPr>
        <w:t>Σ</w:t>
      </w:r>
      <w:r w:rsidRPr="003E0342">
        <w:rPr>
          <w:b/>
          <w:szCs w:val="24"/>
          <w:u w:val="single"/>
        </w:rPr>
        <w:t xml:space="preserve"> ΡΥΘΜΙΣΗ</w:t>
      </w:r>
      <w:r>
        <w:rPr>
          <w:b/>
          <w:szCs w:val="24"/>
          <w:u w:val="single"/>
        </w:rPr>
        <w:t>Σ</w:t>
      </w:r>
    </w:p>
    <w:p w:rsidR="00B84A59" w:rsidRPr="00021A0A" w:rsidRDefault="00B84A59" w:rsidP="00075323">
      <w:pPr>
        <w:rPr>
          <w:b/>
          <w:szCs w:val="24"/>
        </w:rPr>
      </w:pPr>
      <w:r>
        <w:rPr>
          <w:b/>
          <w:szCs w:val="24"/>
        </w:rPr>
        <w:t xml:space="preserve">1. </w:t>
      </w:r>
      <w:r w:rsidRPr="00021A0A">
        <w:rPr>
          <w:b/>
          <w:szCs w:val="24"/>
        </w:rPr>
        <w:t>Στοιχεία αξιολογούμενης ρύθμισης</w:t>
      </w:r>
    </w:p>
    <w:p w:rsidR="00B84A59" w:rsidRDefault="00B84A59" w:rsidP="00075323">
      <w:pPr>
        <w:rPr>
          <w:i/>
          <w:szCs w:val="24"/>
        </w:rPr>
      </w:pPr>
      <w:r>
        <w:rPr>
          <w:i/>
          <w:szCs w:val="24"/>
        </w:rPr>
        <w:t>[Αναγράψτε τα πλήρη στοιχεία της αξιολογούμενης ρύθμισης σύμφωνα με τα ακόλουθα παραδείγματα:</w:t>
      </w:r>
    </w:p>
    <w:p w:rsidR="00B84A59" w:rsidRPr="00034242" w:rsidRDefault="00B84A59" w:rsidP="00034242">
      <w:pPr>
        <w:pStyle w:val="ListParagraph"/>
        <w:numPr>
          <w:ilvl w:val="0"/>
          <w:numId w:val="32"/>
        </w:numPr>
        <w:rPr>
          <w:i/>
          <w:szCs w:val="24"/>
        </w:rPr>
      </w:pPr>
      <w:r w:rsidRPr="00034242">
        <w:rPr>
          <w:b/>
          <w:i/>
          <w:szCs w:val="24"/>
          <w:u w:val="single"/>
        </w:rPr>
        <w:t>Για νόμους:</w:t>
      </w:r>
      <w:r w:rsidRPr="00034242">
        <w:rPr>
          <w:i/>
          <w:szCs w:val="24"/>
        </w:rPr>
        <w:t xml:space="preserve"> </w:t>
      </w:r>
      <w:r w:rsidRPr="00034242">
        <w:rPr>
          <w:b/>
          <w:i/>
          <w:szCs w:val="24"/>
        </w:rPr>
        <w:t>α)</w:t>
      </w:r>
      <w:r>
        <w:rPr>
          <w:i/>
          <w:szCs w:val="24"/>
        </w:rPr>
        <w:t xml:space="preserve"> </w:t>
      </w:r>
      <w:r w:rsidRPr="001A58BB">
        <w:rPr>
          <w:i/>
          <w:szCs w:val="24"/>
        </w:rPr>
        <w:t>π.χ. ν.4048/2012 «Ρυθμιστική Διακυβέρνηση: Αρχές, Διαδ</w:t>
      </w:r>
      <w:r w:rsidRPr="001A58BB">
        <w:rPr>
          <w:i/>
          <w:szCs w:val="24"/>
        </w:rPr>
        <w:t>ι</w:t>
      </w:r>
      <w:r w:rsidRPr="001A58BB">
        <w:rPr>
          <w:i/>
          <w:szCs w:val="24"/>
        </w:rPr>
        <w:t xml:space="preserve">κασίες και Μέσα Καλής Νομοθέτησης» (Α’ 34) </w:t>
      </w:r>
      <w:r w:rsidRPr="00034242">
        <w:rPr>
          <w:i/>
          <w:szCs w:val="24"/>
          <w:u w:val="single"/>
        </w:rPr>
        <w:t>(εφόσον αξιολογείται το σ</w:t>
      </w:r>
      <w:r w:rsidRPr="00034242">
        <w:rPr>
          <w:i/>
          <w:szCs w:val="24"/>
          <w:u w:val="single"/>
        </w:rPr>
        <w:t>ύ</w:t>
      </w:r>
      <w:r w:rsidRPr="00034242">
        <w:rPr>
          <w:i/>
          <w:szCs w:val="24"/>
          <w:u w:val="single"/>
        </w:rPr>
        <w:t>νολο των διατάξεων)</w:t>
      </w:r>
    </w:p>
    <w:p w:rsidR="00B84A59" w:rsidRPr="00034242" w:rsidRDefault="00B84A59" w:rsidP="004E5C4A">
      <w:pPr>
        <w:pStyle w:val="ListParagraph"/>
        <w:ind w:left="1080" w:firstLine="360"/>
        <w:rPr>
          <w:i/>
          <w:szCs w:val="24"/>
        </w:rPr>
      </w:pPr>
      <w:r w:rsidRPr="00034242">
        <w:rPr>
          <w:b/>
          <w:i/>
          <w:szCs w:val="24"/>
        </w:rPr>
        <w:t>β)</w:t>
      </w:r>
      <w:r w:rsidRPr="00034242">
        <w:rPr>
          <w:i/>
          <w:szCs w:val="24"/>
        </w:rPr>
        <w:t xml:space="preserve"> π.χ. άρθρα 1 έως 53  του ν.4449/2017 «Υποχρεωτικός έλεγχος των ετήσιων και των ενοποιημένων χρηματοοικονομικών καταστάσεων, δημ</w:t>
      </w:r>
      <w:r w:rsidRPr="00034242">
        <w:rPr>
          <w:i/>
          <w:szCs w:val="24"/>
        </w:rPr>
        <w:t>ό</w:t>
      </w:r>
      <w:r w:rsidRPr="00034242">
        <w:rPr>
          <w:i/>
          <w:szCs w:val="24"/>
        </w:rPr>
        <w:t xml:space="preserve">σια εποπτεία επί του ελεγκτικού έργου και λοιπές διατάξεις» (Α’ 7) </w:t>
      </w:r>
      <w:r w:rsidRPr="00034242">
        <w:rPr>
          <w:i/>
          <w:szCs w:val="24"/>
          <w:u w:val="single"/>
        </w:rPr>
        <w:t>(εφόσον αξιολογούνται συγκεκριμένες διατάξεις, με βάση την αρμοδιότητα του επ</w:t>
      </w:r>
      <w:r w:rsidRPr="00034242">
        <w:rPr>
          <w:i/>
          <w:szCs w:val="24"/>
          <w:u w:val="single"/>
        </w:rPr>
        <w:t>ι</w:t>
      </w:r>
      <w:r w:rsidRPr="00034242">
        <w:rPr>
          <w:i/>
          <w:szCs w:val="24"/>
          <w:u w:val="single"/>
        </w:rPr>
        <w:t>σπεύδοντος Υπουργείου)</w:t>
      </w:r>
    </w:p>
    <w:p w:rsidR="00B84A59" w:rsidRPr="00A14BFB" w:rsidRDefault="00B84A59" w:rsidP="004E5C4A">
      <w:pPr>
        <w:pStyle w:val="ListParagraph"/>
        <w:ind w:left="1080" w:firstLine="360"/>
        <w:rPr>
          <w:i/>
          <w:szCs w:val="24"/>
        </w:rPr>
      </w:pPr>
      <w:r w:rsidRPr="00034242">
        <w:rPr>
          <w:b/>
          <w:i/>
          <w:szCs w:val="24"/>
        </w:rPr>
        <w:t>γ)</w:t>
      </w:r>
      <w:r>
        <w:rPr>
          <w:b/>
          <w:i/>
          <w:szCs w:val="24"/>
        </w:rPr>
        <w:t xml:space="preserve"> </w:t>
      </w:r>
      <w:r w:rsidRPr="00A14BFB">
        <w:rPr>
          <w:i/>
          <w:szCs w:val="24"/>
        </w:rPr>
        <w:t>π.χ. άρθρο 55 (Παράταση προγραμμάτων καταπολέμησης της φτ</w:t>
      </w:r>
      <w:r w:rsidRPr="00A14BFB">
        <w:rPr>
          <w:i/>
          <w:szCs w:val="24"/>
        </w:rPr>
        <w:t>ώ</w:t>
      </w:r>
      <w:r w:rsidRPr="00A14BFB">
        <w:rPr>
          <w:i/>
          <w:szCs w:val="24"/>
        </w:rPr>
        <w:t>χειας) του ν.4449/2017 «Υποχρεωτικός έλεγχος των ετήσιων και των εν</w:t>
      </w:r>
      <w:r w:rsidRPr="00A14BFB">
        <w:rPr>
          <w:i/>
          <w:szCs w:val="24"/>
        </w:rPr>
        <w:t>ο</w:t>
      </w:r>
      <w:r w:rsidRPr="00A14BFB">
        <w:rPr>
          <w:i/>
          <w:szCs w:val="24"/>
        </w:rPr>
        <w:t>ποιημένων χρηματοοικονομικών καταστάσεων, δημόσια εποπτεία επί του ελεγκτικού έργου και</w:t>
      </w:r>
      <w:r>
        <w:rPr>
          <w:i/>
          <w:szCs w:val="24"/>
        </w:rPr>
        <w:t xml:space="preserve"> λοιπές διατάξεις</w:t>
      </w:r>
      <w:r w:rsidRPr="00A14BFB">
        <w:rPr>
          <w:i/>
          <w:szCs w:val="24"/>
        </w:rPr>
        <w:t xml:space="preserve">» (Α’ </w:t>
      </w:r>
      <w:r>
        <w:rPr>
          <w:i/>
          <w:szCs w:val="24"/>
        </w:rPr>
        <w:t>7</w:t>
      </w:r>
      <w:r w:rsidRPr="00A14BFB">
        <w:rPr>
          <w:i/>
          <w:szCs w:val="24"/>
        </w:rPr>
        <w:t>)</w:t>
      </w:r>
      <w:r w:rsidRPr="00034242">
        <w:rPr>
          <w:i/>
          <w:szCs w:val="24"/>
        </w:rPr>
        <w:t xml:space="preserve"> </w:t>
      </w:r>
      <w:r w:rsidRPr="00034242">
        <w:rPr>
          <w:i/>
          <w:szCs w:val="24"/>
          <w:u w:val="single"/>
        </w:rPr>
        <w:t>(εφόσον αξιολογούνται άρθρα νόμων που είχαν προωθηθεί ως τροπολογίες/ προσθήκες)</w:t>
      </w:r>
    </w:p>
    <w:p w:rsidR="00B84A59" w:rsidRPr="001A58BB" w:rsidRDefault="00B84A59" w:rsidP="00075323">
      <w:pPr>
        <w:pStyle w:val="ListParagraph"/>
        <w:numPr>
          <w:ilvl w:val="0"/>
          <w:numId w:val="32"/>
        </w:numPr>
        <w:rPr>
          <w:i/>
          <w:szCs w:val="24"/>
        </w:rPr>
      </w:pPr>
      <w:r w:rsidRPr="00034242">
        <w:rPr>
          <w:b/>
          <w:i/>
          <w:szCs w:val="24"/>
          <w:u w:val="single"/>
        </w:rPr>
        <w:t>Για προεδρικά διατάγματα:</w:t>
      </w:r>
      <w:r w:rsidRPr="001A58BB">
        <w:rPr>
          <w:i/>
          <w:szCs w:val="24"/>
        </w:rPr>
        <w:t xml:space="preserve"> </w:t>
      </w:r>
      <w:r>
        <w:rPr>
          <w:i/>
          <w:szCs w:val="24"/>
        </w:rPr>
        <w:t>π.χ. π</w:t>
      </w:r>
      <w:r w:rsidRPr="005B1277">
        <w:rPr>
          <w:i/>
          <w:szCs w:val="24"/>
        </w:rPr>
        <w:t>.</w:t>
      </w:r>
      <w:r>
        <w:rPr>
          <w:i/>
          <w:szCs w:val="24"/>
        </w:rPr>
        <w:t>δ</w:t>
      </w:r>
      <w:r w:rsidRPr="005B1277">
        <w:rPr>
          <w:i/>
          <w:szCs w:val="24"/>
        </w:rPr>
        <w:t>. 149/</w:t>
      </w:r>
      <w:r>
        <w:rPr>
          <w:i/>
          <w:szCs w:val="24"/>
        </w:rPr>
        <w:t>20</w:t>
      </w:r>
      <w:r w:rsidRPr="005B1277">
        <w:rPr>
          <w:i/>
          <w:szCs w:val="24"/>
        </w:rPr>
        <w:t xml:space="preserve">13 </w:t>
      </w:r>
      <w:r>
        <w:rPr>
          <w:i/>
          <w:szCs w:val="24"/>
        </w:rPr>
        <w:t>«</w:t>
      </w:r>
      <w:r w:rsidRPr="005B1277">
        <w:rPr>
          <w:i/>
          <w:szCs w:val="24"/>
        </w:rPr>
        <w:t>Οργάνωση, στελέχωση και λειτουργία του Γραφείου Καλής Νομοθέτησης της Γενικής Γραμματείας της Κυβέρνησης</w:t>
      </w:r>
      <w:r>
        <w:rPr>
          <w:i/>
          <w:szCs w:val="24"/>
        </w:rPr>
        <w:t>»</w:t>
      </w:r>
      <w:r w:rsidRPr="005B1277">
        <w:rPr>
          <w:i/>
          <w:szCs w:val="24"/>
        </w:rPr>
        <w:t xml:space="preserve"> (</w:t>
      </w:r>
      <w:r>
        <w:rPr>
          <w:i/>
          <w:szCs w:val="24"/>
        </w:rPr>
        <w:t>Α’</w:t>
      </w:r>
      <w:r w:rsidRPr="005B1277">
        <w:rPr>
          <w:i/>
          <w:szCs w:val="24"/>
        </w:rPr>
        <w:t xml:space="preserve"> 232)</w:t>
      </w:r>
    </w:p>
    <w:p w:rsidR="00B84A59" w:rsidRPr="005571E1" w:rsidRDefault="00B84A59" w:rsidP="00075323">
      <w:pPr>
        <w:pStyle w:val="ListParagraph"/>
        <w:numPr>
          <w:ilvl w:val="0"/>
          <w:numId w:val="32"/>
        </w:numPr>
        <w:rPr>
          <w:i/>
          <w:szCs w:val="24"/>
        </w:rPr>
      </w:pPr>
      <w:r w:rsidRPr="00034242">
        <w:rPr>
          <w:b/>
          <w:i/>
          <w:szCs w:val="24"/>
          <w:u w:val="single"/>
        </w:rPr>
        <w:t>Για Υπουργικές/ Κοινές Υπουργικές Αποφάσεις:</w:t>
      </w:r>
      <w:r w:rsidRPr="002E5F91">
        <w:rPr>
          <w:i/>
          <w:szCs w:val="24"/>
        </w:rPr>
        <w:t xml:space="preserve"> π.χ. αριθμ.9892/12-9-</w:t>
      </w:r>
      <w:r w:rsidRPr="005571E1">
        <w:rPr>
          <w:i/>
          <w:szCs w:val="24"/>
        </w:rPr>
        <w:t>2016 Απόφαση του Υπουργού Εσωτερικών και Διοικητικής Ανασυγκρότησης «Κανονισμός Λειτουργίας του Εθνικού Συμβουλίου για την Κωδικοποίηση και Αναμόρφωση της Ελληνικής Νομοθεσίας» (Β’ 3007)]</w:t>
      </w:r>
    </w:p>
    <w:p w:rsidR="00B84A59" w:rsidRPr="005571E1" w:rsidRDefault="00B84A59" w:rsidP="00075323">
      <w:pPr>
        <w:rPr>
          <w:b/>
          <w:szCs w:val="24"/>
        </w:rPr>
      </w:pPr>
      <w:r w:rsidRPr="005571E1">
        <w:rPr>
          <w:b/>
          <w:szCs w:val="24"/>
        </w:rPr>
        <w:t>2. Περιεχόμενο αξιολογούμενης ρύθμισης</w:t>
      </w:r>
    </w:p>
    <w:p w:rsidR="00B84A59" w:rsidRPr="005571E1" w:rsidRDefault="00B84A59" w:rsidP="00075323">
      <w:pPr>
        <w:rPr>
          <w:i/>
          <w:szCs w:val="24"/>
        </w:rPr>
      </w:pPr>
      <w:r w:rsidRPr="005571E1">
        <w:rPr>
          <w:i/>
          <w:szCs w:val="24"/>
        </w:rPr>
        <w:t xml:space="preserve">[Περιγράψτε συνοπτικά το περιεχόμενο της αξιολογούμενης ρύθμισης.] </w:t>
      </w:r>
    </w:p>
    <w:p w:rsidR="00B84A59" w:rsidRPr="005571E1" w:rsidRDefault="00B84A59" w:rsidP="00075323">
      <w:pPr>
        <w:rPr>
          <w:b/>
          <w:szCs w:val="24"/>
        </w:rPr>
      </w:pPr>
      <w:r w:rsidRPr="005571E1">
        <w:rPr>
          <w:b/>
          <w:szCs w:val="24"/>
        </w:rPr>
        <w:t>3. Προσβασιμότητα</w:t>
      </w:r>
    </w:p>
    <w:p w:rsidR="00B84A59" w:rsidRPr="005571E1" w:rsidRDefault="00B84A59" w:rsidP="00075323">
      <w:pPr>
        <w:rPr>
          <w:i/>
          <w:szCs w:val="24"/>
        </w:rPr>
      </w:pPr>
      <w:r w:rsidRPr="005571E1">
        <w:rPr>
          <w:i/>
          <w:szCs w:val="24"/>
        </w:rPr>
        <w:t>[Αναγράψτε τον ακριβή διαδικτυακό σύνδεσμο (</w:t>
      </w:r>
      <w:r w:rsidRPr="005571E1">
        <w:rPr>
          <w:i/>
          <w:szCs w:val="24"/>
          <w:lang w:val="en-US"/>
        </w:rPr>
        <w:t>link</w:t>
      </w:r>
      <w:r w:rsidRPr="005571E1">
        <w:rPr>
          <w:i/>
          <w:szCs w:val="24"/>
        </w:rPr>
        <w:t>), όπου βρίσκεται αναρτημένη και ελευθέρως προσβάσιμη η αξιολογούμενη ρύθμιση (π.χ. στη διαδικτυακή πύλη του Εθν</w:t>
      </w:r>
      <w:r w:rsidRPr="005571E1">
        <w:rPr>
          <w:i/>
          <w:szCs w:val="24"/>
        </w:rPr>
        <w:t>ι</w:t>
      </w:r>
      <w:r w:rsidRPr="005571E1">
        <w:rPr>
          <w:i/>
          <w:szCs w:val="24"/>
        </w:rPr>
        <w:t>κού Τυπογραφείου) ή τον Αριθμό Διαδικτυακής Ανάρτησης (ΑΔΑ) αυτής.]</w:t>
      </w:r>
    </w:p>
    <w:p w:rsidR="00B84A59" w:rsidRPr="005571E1" w:rsidRDefault="00B84A59" w:rsidP="00075323">
      <w:pPr>
        <w:rPr>
          <w:b/>
          <w:szCs w:val="24"/>
          <w:u w:val="single"/>
        </w:rPr>
      </w:pPr>
    </w:p>
    <w:p w:rsidR="00B84A59" w:rsidRPr="005571E1" w:rsidRDefault="00B84A59" w:rsidP="00075323">
      <w:pPr>
        <w:jc w:val="center"/>
        <w:rPr>
          <w:b/>
          <w:szCs w:val="24"/>
          <w:u w:val="single"/>
        </w:rPr>
      </w:pPr>
      <w:r w:rsidRPr="005571E1">
        <w:rPr>
          <w:b/>
          <w:szCs w:val="24"/>
          <w:u w:val="single"/>
        </w:rPr>
        <w:t>ΙΙ. ΔΙΑΔΙΚΑΣΙΑ ΑΞΙΟΛΟΓΗΣΗΣ</w:t>
      </w:r>
    </w:p>
    <w:p w:rsidR="00B84A59" w:rsidRPr="005571E1" w:rsidRDefault="00B84A59" w:rsidP="00075323">
      <w:pPr>
        <w:rPr>
          <w:b/>
          <w:szCs w:val="24"/>
        </w:rPr>
      </w:pPr>
      <w:r w:rsidRPr="005571E1">
        <w:rPr>
          <w:b/>
          <w:szCs w:val="24"/>
        </w:rPr>
        <w:t>1. Αναγράψτε τη χρονική περίοδο διενέργειας της αξιολόγησης</w:t>
      </w:r>
    </w:p>
    <w:p w:rsidR="00B84A59" w:rsidRPr="005571E1" w:rsidRDefault="00B84A59" w:rsidP="00075323">
      <w:pPr>
        <w:rPr>
          <w:i/>
          <w:szCs w:val="24"/>
        </w:rPr>
      </w:pPr>
      <w:r w:rsidRPr="005571E1">
        <w:rPr>
          <w:i/>
          <w:szCs w:val="24"/>
        </w:rPr>
        <w:t>[π.χ. Ιανουάριος – Νοέμβριος 2017]</w:t>
      </w:r>
    </w:p>
    <w:p w:rsidR="00B84A59" w:rsidRPr="005571E1" w:rsidRDefault="00B84A59" w:rsidP="00075323">
      <w:pPr>
        <w:rPr>
          <w:b/>
          <w:szCs w:val="24"/>
        </w:rPr>
      </w:pPr>
      <w:r w:rsidRPr="005571E1">
        <w:rPr>
          <w:b/>
          <w:szCs w:val="24"/>
        </w:rPr>
        <w:t>2. Αναγράψτε τον τρόπο γνωστοποίησης της διαδικασίας και των κατευθυντ</w:t>
      </w:r>
      <w:r w:rsidRPr="005571E1">
        <w:rPr>
          <w:b/>
          <w:szCs w:val="24"/>
        </w:rPr>
        <w:t>ή</w:t>
      </w:r>
      <w:r w:rsidRPr="005571E1">
        <w:rPr>
          <w:b/>
          <w:szCs w:val="24"/>
        </w:rPr>
        <w:t>ριων οδηγιών σχετικά με την αξιολόγηση στους συμμετέχοντες στην ανοιχτή δ</w:t>
      </w:r>
      <w:r w:rsidRPr="005571E1">
        <w:rPr>
          <w:b/>
          <w:szCs w:val="24"/>
        </w:rPr>
        <w:t>ι</w:t>
      </w:r>
      <w:r w:rsidRPr="005571E1">
        <w:rPr>
          <w:b/>
          <w:szCs w:val="24"/>
        </w:rPr>
        <w:t xml:space="preserve">αδικασία και το ευρύ κοινό. </w:t>
      </w:r>
    </w:p>
    <w:p w:rsidR="00B84A59" w:rsidRPr="005571E1" w:rsidRDefault="00B84A59" w:rsidP="00075323">
      <w:pPr>
        <w:rPr>
          <w:i/>
          <w:szCs w:val="24"/>
        </w:rPr>
      </w:pPr>
      <w:r w:rsidRPr="005571E1">
        <w:rPr>
          <w:i/>
          <w:szCs w:val="24"/>
        </w:rPr>
        <w:t>[π.χ. ανάρτηση της σχετικής νομοθεσίας και της εγκυκλίου σε διαδικτυακό σύνδεσμο (</w:t>
      </w:r>
      <w:r w:rsidRPr="005571E1">
        <w:rPr>
          <w:i/>
          <w:szCs w:val="24"/>
          <w:lang w:val="en-US"/>
        </w:rPr>
        <w:t>link</w:t>
      </w:r>
      <w:r w:rsidRPr="005571E1">
        <w:rPr>
          <w:i/>
          <w:szCs w:val="24"/>
        </w:rPr>
        <w:t>) του Υπουργείου, προώθηση των ανωτέρω μέσω ηλεκτρονικής αλληλογραφίας στους συμμετέχοντες.]</w:t>
      </w:r>
    </w:p>
    <w:p w:rsidR="00B84A59" w:rsidRPr="005571E1" w:rsidRDefault="00B84A59" w:rsidP="00075323">
      <w:pPr>
        <w:rPr>
          <w:b/>
          <w:szCs w:val="24"/>
        </w:rPr>
      </w:pPr>
      <w:r w:rsidRPr="005571E1">
        <w:rPr>
          <w:b/>
          <w:szCs w:val="24"/>
        </w:rPr>
        <w:t>3. Αναγράψτε τις καθ’ ύλην αρμόδιες υπηρεσίες που κατέθεσαν τις απόψεις τους κατά τη διαδικασία της αξιολόγησης.</w:t>
      </w:r>
    </w:p>
    <w:p w:rsidR="00B84A59" w:rsidRPr="005571E1" w:rsidRDefault="00B84A59" w:rsidP="00075323">
      <w:pPr>
        <w:rPr>
          <w:i/>
          <w:szCs w:val="24"/>
        </w:rPr>
      </w:pPr>
      <w:r w:rsidRPr="005571E1">
        <w:rPr>
          <w:i/>
          <w:szCs w:val="24"/>
        </w:rPr>
        <w:t>[π.χ. Υπουργείο Διοικητικής Ανασυγκρότησης – Διεύθυνση Απλούστευσης Διαδικασιών και Παροχής Υπηρεσιών Δημοσίου – Τμήμα Αξιολόγησης Διαδικασιών]</w:t>
      </w:r>
    </w:p>
    <w:p w:rsidR="00B84A59" w:rsidRPr="005571E1" w:rsidRDefault="00B84A59" w:rsidP="00075323">
      <w:pPr>
        <w:rPr>
          <w:b/>
          <w:szCs w:val="24"/>
        </w:rPr>
      </w:pPr>
      <w:r w:rsidRPr="005571E1">
        <w:rPr>
          <w:b/>
          <w:szCs w:val="24"/>
        </w:rPr>
        <w:t xml:space="preserve">4. Αναγράψτε τα ενδιαφερόμενα μέρη που συμμετείχαν στην ανοιχτή διαδικασία στο πλαίσιο της αξιολόγησης. </w:t>
      </w:r>
    </w:p>
    <w:p w:rsidR="00B84A59" w:rsidRPr="005571E1" w:rsidRDefault="00B84A59" w:rsidP="00075323">
      <w:pPr>
        <w:rPr>
          <w:i/>
          <w:szCs w:val="24"/>
        </w:rPr>
      </w:pPr>
      <w:r w:rsidRPr="005571E1">
        <w:rPr>
          <w:i/>
          <w:szCs w:val="24"/>
        </w:rPr>
        <w:t xml:space="preserve">[Μνημονεύονται οι κατ’ ιδίαν κοινωνικοί εταίροι, τα πανεπιστημιακά ή ερευνητικά </w:t>
      </w:r>
      <w:r w:rsidRPr="005571E1">
        <w:rPr>
          <w:i/>
          <w:szCs w:val="24"/>
        </w:rPr>
        <w:t>ι</w:t>
      </w:r>
      <w:r w:rsidRPr="005571E1">
        <w:rPr>
          <w:i/>
          <w:szCs w:val="24"/>
        </w:rPr>
        <w:t>δρύματα, οι επιστημονικοί φορείς, η Οικονομική και Κοινωνική Επιτροπή, οι Ανεξά</w:t>
      </w:r>
      <w:r w:rsidRPr="005571E1">
        <w:rPr>
          <w:i/>
          <w:szCs w:val="24"/>
        </w:rPr>
        <w:t>ρ</w:t>
      </w:r>
      <w:r w:rsidRPr="005571E1">
        <w:rPr>
          <w:i/>
          <w:szCs w:val="24"/>
        </w:rPr>
        <w:t>τητες Αρχές  κ.ά. που συμμετείχαν στη διαδικασία της αξιολόγησης.]</w:t>
      </w:r>
    </w:p>
    <w:p w:rsidR="00B84A59" w:rsidRPr="005571E1" w:rsidRDefault="00B84A59" w:rsidP="00075323">
      <w:pPr>
        <w:rPr>
          <w:szCs w:val="24"/>
        </w:rPr>
      </w:pPr>
      <w:r w:rsidRPr="005571E1">
        <w:rPr>
          <w:b/>
          <w:szCs w:val="24"/>
        </w:rPr>
        <w:t>5. Με ποιο τρόπο συμμετείχαν τα ενδιαφερόμενα μέρη στη ανοιχτή διαδικασία στο πλαίσιο της αξιολόγησης; Τους δόθηκε η δυνατότητα υποβολής προτάσεων;</w:t>
      </w:r>
    </w:p>
    <w:p w:rsidR="00B84A59" w:rsidRPr="005571E1" w:rsidRDefault="00B84A59" w:rsidP="00075323">
      <w:pPr>
        <w:rPr>
          <w:i/>
          <w:szCs w:val="24"/>
        </w:rPr>
      </w:pPr>
      <w:r w:rsidRPr="005571E1">
        <w:rPr>
          <w:i/>
          <w:szCs w:val="24"/>
        </w:rPr>
        <w:t>[παραδείγματα τρόπου συμμετοχής: ανοιχτή διαβούλευση (με παράθεση και του σχετ</w:t>
      </w:r>
      <w:r w:rsidRPr="005571E1">
        <w:rPr>
          <w:i/>
          <w:szCs w:val="24"/>
        </w:rPr>
        <w:t>ι</w:t>
      </w:r>
      <w:r w:rsidRPr="005571E1">
        <w:rPr>
          <w:i/>
          <w:szCs w:val="24"/>
        </w:rPr>
        <w:t>κού διαδικτυακού συνδέσμου), συναντήσεις εργασίας, ανταλλαγή αλληλογραφίας κ.λπ.]</w:t>
      </w:r>
    </w:p>
    <w:p w:rsidR="00B84A59" w:rsidRPr="005571E1" w:rsidRDefault="00B84A59" w:rsidP="00075323">
      <w:pPr>
        <w:rPr>
          <w:szCs w:val="24"/>
        </w:rPr>
      </w:pPr>
    </w:p>
    <w:p w:rsidR="00B84A59" w:rsidRPr="005571E1" w:rsidRDefault="00B84A59" w:rsidP="00075323">
      <w:pPr>
        <w:jc w:val="center"/>
        <w:rPr>
          <w:b/>
          <w:szCs w:val="24"/>
          <w:u w:val="single"/>
        </w:rPr>
      </w:pPr>
      <w:r w:rsidRPr="005571E1">
        <w:rPr>
          <w:b/>
          <w:szCs w:val="24"/>
          <w:u w:val="single"/>
        </w:rPr>
        <w:t>ΙΙΙ. ΑΞΙΟΛΟΓΗΣΗ ΤΗΣ ΡΥΘΜΙΣΗΣ</w:t>
      </w:r>
    </w:p>
    <w:p w:rsidR="00B84A59" w:rsidRPr="005571E1" w:rsidRDefault="00B84A59" w:rsidP="00075323">
      <w:pPr>
        <w:rPr>
          <w:i/>
          <w:szCs w:val="24"/>
        </w:rPr>
      </w:pPr>
      <w:r w:rsidRPr="005571E1">
        <w:rPr>
          <w:i/>
          <w:szCs w:val="24"/>
        </w:rPr>
        <w:t xml:space="preserve">[Οι ερωτήσεις υπό ΙΙΙ.Α και ΙΙΙ.Β απαντώνται για κάθε αξιολογούμενη ρύθμιση. Οι </w:t>
      </w:r>
      <w:r w:rsidRPr="005571E1">
        <w:rPr>
          <w:i/>
          <w:szCs w:val="24"/>
        </w:rPr>
        <w:t>ε</w:t>
      </w:r>
      <w:r w:rsidRPr="005571E1">
        <w:rPr>
          <w:i/>
          <w:szCs w:val="24"/>
        </w:rPr>
        <w:t>ρωτήσεις υπό ΙΙΙ.Γ έως ΙΙΙ.ΧΧΧ απαντώνται ανάλογα με το ειδικότερο αντικείμενο της αξιολογούμενης ρύθμισης. Στις απαντήσεις αναφέρονται συνοπτικά τα σχετικά ποσοτ</w:t>
      </w:r>
      <w:r w:rsidRPr="005571E1">
        <w:rPr>
          <w:i/>
          <w:szCs w:val="24"/>
        </w:rPr>
        <w:t>ι</w:t>
      </w:r>
      <w:r w:rsidRPr="005571E1">
        <w:rPr>
          <w:i/>
          <w:szCs w:val="24"/>
        </w:rPr>
        <w:t>κοποιημένα ή/ και άλλα διαθέσιμα στοιχεία αναφορικά με το κόστος και το όφελος που προέκυψε από την εφαρμογή της αξιολογούμενης ρύθμισης (με μνεία των πηγών των δεδομένων), καθώς και οι απόψεις της καθ’ ύλην αρμόδιας υπηρεσίας, των ενδιαφερ</w:t>
      </w:r>
      <w:r w:rsidRPr="005571E1">
        <w:rPr>
          <w:i/>
          <w:szCs w:val="24"/>
        </w:rPr>
        <w:t>ο</w:t>
      </w:r>
      <w:r w:rsidRPr="005571E1">
        <w:rPr>
          <w:i/>
          <w:szCs w:val="24"/>
        </w:rPr>
        <w:t>μένων μερών που συμμετείχαν στην ανοιχτή διαδικασία και της μονάδας καλής νομοθ</w:t>
      </w:r>
      <w:r w:rsidRPr="005571E1">
        <w:rPr>
          <w:i/>
          <w:szCs w:val="24"/>
        </w:rPr>
        <w:t>έ</w:t>
      </w:r>
      <w:r w:rsidRPr="005571E1">
        <w:rPr>
          <w:i/>
          <w:szCs w:val="24"/>
        </w:rPr>
        <w:t>τησης. Επίσης, ανάλογα με το ειδικότερο αντικείμενο της αξιολογούμενης ρύθμισης, αναγράφονται και οι συγκεκριμένοι στόχοι της Ατζέντας του ΟΗΕ για τη βιώσιμη αν</w:t>
      </w:r>
      <w:r w:rsidRPr="005571E1">
        <w:rPr>
          <w:i/>
          <w:szCs w:val="24"/>
        </w:rPr>
        <w:t>ά</w:t>
      </w:r>
      <w:r w:rsidRPr="005571E1">
        <w:rPr>
          <w:i/>
          <w:szCs w:val="24"/>
        </w:rPr>
        <w:t xml:space="preserve">πτυξη, στην επίτευξη των οποίων έχει συμβάλει η αξιολογούμενη ρύθμιση. Για τους στόχους αυτούς, βλ. </w:t>
      </w:r>
      <w:r>
        <w:rPr>
          <w:i/>
          <w:szCs w:val="24"/>
        </w:rPr>
        <w:t xml:space="preserve">στο σχετικό σύνδεσμο </w:t>
      </w:r>
      <w:r w:rsidRPr="005571E1">
        <w:rPr>
          <w:i/>
          <w:szCs w:val="24"/>
        </w:rPr>
        <w:t>http://www.ggk.gov.gr/?page_id=5506.]</w:t>
      </w:r>
    </w:p>
    <w:p w:rsidR="00B84A59" w:rsidRPr="005571E1" w:rsidRDefault="00B84A59" w:rsidP="00075323">
      <w:pPr>
        <w:rPr>
          <w:b/>
          <w:szCs w:val="24"/>
          <w:u w:val="single"/>
        </w:rPr>
      </w:pPr>
      <w:r w:rsidRPr="005571E1">
        <w:rPr>
          <w:b/>
          <w:szCs w:val="24"/>
          <w:u w:val="single"/>
        </w:rPr>
        <w:t>Α. Ασφάλεια δικαίου</w:t>
      </w:r>
    </w:p>
    <w:p w:rsidR="00B84A59" w:rsidRPr="005571E1" w:rsidRDefault="00B84A59" w:rsidP="00075323">
      <w:pPr>
        <w:rPr>
          <w:b/>
          <w:szCs w:val="24"/>
        </w:rPr>
      </w:pPr>
      <w:r w:rsidRPr="005571E1">
        <w:rPr>
          <w:b/>
          <w:szCs w:val="24"/>
        </w:rPr>
        <w:t>1. Η διατύπωση της αξιολογούμενης ρύθμισης είναι απλή και σαφής ή δημιου</w:t>
      </w:r>
      <w:r w:rsidRPr="005571E1">
        <w:rPr>
          <w:b/>
          <w:szCs w:val="24"/>
        </w:rPr>
        <w:t>ρ</w:t>
      </w:r>
      <w:r w:rsidRPr="005571E1">
        <w:rPr>
          <w:b/>
          <w:szCs w:val="24"/>
        </w:rPr>
        <w:t>γεί ερμηνευτικά προβλήματα κατά την εφαρμογή της; Εφόσον δημιουργήθηκαν ερμηνευτικά προβλήματα, περιγράψτε τα συνοπτικά.</w:t>
      </w:r>
    </w:p>
    <w:p w:rsidR="00B84A59" w:rsidRPr="005571E1" w:rsidRDefault="00B84A59" w:rsidP="00075323">
      <w:pPr>
        <w:rPr>
          <w:i/>
          <w:szCs w:val="24"/>
        </w:rPr>
      </w:pPr>
      <w:r w:rsidRPr="005571E1">
        <w:rPr>
          <w:i/>
          <w:szCs w:val="24"/>
        </w:rPr>
        <w:t>[Περιγράφονται τα προβλήματα νομικής ερμηνείας που προκαλεί η αξιολογούμενη ρύθμιση, ιδίως σε σχέση με άλλες ισχύουσες ρυθμίσεις.]</w:t>
      </w:r>
    </w:p>
    <w:p w:rsidR="00B84A59" w:rsidRPr="005571E1" w:rsidRDefault="00B84A59" w:rsidP="00075323">
      <w:pPr>
        <w:rPr>
          <w:b/>
          <w:szCs w:val="24"/>
        </w:rPr>
      </w:pPr>
      <w:r w:rsidRPr="005571E1">
        <w:rPr>
          <w:b/>
          <w:szCs w:val="24"/>
        </w:rPr>
        <w:t>2. Η έκδοση ή/ και δημοσίευση διοικητικών πράξεων (π.δ./ ΥΑ/ ΚΥΑ), καθώς και η έκδοση ερμηνευτικών εγκυκλίων, ήταν απαραίτητη προϋπόθεση για την πλήρη εφαρμογή της αξιολογούμενης ρύθμισης; Παραθέστε τα στοιχεία των πράξεων/ εγκυκλίων, οι οποίες τυχόν δεν έχουν ακόμη εκδοθεί ή/ και δημοσιε</w:t>
      </w:r>
      <w:r w:rsidRPr="005571E1">
        <w:rPr>
          <w:b/>
          <w:szCs w:val="24"/>
        </w:rPr>
        <w:t>υ</w:t>
      </w:r>
      <w:r w:rsidRPr="005571E1">
        <w:rPr>
          <w:b/>
          <w:szCs w:val="24"/>
        </w:rPr>
        <w:t>θεί (με μνεία της εξουσιοδοτικής/ ερμηνευόμενης διάταξης).</w:t>
      </w:r>
    </w:p>
    <w:p w:rsidR="00B84A59" w:rsidRPr="005571E1" w:rsidRDefault="00B84A59" w:rsidP="00075323">
      <w:pPr>
        <w:pStyle w:val="ListParagraph"/>
        <w:rPr>
          <w:b/>
          <w:szCs w:val="24"/>
        </w:rPr>
      </w:pPr>
    </w:p>
    <w:p w:rsidR="00B84A59" w:rsidRPr="005571E1" w:rsidRDefault="00B84A59" w:rsidP="00075323">
      <w:pPr>
        <w:rPr>
          <w:b/>
          <w:szCs w:val="24"/>
        </w:rPr>
      </w:pPr>
      <w:r w:rsidRPr="005571E1">
        <w:rPr>
          <w:b/>
          <w:szCs w:val="24"/>
        </w:rPr>
        <w:t>3. Έχουν εκδοθεί δικαστικές αποφάσεις σε σχέση με την αξιολογούμενη ρύθμιση; Σε περίπτωση θετικής απάντησης, α) αναγράψτε τον αριθμό των σχετικών δικ</w:t>
      </w:r>
      <w:r w:rsidRPr="005571E1">
        <w:rPr>
          <w:b/>
          <w:szCs w:val="24"/>
        </w:rPr>
        <w:t>α</w:t>
      </w:r>
      <w:r w:rsidRPr="005571E1">
        <w:rPr>
          <w:b/>
          <w:szCs w:val="24"/>
        </w:rPr>
        <w:t>στικών αποφάσεων και β) περιγράψτε συνοπτικά τις ενέργειες, με τις οποίες η Διοίκηση συμμορφώθηκε προς το περιεχόμενο των αποφάσεων αυτών.</w:t>
      </w:r>
    </w:p>
    <w:p w:rsidR="00B84A59" w:rsidRPr="005571E1" w:rsidRDefault="00B84A59" w:rsidP="00075323">
      <w:pPr>
        <w:rPr>
          <w:b/>
          <w:szCs w:val="24"/>
        </w:rPr>
      </w:pPr>
    </w:p>
    <w:p w:rsidR="00B84A59" w:rsidRPr="005571E1" w:rsidRDefault="00B84A59" w:rsidP="00075323">
      <w:pPr>
        <w:rPr>
          <w:b/>
          <w:szCs w:val="24"/>
        </w:rPr>
      </w:pPr>
      <w:r w:rsidRPr="005571E1">
        <w:rPr>
          <w:b/>
          <w:szCs w:val="24"/>
        </w:rPr>
        <w:t>4. Έχουν εκδοθεί αποφάσεις/ γνωμοδοτήσεις/ εκθέσεις κ.λπ. από Ανεξάρτητες Αρχές σε σχέση με την αξιολογούμενη ρύθμιση; Σε περίπτωση θετικής απάντ</w:t>
      </w:r>
      <w:r w:rsidRPr="005571E1">
        <w:rPr>
          <w:b/>
          <w:szCs w:val="24"/>
        </w:rPr>
        <w:t>η</w:t>
      </w:r>
      <w:r w:rsidRPr="005571E1">
        <w:rPr>
          <w:b/>
          <w:szCs w:val="24"/>
        </w:rPr>
        <w:t>σης, περιγράψτε συνοπτικά τις ενέργειες της Διοίκησης σε σχέση με το περιεχ</w:t>
      </w:r>
      <w:r w:rsidRPr="005571E1">
        <w:rPr>
          <w:b/>
          <w:szCs w:val="24"/>
        </w:rPr>
        <w:t>ό</w:t>
      </w:r>
      <w:r w:rsidRPr="005571E1">
        <w:rPr>
          <w:b/>
          <w:szCs w:val="24"/>
        </w:rPr>
        <w:t xml:space="preserve">μενο των αποφάσεων/ γνωμοδοτήσεων/ εκθέσεων αυτών. </w:t>
      </w:r>
    </w:p>
    <w:p w:rsidR="00B84A59" w:rsidRPr="005571E1" w:rsidRDefault="00B84A59" w:rsidP="00075323">
      <w:pPr>
        <w:rPr>
          <w:i/>
          <w:szCs w:val="24"/>
        </w:rPr>
      </w:pPr>
      <w:r w:rsidRPr="005571E1">
        <w:rPr>
          <w:i/>
          <w:szCs w:val="24"/>
        </w:rPr>
        <w:t>[π.χ. παρατηρήσεις σχετικά με την αξιολογούμενη ρύθμιση στις Ετήσιες Εκθέσεις του Συνηγόρου του Πολίτη</w:t>
      </w:r>
      <w:r>
        <w:rPr>
          <w:i/>
          <w:szCs w:val="24"/>
        </w:rPr>
        <w:t xml:space="preserve"> ή της Επιτροπής Ανταγωνισμού</w:t>
      </w:r>
      <w:r w:rsidRPr="005571E1">
        <w:rPr>
          <w:i/>
          <w:szCs w:val="24"/>
        </w:rPr>
        <w:t>]</w:t>
      </w:r>
    </w:p>
    <w:p w:rsidR="00B84A59" w:rsidRPr="005571E1" w:rsidRDefault="00B84A59" w:rsidP="00075323">
      <w:pPr>
        <w:rPr>
          <w:b/>
          <w:szCs w:val="24"/>
          <w:u w:val="single"/>
        </w:rPr>
      </w:pPr>
    </w:p>
    <w:p w:rsidR="00B84A59" w:rsidRPr="005571E1" w:rsidRDefault="00B84A59" w:rsidP="00075323">
      <w:pPr>
        <w:rPr>
          <w:b/>
          <w:szCs w:val="24"/>
          <w:u w:val="single"/>
        </w:rPr>
      </w:pPr>
      <w:r w:rsidRPr="005571E1">
        <w:rPr>
          <w:b/>
          <w:szCs w:val="24"/>
          <w:u w:val="single"/>
        </w:rPr>
        <w:t xml:space="preserve">Β. Αρμοδιότητα, λογοδοσία, δημοκρατική νομιμοποίηση </w:t>
      </w:r>
    </w:p>
    <w:p w:rsidR="00B84A59" w:rsidRPr="005571E1" w:rsidRDefault="00B84A59" w:rsidP="00075323">
      <w:pPr>
        <w:rPr>
          <w:b/>
          <w:szCs w:val="24"/>
        </w:rPr>
      </w:pPr>
      <w:r w:rsidRPr="005571E1">
        <w:rPr>
          <w:b/>
          <w:szCs w:val="24"/>
        </w:rPr>
        <w:t>1. Ποια οργανική μονάδα/ Ποιες οργανικές μονάδες της Δημόσιας Διοίκησης ε</w:t>
      </w:r>
      <w:r w:rsidRPr="005571E1">
        <w:rPr>
          <w:b/>
          <w:szCs w:val="24"/>
        </w:rPr>
        <w:t>ί</w:t>
      </w:r>
      <w:r w:rsidRPr="005571E1">
        <w:rPr>
          <w:b/>
          <w:szCs w:val="24"/>
        </w:rPr>
        <w:t>ναι επιφορτισμένη/ -ες με την εφαρμογή της αξιολογούμενης ρύθμισης; Σε περ</w:t>
      </w:r>
      <w:r w:rsidRPr="005571E1">
        <w:rPr>
          <w:b/>
          <w:szCs w:val="24"/>
        </w:rPr>
        <w:t>ί</w:t>
      </w:r>
      <w:r w:rsidRPr="005571E1">
        <w:rPr>
          <w:b/>
          <w:szCs w:val="24"/>
        </w:rPr>
        <w:t>πτωση περισσότερων συναρμοδίων οργανικών μονάδων να αναφερθούν οι σχετ</w:t>
      </w:r>
      <w:r w:rsidRPr="005571E1">
        <w:rPr>
          <w:b/>
          <w:szCs w:val="24"/>
        </w:rPr>
        <w:t>ι</w:t>
      </w:r>
      <w:r w:rsidRPr="005571E1">
        <w:rPr>
          <w:b/>
          <w:szCs w:val="24"/>
        </w:rPr>
        <w:t>κές δράσεις που εμπίπτουν στην αρμοδιότητα κάθε μιας από αυτές.</w:t>
      </w:r>
    </w:p>
    <w:p w:rsidR="00B84A59" w:rsidRPr="005571E1" w:rsidRDefault="00B84A59" w:rsidP="00075323">
      <w:pPr>
        <w:rPr>
          <w:b/>
          <w:szCs w:val="24"/>
        </w:rPr>
      </w:pPr>
    </w:p>
    <w:p w:rsidR="00B84A59" w:rsidRPr="005571E1" w:rsidRDefault="00B84A59" w:rsidP="00075323">
      <w:pPr>
        <w:rPr>
          <w:i/>
          <w:szCs w:val="24"/>
        </w:rPr>
      </w:pPr>
      <w:r w:rsidRPr="005571E1">
        <w:rPr>
          <w:b/>
          <w:szCs w:val="24"/>
        </w:rPr>
        <w:t>2. Σε περίπτωση συναρμοδιότητας, η άσκηση των σχετικών αρμοδιοτήτων από τις οργανικές μονάδες υπήρξε αποτελεσματική ή προκλήθηκαν προβλήματα κ</w:t>
      </w:r>
      <w:r w:rsidRPr="005571E1">
        <w:rPr>
          <w:b/>
          <w:szCs w:val="24"/>
        </w:rPr>
        <w:t>α</w:t>
      </w:r>
      <w:r w:rsidRPr="005571E1">
        <w:rPr>
          <w:b/>
          <w:szCs w:val="24"/>
        </w:rPr>
        <w:t>τά την εφαρμογή της αξιολογούμενης ρύθμισης; Εφόσον δημιουργήθηκαν πρ</w:t>
      </w:r>
      <w:r w:rsidRPr="005571E1">
        <w:rPr>
          <w:b/>
          <w:szCs w:val="24"/>
        </w:rPr>
        <w:t>ο</w:t>
      </w:r>
      <w:r w:rsidRPr="005571E1">
        <w:rPr>
          <w:b/>
          <w:szCs w:val="24"/>
        </w:rPr>
        <w:t>βλήματα, περιγράψτε τα συνοπτικά.</w:t>
      </w:r>
      <w:r w:rsidRPr="005571E1">
        <w:rPr>
          <w:i/>
          <w:szCs w:val="24"/>
        </w:rPr>
        <w:t xml:space="preserve"> </w:t>
      </w:r>
    </w:p>
    <w:p w:rsidR="00B84A59" w:rsidRPr="005571E1" w:rsidRDefault="00B84A59" w:rsidP="00075323">
      <w:pPr>
        <w:rPr>
          <w:i/>
          <w:szCs w:val="24"/>
        </w:rPr>
      </w:pPr>
      <w:r w:rsidRPr="005571E1">
        <w:rPr>
          <w:i/>
          <w:szCs w:val="24"/>
        </w:rPr>
        <w:t>[Περιγράψτε συνοπτικά τα προβλήματα που εμφανίστηκαν κατά την άσκηση των σχετ</w:t>
      </w:r>
      <w:r w:rsidRPr="005571E1">
        <w:rPr>
          <w:i/>
          <w:szCs w:val="24"/>
        </w:rPr>
        <w:t>ι</w:t>
      </w:r>
      <w:r w:rsidRPr="005571E1">
        <w:rPr>
          <w:i/>
          <w:szCs w:val="24"/>
        </w:rPr>
        <w:t>κών αρμοδιοτήτων από συναρμόδιες οργανικές μονάδες, όπως π.χ. πολυδιάσπαση, επ</w:t>
      </w:r>
      <w:r w:rsidRPr="005571E1">
        <w:rPr>
          <w:i/>
          <w:szCs w:val="24"/>
        </w:rPr>
        <w:t>ι</w:t>
      </w:r>
      <w:r w:rsidRPr="005571E1">
        <w:rPr>
          <w:i/>
          <w:szCs w:val="24"/>
        </w:rPr>
        <w:t xml:space="preserve">κάλυψη, σύγκρουση ή μη άσκηση των σχετικών αρμοδιοτήτων λόγω νομικού κενού ή διαφορετικών ερμηνειών.]  </w:t>
      </w:r>
    </w:p>
    <w:p w:rsidR="00B84A59" w:rsidRPr="005571E1" w:rsidRDefault="00B84A59" w:rsidP="00075323">
      <w:pPr>
        <w:rPr>
          <w:b/>
          <w:szCs w:val="24"/>
        </w:rPr>
      </w:pPr>
      <w:r w:rsidRPr="005571E1">
        <w:rPr>
          <w:b/>
          <w:szCs w:val="24"/>
        </w:rPr>
        <w:t>3. Κατά την εφαρμογή της αξιολογούμενης ρύθμισης κατατέθηκαν αναφορές από πολίτες λόγω µη εύρυθμης λειτουργίας των αρμόδιων οργανικών μονάδων ή κ</w:t>
      </w:r>
      <w:r w:rsidRPr="005571E1">
        <w:rPr>
          <w:b/>
          <w:szCs w:val="24"/>
        </w:rPr>
        <w:t>α</w:t>
      </w:r>
      <w:r w:rsidRPr="005571E1">
        <w:rPr>
          <w:b/>
          <w:szCs w:val="24"/>
        </w:rPr>
        <w:t>κοδιοίκησης; Αν ναι, πώς αντιμετωπίστηκαν αυτές; Περιγράψτε συνοπτικά.</w:t>
      </w:r>
    </w:p>
    <w:p w:rsidR="00B84A59" w:rsidRPr="005571E1" w:rsidRDefault="00B84A59" w:rsidP="00075323">
      <w:pPr>
        <w:rPr>
          <w:b/>
          <w:szCs w:val="24"/>
        </w:rPr>
      </w:pPr>
      <w:r w:rsidRPr="005571E1">
        <w:rPr>
          <w:b/>
          <w:szCs w:val="24"/>
        </w:rPr>
        <w:t xml:space="preserve">   </w:t>
      </w:r>
    </w:p>
    <w:p w:rsidR="00B84A59" w:rsidRPr="005571E1" w:rsidRDefault="00B84A59" w:rsidP="00075323">
      <w:pPr>
        <w:rPr>
          <w:b/>
          <w:szCs w:val="24"/>
        </w:rPr>
      </w:pPr>
      <w:r w:rsidRPr="005571E1">
        <w:rPr>
          <w:b/>
          <w:szCs w:val="24"/>
        </w:rPr>
        <w:t>4. Παρουσιάστηκαν φαινόμενα μη αποδοχής της αξιολογούμενης ρύθμισης από τα ενδιαφερόμενα μέρη/ τους πολίτες και, αν ναι, για ποιους λόγους; Περιγράψτε συνοπτικά.</w:t>
      </w:r>
    </w:p>
    <w:p w:rsidR="00B84A59" w:rsidRPr="005571E1" w:rsidRDefault="00B84A59" w:rsidP="002B7F2C">
      <w:pPr>
        <w:rPr>
          <w:b/>
          <w:szCs w:val="24"/>
        </w:rPr>
      </w:pPr>
    </w:p>
    <w:p w:rsidR="00B84A59" w:rsidRPr="005571E1" w:rsidRDefault="00B84A59" w:rsidP="002B7F2C">
      <w:pPr>
        <w:rPr>
          <w:b/>
          <w:szCs w:val="24"/>
        </w:rPr>
      </w:pPr>
      <w:r w:rsidRPr="005571E1">
        <w:rPr>
          <w:b/>
          <w:szCs w:val="24"/>
        </w:rPr>
        <w:t>Γ. Οικονομία (κόστος – όφελος)</w:t>
      </w:r>
    </w:p>
    <w:p w:rsidR="00B84A59" w:rsidRPr="005571E1" w:rsidRDefault="00B84A59" w:rsidP="00AC4006">
      <w:pPr>
        <w:ind w:firstLine="720"/>
        <w:rPr>
          <w:b/>
          <w:szCs w:val="24"/>
        </w:rPr>
      </w:pPr>
      <w:r w:rsidRPr="005571E1">
        <w:rPr>
          <w:b/>
          <w:szCs w:val="24"/>
        </w:rPr>
        <w:t>Δημοσιονομικά αποτελέσματα (κόστος – όφελος)</w:t>
      </w:r>
    </w:p>
    <w:p w:rsidR="00B84A59" w:rsidRPr="005571E1" w:rsidRDefault="00B84A59" w:rsidP="00AC4006">
      <w:pPr>
        <w:ind w:firstLine="720"/>
        <w:rPr>
          <w:b/>
          <w:szCs w:val="24"/>
        </w:rPr>
      </w:pPr>
    </w:p>
    <w:p w:rsidR="00B84A59" w:rsidRPr="005571E1" w:rsidRDefault="00B84A59" w:rsidP="00AC4006">
      <w:pPr>
        <w:ind w:firstLine="720"/>
        <w:rPr>
          <w:b/>
          <w:szCs w:val="24"/>
        </w:rPr>
      </w:pPr>
      <w:r w:rsidRPr="005571E1">
        <w:rPr>
          <w:b/>
          <w:szCs w:val="24"/>
        </w:rPr>
        <w:t>Εθνική Οικονομία (ΜΑΚΡΟΟΙΚΟΝΟΜΙΚΑ) (κόστος – όφελος)</w:t>
      </w:r>
    </w:p>
    <w:p w:rsidR="00B84A59" w:rsidRPr="005571E1" w:rsidRDefault="00B84A59" w:rsidP="00AC4006">
      <w:pPr>
        <w:ind w:firstLine="720"/>
        <w:rPr>
          <w:b/>
          <w:szCs w:val="24"/>
        </w:rPr>
      </w:pPr>
    </w:p>
    <w:p w:rsidR="00B84A59" w:rsidRPr="005571E1" w:rsidRDefault="00B84A59" w:rsidP="00AC4006">
      <w:pPr>
        <w:ind w:firstLine="720"/>
        <w:rPr>
          <w:b/>
          <w:szCs w:val="24"/>
        </w:rPr>
      </w:pPr>
      <w:r w:rsidRPr="005571E1">
        <w:rPr>
          <w:b/>
          <w:szCs w:val="24"/>
        </w:rPr>
        <w:t>Επιχειρήσεις (ιδίως ΜμΕ)  (κόστος – όφελος)</w:t>
      </w:r>
    </w:p>
    <w:p w:rsidR="00B84A59" w:rsidRPr="005571E1" w:rsidRDefault="00B84A59" w:rsidP="00AC4006">
      <w:pPr>
        <w:ind w:firstLine="720"/>
        <w:rPr>
          <w:b/>
          <w:szCs w:val="24"/>
        </w:rPr>
      </w:pPr>
    </w:p>
    <w:p w:rsidR="00B84A59" w:rsidRPr="005571E1" w:rsidRDefault="00B84A59" w:rsidP="00AC4006">
      <w:pPr>
        <w:ind w:firstLine="720"/>
        <w:rPr>
          <w:b/>
          <w:szCs w:val="24"/>
        </w:rPr>
      </w:pPr>
      <w:r w:rsidRPr="005571E1">
        <w:rPr>
          <w:b/>
          <w:szCs w:val="24"/>
        </w:rPr>
        <w:t>Ανταγωνισμός (κόστος – όφελος)</w:t>
      </w:r>
    </w:p>
    <w:p w:rsidR="00B84A59" w:rsidRPr="005571E1" w:rsidRDefault="00B84A59" w:rsidP="00AC4006">
      <w:pPr>
        <w:ind w:firstLine="720"/>
        <w:rPr>
          <w:b/>
          <w:szCs w:val="24"/>
        </w:rPr>
      </w:pPr>
    </w:p>
    <w:p w:rsidR="00B84A59" w:rsidRPr="005571E1" w:rsidRDefault="00B84A59" w:rsidP="00AC4006">
      <w:pPr>
        <w:ind w:firstLine="720"/>
        <w:rPr>
          <w:b/>
          <w:szCs w:val="24"/>
        </w:rPr>
      </w:pPr>
      <w:r w:rsidRPr="005571E1">
        <w:rPr>
          <w:b/>
          <w:szCs w:val="24"/>
        </w:rPr>
        <w:t>Καινοτομία (κόστος – όφελος)</w:t>
      </w:r>
    </w:p>
    <w:p w:rsidR="00B84A59" w:rsidRPr="005571E1" w:rsidRDefault="00B84A59" w:rsidP="002B7F2C">
      <w:pPr>
        <w:rPr>
          <w:b/>
          <w:szCs w:val="24"/>
        </w:rPr>
      </w:pPr>
    </w:p>
    <w:p w:rsidR="00B84A59" w:rsidRPr="005571E1" w:rsidRDefault="00B84A59" w:rsidP="002B7F2C">
      <w:pPr>
        <w:rPr>
          <w:b/>
          <w:szCs w:val="24"/>
        </w:rPr>
      </w:pPr>
      <w:r w:rsidRPr="005571E1">
        <w:rPr>
          <w:b/>
          <w:szCs w:val="24"/>
        </w:rPr>
        <w:t>Δ. Κοινωνία (κόστος – όφελος)</w:t>
      </w:r>
    </w:p>
    <w:p w:rsidR="00B84A59" w:rsidRPr="005571E1" w:rsidRDefault="00B84A59" w:rsidP="002B7F2C">
      <w:pPr>
        <w:rPr>
          <w:b/>
          <w:szCs w:val="24"/>
        </w:rPr>
      </w:pPr>
      <w:r w:rsidRPr="005571E1">
        <w:rPr>
          <w:b/>
          <w:szCs w:val="24"/>
        </w:rPr>
        <w:t>(ιδίως κοινωνική πολιτική, υγεία, κοινωνική ασφάλιση και πρόνοια, προστασία ευάλωτων ομάδων)</w:t>
      </w:r>
    </w:p>
    <w:p w:rsidR="00B84A59" w:rsidRPr="005571E1" w:rsidRDefault="00B84A59" w:rsidP="002B7F2C">
      <w:pPr>
        <w:rPr>
          <w:b/>
          <w:szCs w:val="24"/>
        </w:rPr>
      </w:pPr>
    </w:p>
    <w:p w:rsidR="00B84A59" w:rsidRPr="005571E1" w:rsidRDefault="00B84A59" w:rsidP="002B7F2C">
      <w:pPr>
        <w:rPr>
          <w:b/>
          <w:szCs w:val="24"/>
        </w:rPr>
      </w:pPr>
      <w:r w:rsidRPr="005571E1">
        <w:rPr>
          <w:b/>
          <w:szCs w:val="24"/>
        </w:rPr>
        <w:t>Ε. Απονομή Δικαιοσύνης (κόστος – όφελος)</w:t>
      </w:r>
    </w:p>
    <w:p w:rsidR="00B84A59" w:rsidRPr="005571E1" w:rsidRDefault="00B84A59" w:rsidP="002B7F2C">
      <w:pPr>
        <w:rPr>
          <w:b/>
          <w:szCs w:val="24"/>
        </w:rPr>
      </w:pPr>
    </w:p>
    <w:p w:rsidR="00B84A59" w:rsidRPr="005571E1" w:rsidRDefault="00B84A59" w:rsidP="002B7F2C">
      <w:pPr>
        <w:rPr>
          <w:b/>
          <w:szCs w:val="24"/>
        </w:rPr>
      </w:pPr>
      <w:r w:rsidRPr="005571E1">
        <w:rPr>
          <w:b/>
          <w:szCs w:val="24"/>
        </w:rPr>
        <w:t>ΣΤ. Δημόσια Διοίκηση (κεντρική διοίκηση, ΟΤΑ), Σχέσεις Κράτους – πολίτη (ιδίως ποιότητα των υπηρεσιών, οργάνωση διαδικασιών, επικοινωνία και πλ</w:t>
      </w:r>
      <w:r w:rsidRPr="005571E1">
        <w:rPr>
          <w:b/>
          <w:szCs w:val="24"/>
        </w:rPr>
        <w:t>η</w:t>
      </w:r>
      <w:r w:rsidRPr="005571E1">
        <w:rPr>
          <w:b/>
          <w:szCs w:val="24"/>
        </w:rPr>
        <w:t xml:space="preserve">ροφόρηση) </w:t>
      </w:r>
    </w:p>
    <w:p w:rsidR="00B84A59" w:rsidRPr="005571E1" w:rsidRDefault="00B84A59" w:rsidP="002B7F2C">
      <w:pPr>
        <w:rPr>
          <w:b/>
          <w:szCs w:val="24"/>
        </w:rPr>
      </w:pPr>
      <w:r w:rsidRPr="005571E1">
        <w:rPr>
          <w:b/>
          <w:szCs w:val="24"/>
        </w:rPr>
        <w:t>(κόστος – όφελος)</w:t>
      </w:r>
    </w:p>
    <w:p w:rsidR="00B84A59" w:rsidRPr="005571E1" w:rsidRDefault="00B84A59" w:rsidP="002B7F2C">
      <w:pPr>
        <w:rPr>
          <w:b/>
          <w:szCs w:val="24"/>
        </w:rPr>
      </w:pPr>
      <w:r w:rsidRPr="005571E1">
        <w:rPr>
          <w:b/>
          <w:szCs w:val="24"/>
        </w:rPr>
        <w:t>Ζ. Ανθρώπινα δικαιώματα, Ισότητα (ή Ίση μεταχείριση)</w:t>
      </w:r>
    </w:p>
    <w:p w:rsidR="00B84A59" w:rsidRPr="005571E1" w:rsidRDefault="00B84A59" w:rsidP="002B7F2C">
      <w:pPr>
        <w:rPr>
          <w:b/>
          <w:szCs w:val="24"/>
        </w:rPr>
      </w:pPr>
    </w:p>
    <w:p w:rsidR="00B84A59" w:rsidRPr="005571E1" w:rsidRDefault="00B84A59" w:rsidP="002B7F2C">
      <w:pPr>
        <w:rPr>
          <w:b/>
          <w:szCs w:val="24"/>
        </w:rPr>
      </w:pPr>
      <w:r w:rsidRPr="005571E1">
        <w:rPr>
          <w:b/>
          <w:szCs w:val="24"/>
        </w:rPr>
        <w:t>Η. Περιβάλλον (φυσικό, οικιστικό και πολιτιστικό περιβάλλον, ποιότητα ζωής) (κόστος – όφελος)</w:t>
      </w:r>
    </w:p>
    <w:p w:rsidR="00B84A59" w:rsidRPr="005571E1" w:rsidRDefault="00B84A59" w:rsidP="002B7F2C">
      <w:pPr>
        <w:rPr>
          <w:b/>
          <w:szCs w:val="24"/>
        </w:rPr>
      </w:pPr>
    </w:p>
    <w:p w:rsidR="00B84A59" w:rsidRPr="005571E1" w:rsidRDefault="00B84A59" w:rsidP="005571E1">
      <w:pPr>
        <w:rPr>
          <w:szCs w:val="24"/>
        </w:rPr>
      </w:pPr>
      <w:r w:rsidRPr="005571E1">
        <w:rPr>
          <w:szCs w:val="24"/>
        </w:rPr>
        <w:t>Η αξιολογούμενη ρύθμιση υποστηρίζει/ συμπληρώνει κατά τρόπο χρήσιμο και απ</w:t>
      </w:r>
      <w:r w:rsidRPr="005571E1">
        <w:rPr>
          <w:szCs w:val="24"/>
        </w:rPr>
        <w:t>ο</w:t>
      </w:r>
      <w:r w:rsidRPr="005571E1">
        <w:rPr>
          <w:szCs w:val="24"/>
        </w:rPr>
        <w:t>δοτικό άλλες πολιτικές (πέραν του βασικού σκοπού της) και, αν ναι, με ποιους τρ</w:t>
      </w:r>
      <w:r w:rsidRPr="005571E1">
        <w:rPr>
          <w:szCs w:val="24"/>
        </w:rPr>
        <w:t>ό</w:t>
      </w:r>
      <w:r w:rsidRPr="005571E1">
        <w:rPr>
          <w:szCs w:val="24"/>
        </w:rPr>
        <w:t xml:space="preserve">πους; </w:t>
      </w:r>
    </w:p>
    <w:p w:rsidR="00B84A59" w:rsidRPr="005571E1" w:rsidRDefault="00B84A59" w:rsidP="00075323">
      <w:pPr>
        <w:rPr>
          <w:b/>
          <w:szCs w:val="24"/>
        </w:rPr>
      </w:pPr>
    </w:p>
    <w:p w:rsidR="00B84A59" w:rsidRPr="005571E1" w:rsidRDefault="00B84A59" w:rsidP="00075323">
      <w:pPr>
        <w:rPr>
          <w:b/>
          <w:szCs w:val="24"/>
        </w:rPr>
      </w:pPr>
    </w:p>
    <w:p w:rsidR="00B84A59" w:rsidRPr="005571E1" w:rsidRDefault="00B84A59" w:rsidP="00075323">
      <w:pPr>
        <w:jc w:val="center"/>
        <w:rPr>
          <w:b/>
          <w:szCs w:val="24"/>
          <w:u w:val="single"/>
        </w:rPr>
      </w:pPr>
      <w:r w:rsidRPr="005571E1">
        <w:rPr>
          <w:b/>
          <w:szCs w:val="24"/>
          <w:u w:val="single"/>
          <w:lang w:val="en-US"/>
        </w:rPr>
        <w:t>IV</w:t>
      </w:r>
      <w:r w:rsidRPr="005571E1">
        <w:rPr>
          <w:b/>
          <w:szCs w:val="24"/>
          <w:u w:val="single"/>
        </w:rPr>
        <w:t>. ΣΥΜΠΕΡΑΣΜΑΤΑ</w:t>
      </w:r>
    </w:p>
    <w:p w:rsidR="00B84A59" w:rsidRPr="005571E1" w:rsidRDefault="00B84A59" w:rsidP="00075323">
      <w:pPr>
        <w:rPr>
          <w:i/>
          <w:szCs w:val="24"/>
        </w:rPr>
      </w:pPr>
      <w:r w:rsidRPr="005571E1">
        <w:rPr>
          <w:i/>
          <w:szCs w:val="24"/>
        </w:rPr>
        <w:t>[Οι απαντήσεις στις ερωτήσεις που ακολουθούν δίδονται μετά από στάθμιση των ποι</w:t>
      </w:r>
      <w:r w:rsidRPr="005571E1">
        <w:rPr>
          <w:i/>
          <w:szCs w:val="24"/>
        </w:rPr>
        <w:t>ο</w:t>
      </w:r>
      <w:r w:rsidRPr="005571E1">
        <w:rPr>
          <w:i/>
          <w:szCs w:val="24"/>
        </w:rPr>
        <w:t xml:space="preserve">τικών στοιχείων και των ποσοτικοποιημένων δεδομένων, τα οποία παρατέθηκαν στις απαντήσεις που προηγήθηκαν, αποσκοπώντας στην συνολική αποτίμηση του κόστους και του οφέλους που προέκυψε από την εφαρμογή της αξιολογούμενης ρύθμισης. Με βάση τα ανωτέρω, προκύπτει το τελικό συμπέρασμα της αξιολόγησης, δηλαδή εάν η </w:t>
      </w:r>
      <w:r w:rsidRPr="005571E1">
        <w:rPr>
          <w:i/>
          <w:szCs w:val="24"/>
        </w:rPr>
        <w:t>α</w:t>
      </w:r>
      <w:r w:rsidRPr="005571E1">
        <w:rPr>
          <w:i/>
          <w:szCs w:val="24"/>
        </w:rPr>
        <w:t>ξιολογούμενη ρύθμιση μπορεί να συνεχίσει να διέπει το ρυθμιζόμενο ζήτημα ή απαιτο</w:t>
      </w:r>
      <w:r w:rsidRPr="005571E1">
        <w:rPr>
          <w:i/>
          <w:szCs w:val="24"/>
        </w:rPr>
        <w:t>ύ</w:t>
      </w:r>
      <w:r w:rsidRPr="005571E1">
        <w:rPr>
          <w:i/>
          <w:szCs w:val="24"/>
        </w:rPr>
        <w:t>νται βελτιωτικές παρεμβάσεις.]</w:t>
      </w:r>
    </w:p>
    <w:p w:rsidR="00B84A59" w:rsidRDefault="00B84A59" w:rsidP="00075323">
      <w:pPr>
        <w:pStyle w:val="ListParagraph"/>
        <w:numPr>
          <w:ilvl w:val="0"/>
          <w:numId w:val="31"/>
        </w:numPr>
        <w:rPr>
          <w:b/>
          <w:szCs w:val="24"/>
        </w:rPr>
      </w:pPr>
      <w:r w:rsidRPr="005571E1">
        <w:rPr>
          <w:b/>
          <w:szCs w:val="24"/>
        </w:rPr>
        <w:t xml:space="preserve">Καταλληλότητα, αναγκαιότητα, αναλογικότητα </w:t>
      </w:r>
    </w:p>
    <w:p w:rsidR="00B84A59" w:rsidRPr="005571E1" w:rsidRDefault="00B84A59" w:rsidP="005571E1">
      <w:pPr>
        <w:rPr>
          <w:b/>
          <w:szCs w:val="24"/>
        </w:rPr>
      </w:pPr>
    </w:p>
    <w:p w:rsidR="00B84A59" w:rsidRPr="005571E1" w:rsidRDefault="00B84A59" w:rsidP="00075323">
      <w:pPr>
        <w:rPr>
          <w:szCs w:val="24"/>
        </w:rPr>
      </w:pPr>
      <w:r w:rsidRPr="005571E1">
        <w:rPr>
          <w:szCs w:val="24"/>
        </w:rPr>
        <w:t>Η αξιολογούμενη ρύθμιση υπήρξε το κατάλληλο μέσο για την επίτευξη του σκοπού της ή ο σκοπός αυτός θα μπορούσε να έχει επιτευχθεί επιτυχέστερα με άλλα μέσα;</w:t>
      </w:r>
    </w:p>
    <w:p w:rsidR="00B84A59" w:rsidRPr="005571E1" w:rsidRDefault="00B84A59" w:rsidP="00075323">
      <w:pPr>
        <w:rPr>
          <w:i/>
          <w:szCs w:val="24"/>
        </w:rPr>
      </w:pPr>
      <w:r w:rsidRPr="005571E1">
        <w:rPr>
          <w:i/>
          <w:szCs w:val="24"/>
        </w:rPr>
        <w:t>[π.χ. Υπάρχει παλαιότερη σχετική εξουσιοδοτική διάταξη, η οποία καλύπτει το ρυθμιζ</w:t>
      </w:r>
      <w:r w:rsidRPr="005571E1">
        <w:rPr>
          <w:i/>
          <w:szCs w:val="24"/>
        </w:rPr>
        <w:t>ό</w:t>
      </w:r>
      <w:r w:rsidRPr="005571E1">
        <w:rPr>
          <w:i/>
          <w:szCs w:val="24"/>
        </w:rPr>
        <w:t>μενο ζήτημα και είναι ακόμα σε ισχύ (μνεία σχετικής διάταξης). Συνεπώς, το ζήτημα θα μπορούσε να είχε ρυθμιστεί με την έκδοση της προβλεπόμενης Υπουργικής Απόφασης αντί με την ψήφιση μιας νεότερης νομοθετικής διάταξης, γεγονός που οδήγησε στην π</w:t>
      </w:r>
      <w:r w:rsidRPr="005571E1">
        <w:rPr>
          <w:i/>
          <w:szCs w:val="24"/>
        </w:rPr>
        <w:t>ο</w:t>
      </w:r>
      <w:r w:rsidRPr="005571E1">
        <w:rPr>
          <w:i/>
          <w:szCs w:val="24"/>
        </w:rPr>
        <w:t>λυνομία, σε ερμηνευτικά προβλήματα ή καθυστερήσεις λόγω ανάγκης έκδοσης ερμηνε</w:t>
      </w:r>
      <w:r w:rsidRPr="005571E1">
        <w:rPr>
          <w:i/>
          <w:szCs w:val="24"/>
        </w:rPr>
        <w:t>υ</w:t>
      </w:r>
      <w:r w:rsidRPr="005571E1">
        <w:rPr>
          <w:i/>
          <w:szCs w:val="24"/>
        </w:rPr>
        <w:t>τικής εγκυκλίου κ.λπ.]</w:t>
      </w:r>
    </w:p>
    <w:p w:rsidR="00B84A59" w:rsidRPr="005571E1" w:rsidRDefault="00B84A59" w:rsidP="00075323">
      <w:pPr>
        <w:rPr>
          <w:szCs w:val="24"/>
        </w:rPr>
      </w:pPr>
      <w:r w:rsidRPr="005571E1">
        <w:rPr>
          <w:szCs w:val="24"/>
        </w:rPr>
        <w:t>Η αξιολογούμενη ρύθμιση επέφερε, κατ’ ένταση και διάρκεια, τις λιγότερες αρνητ</w:t>
      </w:r>
      <w:r w:rsidRPr="005571E1">
        <w:rPr>
          <w:szCs w:val="24"/>
        </w:rPr>
        <w:t>ι</w:t>
      </w:r>
      <w:r w:rsidRPr="005571E1">
        <w:rPr>
          <w:szCs w:val="24"/>
        </w:rPr>
        <w:t>κές συνέπειες για τους πολίτες, συγκρινόμενη με τις εναλλακτικές επιλογές επίτευξης του σκοπού της;</w:t>
      </w:r>
    </w:p>
    <w:p w:rsidR="00B84A59" w:rsidRPr="005571E1" w:rsidRDefault="00B84A59" w:rsidP="00075323">
      <w:pPr>
        <w:rPr>
          <w:i/>
          <w:szCs w:val="24"/>
        </w:rPr>
      </w:pPr>
      <w:r w:rsidRPr="005571E1">
        <w:rPr>
          <w:i/>
          <w:szCs w:val="24"/>
        </w:rPr>
        <w:t>Π.χ. θεσπίστηκε μια εντελώς νέα διαδικασία, με την οποία δημιουργήθηκαν πρόσθετα διοικητικά βάρη (βλ. απάντηση στην ερώτηση ΧΧΧ), ενώ η ρυθμιζόμενη περίπτωση θα μπορούσε να είχε ενταχθεί σε ήδη προβλεπόμενη διαδικασία.</w:t>
      </w:r>
    </w:p>
    <w:p w:rsidR="00B84A59" w:rsidRPr="005571E1" w:rsidRDefault="00B84A59" w:rsidP="00075323">
      <w:pPr>
        <w:rPr>
          <w:szCs w:val="24"/>
        </w:rPr>
      </w:pPr>
      <w:r w:rsidRPr="005571E1">
        <w:rPr>
          <w:szCs w:val="24"/>
        </w:rPr>
        <w:t>Οι αρνητικές συνέπειες που έχουν προκύψει από την εφαρμογή της αξιολογούμενης ρύθμισης υπερσκελίζουν ή όχι τις θετικές; Αιτιολογήστε την απάντησή σας.</w:t>
      </w:r>
    </w:p>
    <w:p w:rsidR="00B84A59" w:rsidRPr="005571E1" w:rsidRDefault="00B84A59" w:rsidP="00075323">
      <w:pPr>
        <w:rPr>
          <w:i/>
          <w:szCs w:val="24"/>
        </w:rPr>
      </w:pPr>
      <w:r w:rsidRPr="005571E1">
        <w:rPr>
          <w:i/>
          <w:szCs w:val="24"/>
        </w:rPr>
        <w:t>Απάντηση με αναφορά στα ποιοτικά και ποσοτικά στοιχεία, όπως έχουν παρατεθεί σε προηγούμενες απαντήσεις.</w:t>
      </w:r>
    </w:p>
    <w:p w:rsidR="00B84A59" w:rsidRPr="005571E1" w:rsidRDefault="00B84A59" w:rsidP="00075323">
      <w:pPr>
        <w:pStyle w:val="ListParagraph"/>
        <w:numPr>
          <w:ilvl w:val="0"/>
          <w:numId w:val="31"/>
        </w:numPr>
        <w:rPr>
          <w:szCs w:val="24"/>
        </w:rPr>
      </w:pPr>
      <w:r w:rsidRPr="005571E1">
        <w:rPr>
          <w:b/>
          <w:szCs w:val="24"/>
        </w:rPr>
        <w:t xml:space="preserve">Αποτελεσματικότητα, αποδοτικότητα </w:t>
      </w:r>
    </w:p>
    <w:p w:rsidR="00B84A59" w:rsidRPr="005571E1" w:rsidRDefault="00B84A59" w:rsidP="005571E1">
      <w:pPr>
        <w:rPr>
          <w:szCs w:val="24"/>
        </w:rPr>
      </w:pPr>
      <w:r w:rsidRPr="005571E1">
        <w:rPr>
          <w:szCs w:val="24"/>
        </w:rPr>
        <w:t>Η αξιολογούμενη ρύθμιση εκπλήρωσε τους αρχικούς της στόχους ή απέκλινε από α</w:t>
      </w:r>
      <w:r w:rsidRPr="005571E1">
        <w:rPr>
          <w:szCs w:val="24"/>
        </w:rPr>
        <w:t>υ</w:t>
      </w:r>
      <w:r w:rsidRPr="005571E1">
        <w:rPr>
          <w:szCs w:val="24"/>
        </w:rPr>
        <w:t xml:space="preserve">τούς; Σε περίπτωση απόκλισης, περιγράψτε συνοπτικά τους παράγοντες και τα αίτια που συνετέλεσαν σε αυτή την απόκλιση. </w:t>
      </w:r>
    </w:p>
    <w:p w:rsidR="00B84A59" w:rsidRPr="005571E1" w:rsidRDefault="00B84A59" w:rsidP="00075323">
      <w:pPr>
        <w:rPr>
          <w:szCs w:val="24"/>
        </w:rPr>
      </w:pPr>
      <w:r w:rsidRPr="005571E1">
        <w:rPr>
          <w:szCs w:val="24"/>
        </w:rPr>
        <w:t>Σε περίπτωση απόκλισης, οι στόχοι της ρύθμισης μπορούν ακόμα να επιτευχθούν με τη συνέχιση της εφαρμογής της; Υπάρχει σχετικός προγραμματισμός;</w:t>
      </w:r>
    </w:p>
    <w:p w:rsidR="00B84A59" w:rsidRPr="005571E1" w:rsidRDefault="00B84A59" w:rsidP="00075323">
      <w:pPr>
        <w:rPr>
          <w:szCs w:val="24"/>
        </w:rPr>
      </w:pPr>
      <w:r w:rsidRPr="005571E1">
        <w:rPr>
          <w:szCs w:val="24"/>
        </w:rPr>
        <w:t xml:space="preserve">   </w:t>
      </w:r>
    </w:p>
    <w:p w:rsidR="00B84A59" w:rsidRDefault="00B84A59" w:rsidP="00075323">
      <w:pPr>
        <w:rPr>
          <w:b/>
          <w:szCs w:val="24"/>
        </w:rPr>
      </w:pPr>
      <w:r w:rsidRPr="005571E1">
        <w:rPr>
          <w:szCs w:val="24"/>
        </w:rPr>
        <w:t>Η αξιολογούμενη ρύθμιση εντάσσεται σε ρυθμιστικό πλαίσιο που χρήζει μείωσης δ</w:t>
      </w:r>
      <w:r w:rsidRPr="005571E1">
        <w:rPr>
          <w:szCs w:val="24"/>
        </w:rPr>
        <w:t>ι</w:t>
      </w:r>
      <w:r w:rsidRPr="005571E1">
        <w:rPr>
          <w:szCs w:val="24"/>
        </w:rPr>
        <w:t>οικητικών βαρών, απλούστευσης νομοθεσίας/ απλοποίησης διαδικασιών ή κωδικ</w:t>
      </w:r>
      <w:r w:rsidRPr="005571E1">
        <w:rPr>
          <w:szCs w:val="24"/>
        </w:rPr>
        <w:t>ο</w:t>
      </w:r>
      <w:r w:rsidRPr="005571E1">
        <w:rPr>
          <w:szCs w:val="24"/>
        </w:rPr>
        <w:t xml:space="preserve">ποίησης/ αναμόρφωσης; </w:t>
      </w:r>
      <w:r w:rsidRPr="005571E1">
        <w:rPr>
          <w:b/>
          <w:szCs w:val="24"/>
        </w:rPr>
        <w:t>Σε περίπτωση θετικής απάντησης, να περιγραφεί συν</w:t>
      </w:r>
      <w:r w:rsidRPr="005571E1">
        <w:rPr>
          <w:b/>
          <w:szCs w:val="24"/>
        </w:rPr>
        <w:t>ο</w:t>
      </w:r>
      <w:r w:rsidRPr="005571E1">
        <w:rPr>
          <w:b/>
          <w:szCs w:val="24"/>
        </w:rPr>
        <w:t>πτικά ο σχετικός προγραμματισμός.</w:t>
      </w:r>
      <w:r w:rsidRPr="005571E1">
        <w:rPr>
          <w:szCs w:val="24"/>
        </w:rPr>
        <w:t xml:space="preserve"> </w:t>
      </w:r>
    </w:p>
    <w:p w:rsidR="00B84A59" w:rsidRPr="00960F1E" w:rsidRDefault="00B84A59" w:rsidP="00075323">
      <w:pPr>
        <w:rPr>
          <w:b/>
          <w:szCs w:val="24"/>
        </w:rPr>
      </w:pPr>
      <w:r w:rsidRPr="005571E1">
        <w:rPr>
          <w:b/>
          <w:szCs w:val="24"/>
        </w:rPr>
        <w:t>Η αξιολογούμενη ρύθμιση μπορεί να συνεχίσει να διέπει το ρυθμιζόμενο ζήτημα ή απαιτούνται βελτιωτικές παρεμβάσεις; Σε περίπτωση που απαιτούνται τέτοιες παρεμβάσεις, ποιο είδος παρέμβασης κρίνετε ως το πλέον πρόσφορο για την επ</w:t>
      </w:r>
      <w:r w:rsidRPr="005571E1">
        <w:rPr>
          <w:b/>
          <w:szCs w:val="24"/>
        </w:rPr>
        <w:t>ί</w:t>
      </w:r>
      <w:r w:rsidRPr="005571E1">
        <w:rPr>
          <w:b/>
          <w:szCs w:val="24"/>
        </w:rPr>
        <w:t>λυση των προβλημάτων που εντοπίστηκαν; Αιτιολογήστε συνοπτικά.</w:t>
      </w:r>
    </w:p>
    <w:p w:rsidR="00B84A59" w:rsidRDefault="00B84A59" w:rsidP="00075323">
      <w:pPr>
        <w:rPr>
          <w:i/>
          <w:szCs w:val="24"/>
        </w:rPr>
      </w:pPr>
      <w:r w:rsidRPr="00A73386">
        <w:rPr>
          <w:i/>
          <w:szCs w:val="24"/>
        </w:rPr>
        <w:t>[</w:t>
      </w:r>
      <w:r>
        <w:rPr>
          <w:i/>
          <w:szCs w:val="24"/>
        </w:rPr>
        <w:t xml:space="preserve">Είδη βελτιωτικών παρεμβάσεων: </w:t>
      </w:r>
    </w:p>
    <w:p w:rsidR="00B84A59" w:rsidRDefault="00B84A59" w:rsidP="00075323">
      <w:pPr>
        <w:rPr>
          <w:i/>
          <w:szCs w:val="24"/>
        </w:rPr>
      </w:pPr>
      <w:r>
        <w:rPr>
          <w:i/>
          <w:szCs w:val="24"/>
        </w:rPr>
        <w:t xml:space="preserve">α) </w:t>
      </w:r>
      <w:r w:rsidRPr="009E689F">
        <w:rPr>
          <w:i/>
          <w:szCs w:val="24"/>
          <w:u w:val="single"/>
        </w:rPr>
        <w:t>πρόταση νέας ρύθμισης</w:t>
      </w:r>
      <w:r>
        <w:rPr>
          <w:i/>
          <w:szCs w:val="24"/>
        </w:rPr>
        <w:t>:</w:t>
      </w:r>
      <w:r w:rsidRPr="00A73386">
        <w:rPr>
          <w:i/>
          <w:szCs w:val="24"/>
        </w:rPr>
        <w:t xml:space="preserve"> </w:t>
      </w:r>
      <w:r>
        <w:rPr>
          <w:i/>
          <w:szCs w:val="24"/>
        </w:rPr>
        <w:t xml:space="preserve">π.χ. </w:t>
      </w:r>
      <w:r w:rsidRPr="00A73386">
        <w:rPr>
          <w:i/>
          <w:szCs w:val="24"/>
        </w:rPr>
        <w:t xml:space="preserve">τροποποίηση/ </w:t>
      </w:r>
      <w:r>
        <w:rPr>
          <w:i/>
          <w:szCs w:val="24"/>
        </w:rPr>
        <w:t xml:space="preserve">αντικατάσταση/ </w:t>
      </w:r>
      <w:r w:rsidRPr="00A73386">
        <w:rPr>
          <w:i/>
          <w:szCs w:val="24"/>
        </w:rPr>
        <w:t>κατάργηση</w:t>
      </w:r>
      <w:r>
        <w:rPr>
          <w:i/>
          <w:szCs w:val="24"/>
        </w:rPr>
        <w:t xml:space="preserve"> της αξιολ</w:t>
      </w:r>
      <w:r>
        <w:rPr>
          <w:i/>
          <w:szCs w:val="24"/>
        </w:rPr>
        <w:t>ο</w:t>
      </w:r>
      <w:r>
        <w:rPr>
          <w:i/>
          <w:szCs w:val="24"/>
        </w:rPr>
        <w:t>γούμενης ρύθμισης, ιδίως με στόχο</w:t>
      </w:r>
      <w:r w:rsidRPr="00FE7035">
        <w:rPr>
          <w:i/>
          <w:szCs w:val="24"/>
        </w:rPr>
        <w:t xml:space="preserve"> </w:t>
      </w:r>
      <w:r>
        <w:rPr>
          <w:i/>
          <w:szCs w:val="24"/>
        </w:rPr>
        <w:t xml:space="preserve">τη ρυθμιστική απλούστευση (βλ. άρθρο 10 παρ.1 του ν.4048/2012) ή την αναμόρφωση του οικείου ρυθμιστικού πλαισίου (βλ. άρθρο 11 του ως άνω νόμου) </w:t>
      </w:r>
    </w:p>
    <w:p w:rsidR="00B84A59" w:rsidRDefault="00B84A59" w:rsidP="00075323">
      <w:pPr>
        <w:rPr>
          <w:i/>
          <w:szCs w:val="24"/>
        </w:rPr>
      </w:pPr>
      <w:r>
        <w:rPr>
          <w:i/>
          <w:szCs w:val="24"/>
        </w:rPr>
        <w:t xml:space="preserve">β) </w:t>
      </w:r>
      <w:r>
        <w:rPr>
          <w:i/>
          <w:szCs w:val="24"/>
          <w:u w:val="single"/>
        </w:rPr>
        <w:t>άλλα είδη</w:t>
      </w:r>
      <w:r w:rsidRPr="009E689F">
        <w:rPr>
          <w:i/>
          <w:szCs w:val="24"/>
          <w:u w:val="single"/>
        </w:rPr>
        <w:t xml:space="preserve"> παρεμβάσε</w:t>
      </w:r>
      <w:r>
        <w:rPr>
          <w:i/>
          <w:szCs w:val="24"/>
          <w:u w:val="single"/>
        </w:rPr>
        <w:t>ων</w:t>
      </w:r>
      <w:r>
        <w:rPr>
          <w:i/>
          <w:szCs w:val="24"/>
        </w:rPr>
        <w:t xml:space="preserve">: π.χ. διοικητική ή νομοθετική </w:t>
      </w:r>
      <w:r w:rsidRPr="00A73386">
        <w:rPr>
          <w:i/>
          <w:szCs w:val="24"/>
        </w:rPr>
        <w:t>κωδικοποίηση</w:t>
      </w:r>
      <w:r>
        <w:rPr>
          <w:i/>
          <w:szCs w:val="24"/>
        </w:rPr>
        <w:t xml:space="preserve"> (βλ. άρθρο 12 του ως άνω νόμου), δημοσίευση κανονιστικής πράξης που απαιτείται για την εφαρμογή της αξιολογούμενης ρύθμισης, έκδοση σχετικής εγκυκλίου, ιδίως ως μέσου απλούστε</w:t>
      </w:r>
      <w:r>
        <w:rPr>
          <w:i/>
          <w:szCs w:val="24"/>
        </w:rPr>
        <w:t>υ</w:t>
      </w:r>
      <w:r>
        <w:rPr>
          <w:i/>
          <w:szCs w:val="24"/>
        </w:rPr>
        <w:t>σης διαδικασιών (βλ. άρθρο 10 παρ.2 του ως άνω νόμου) κ.λπ.</w:t>
      </w:r>
    </w:p>
    <w:p w:rsidR="00B84A59" w:rsidRPr="00A73386" w:rsidRDefault="00B84A59" w:rsidP="00075323">
      <w:pPr>
        <w:rPr>
          <w:i/>
          <w:szCs w:val="24"/>
        </w:rPr>
      </w:pPr>
      <w:r w:rsidRPr="007C5569">
        <w:rPr>
          <w:i/>
          <w:szCs w:val="24"/>
          <w:u w:val="single"/>
        </w:rPr>
        <w:t xml:space="preserve">Σε περίπτωση πρότασης νέας ρύθμισης, συνυποβάλλονται ως παραρτήματα της έκθεσης αξιολόγησης: </w:t>
      </w:r>
      <w:r w:rsidRPr="007C5569">
        <w:rPr>
          <w:i/>
          <w:szCs w:val="24"/>
          <w:u w:val="single"/>
          <w:lang w:val="en-US"/>
        </w:rPr>
        <w:t>i</w:t>
      </w:r>
      <w:r w:rsidRPr="007C5569">
        <w:rPr>
          <w:i/>
          <w:szCs w:val="24"/>
          <w:u w:val="single"/>
        </w:rPr>
        <w:t xml:space="preserve">) το κείμενο της προτεινόμενης νέας ρύθμισης, </w:t>
      </w:r>
      <w:r w:rsidRPr="007C5569">
        <w:rPr>
          <w:i/>
          <w:szCs w:val="24"/>
          <w:u w:val="single"/>
          <w:lang w:val="en-US"/>
        </w:rPr>
        <w:t>ii</w:t>
      </w:r>
      <w:r w:rsidRPr="007C5569">
        <w:rPr>
          <w:i/>
          <w:szCs w:val="24"/>
          <w:u w:val="single"/>
        </w:rPr>
        <w:t>) ο πίνακας των τροπ</w:t>
      </w:r>
      <w:r w:rsidRPr="007C5569">
        <w:rPr>
          <w:i/>
          <w:szCs w:val="24"/>
          <w:u w:val="single"/>
        </w:rPr>
        <w:t>ο</w:t>
      </w:r>
      <w:r w:rsidRPr="007C5569">
        <w:rPr>
          <w:i/>
          <w:szCs w:val="24"/>
          <w:u w:val="single"/>
        </w:rPr>
        <w:t xml:space="preserve">ποιούμενων/ καταργούμενων διατάξεων και </w:t>
      </w:r>
      <w:r w:rsidRPr="007C5569">
        <w:rPr>
          <w:i/>
          <w:szCs w:val="24"/>
          <w:u w:val="single"/>
          <w:lang w:val="en-US"/>
        </w:rPr>
        <w:t>iii</w:t>
      </w:r>
      <w:r w:rsidRPr="007C5569">
        <w:rPr>
          <w:i/>
          <w:szCs w:val="24"/>
          <w:u w:val="single"/>
        </w:rPr>
        <w:t>) η ανάλυση συνεπειών της νέας ρύθμ</w:t>
      </w:r>
      <w:r w:rsidRPr="007C5569">
        <w:rPr>
          <w:i/>
          <w:szCs w:val="24"/>
          <w:u w:val="single"/>
        </w:rPr>
        <w:t>ι</w:t>
      </w:r>
      <w:r w:rsidRPr="007C5569">
        <w:rPr>
          <w:i/>
          <w:szCs w:val="24"/>
          <w:u w:val="single"/>
        </w:rPr>
        <w:t>σης.</w:t>
      </w:r>
      <w:r w:rsidRPr="00A73386">
        <w:rPr>
          <w:i/>
          <w:szCs w:val="24"/>
        </w:rPr>
        <w:t>]</w:t>
      </w:r>
    </w:p>
    <w:sectPr w:rsidR="00B84A59" w:rsidRPr="00A73386" w:rsidSect="001716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59" w:rsidRDefault="00B84A59" w:rsidP="00B35F63">
      <w:pPr>
        <w:spacing w:after="0" w:line="240" w:lineRule="auto"/>
      </w:pPr>
      <w:r>
        <w:separator/>
      </w:r>
    </w:p>
  </w:endnote>
  <w:endnote w:type="continuationSeparator" w:id="0">
    <w:p w:rsidR="00B84A59" w:rsidRDefault="00B84A59" w:rsidP="00B35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Footer"/>
      <w:jc w:val="right"/>
    </w:pPr>
    <w:fldSimple w:instr="PAGE   \* MERGEFORMAT">
      <w:r>
        <w:rPr>
          <w:noProof/>
        </w:rPr>
        <w:t>22</w:t>
      </w:r>
    </w:fldSimple>
  </w:p>
  <w:p w:rsidR="00B84A59" w:rsidRDefault="00B84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59" w:rsidRDefault="00B84A59" w:rsidP="00B35F63">
      <w:pPr>
        <w:spacing w:after="0" w:line="240" w:lineRule="auto"/>
      </w:pPr>
      <w:r>
        <w:separator/>
      </w:r>
    </w:p>
  </w:footnote>
  <w:footnote w:type="continuationSeparator" w:id="0">
    <w:p w:rsidR="00B84A59" w:rsidRDefault="00B84A59" w:rsidP="00B35F63">
      <w:pPr>
        <w:spacing w:after="0" w:line="240" w:lineRule="auto"/>
      </w:pPr>
      <w:r>
        <w:continuationSeparator/>
      </w:r>
    </w:p>
  </w:footnote>
  <w:footnote w:id="1">
    <w:p w:rsidR="00B84A59" w:rsidRPr="00517AA5" w:rsidRDefault="00B84A59" w:rsidP="00C84A37">
      <w:pPr>
        <w:spacing w:after="0" w:line="276" w:lineRule="auto"/>
      </w:pPr>
      <w:r>
        <w:rPr>
          <w:rStyle w:val="FootnoteReference"/>
        </w:rPr>
        <w:footnoteRef/>
      </w:r>
      <w:r>
        <w:t xml:space="preserve"> </w:t>
      </w:r>
      <w:r w:rsidRPr="00C84A37">
        <w:rPr>
          <w:sz w:val="20"/>
          <w:szCs w:val="20"/>
        </w:rPr>
        <w:t>Στην περίπτωση των ρυθμίσεων, με τις οποίες ενσωματώνονται ενωσιακοί κανόνες δικαίου, ιδιαίτ</w:t>
      </w:r>
      <w:r w:rsidRPr="00C84A37">
        <w:rPr>
          <w:sz w:val="20"/>
          <w:szCs w:val="20"/>
        </w:rPr>
        <w:t>ε</w:t>
      </w:r>
      <w:r w:rsidRPr="00C84A37">
        <w:rPr>
          <w:sz w:val="20"/>
          <w:szCs w:val="20"/>
        </w:rPr>
        <w:t>ρη μέριμνα θα πρέπει να δίδεται στην αξιολόγηση των αποτελεσμάτων των εθνικών μέτρων εφαρμ</w:t>
      </w:r>
      <w:r w:rsidRPr="00C84A37">
        <w:rPr>
          <w:sz w:val="20"/>
          <w:szCs w:val="20"/>
        </w:rPr>
        <w:t>ο</w:t>
      </w:r>
      <w:r w:rsidRPr="00C84A37">
        <w:rPr>
          <w:sz w:val="20"/>
          <w:szCs w:val="20"/>
        </w:rPr>
        <w:t>γής (π.χ. σε ό,τι αφορά στην πρόκληση υπερβολικών διοικητικών επιβαρύνσεων). Εφόσον αξιολογο</w:t>
      </w:r>
      <w:r w:rsidRPr="00C84A37">
        <w:rPr>
          <w:sz w:val="20"/>
          <w:szCs w:val="20"/>
        </w:rPr>
        <w:t>ύ</w:t>
      </w:r>
      <w:r w:rsidRPr="00C84A37">
        <w:rPr>
          <w:sz w:val="20"/>
          <w:szCs w:val="20"/>
        </w:rPr>
        <w:t>νται και οι ουσιαστικές διατάξεις Οδηγιών της ΕΕ, όπως αυτές ενσωματώθηκαν, τα ευρήματα της εν λόγω αξιολόγησης μπορούν λ.χ. να χρησιμοποιηθούν για την κατάρτιση εθνικών προτάσεων βελτί</w:t>
      </w:r>
      <w:r w:rsidRPr="00C84A37">
        <w:rPr>
          <w:sz w:val="20"/>
          <w:szCs w:val="20"/>
        </w:rPr>
        <w:t>ω</w:t>
      </w:r>
      <w:r w:rsidRPr="00C84A37">
        <w:rPr>
          <w:sz w:val="20"/>
          <w:szCs w:val="20"/>
        </w:rPr>
        <w:t xml:space="preserve">σης της ενωσιακής νομοθεσίας στο πλαίσιο του Προγράμματος </w:t>
      </w:r>
      <w:r w:rsidRPr="00C84A37">
        <w:rPr>
          <w:sz w:val="20"/>
          <w:szCs w:val="20"/>
          <w:lang w:val="en-US"/>
        </w:rPr>
        <w:t>REFIT</w:t>
      </w:r>
      <w:r w:rsidRPr="00C84A37">
        <w:rPr>
          <w:sz w:val="20"/>
          <w:szCs w:val="20"/>
        </w:rPr>
        <w:t>.</w:t>
      </w:r>
    </w:p>
    <w:p w:rsidR="00B84A59" w:rsidRDefault="00B84A59" w:rsidP="00C84A37">
      <w:pPr>
        <w:spacing w:after="0" w:line="276" w:lineRule="auto"/>
      </w:pPr>
    </w:p>
  </w:footnote>
  <w:footnote w:id="2">
    <w:p w:rsidR="00B84A59" w:rsidRDefault="00B84A59" w:rsidP="00844EEC">
      <w:pPr>
        <w:pStyle w:val="FootnoteText"/>
      </w:pPr>
      <w:r>
        <w:rPr>
          <w:rStyle w:val="FootnoteReference"/>
        </w:rPr>
        <w:footnoteRef/>
      </w:r>
      <w:r>
        <w:rPr>
          <w:rFonts w:cs="Calibri"/>
        </w:rPr>
        <w:t xml:space="preserve"> Για το σκοπό αυτό, η μονάδα καλής νομοθέτησης συνεργάζεται με την οργανική μονάδα του ίδιου Υπουργείου, στην οποία έχει ανατεθεί η παρακολούθηση της επίτευξης των στόχων για τη βιώσιμη ανάπτυξη. </w:t>
      </w:r>
      <w:r w:rsidRPr="00465DA5">
        <w:rPr>
          <w:rFonts w:cs="Calibri"/>
        </w:rPr>
        <w:t xml:space="preserve">Για περισσότερες πληροφορίες βλ.: </w:t>
      </w:r>
      <w:r w:rsidRPr="00465DA5">
        <w:t>http://www.ggk.gov.gr/?page_id=5506 .</w:t>
      </w:r>
    </w:p>
  </w:footnote>
  <w:footnote w:id="3">
    <w:p w:rsidR="00B84A59" w:rsidRDefault="00B84A59">
      <w:pPr>
        <w:pStyle w:val="FootnoteText"/>
      </w:pPr>
      <w:r>
        <w:rPr>
          <w:rStyle w:val="FootnoteReference"/>
        </w:rPr>
        <w:footnoteRef/>
      </w:r>
      <w:r>
        <w:t xml:space="preserve"> Βλ. εργαλείο #51, σελ.338επ., διαθέσιμο στο: </w:t>
      </w:r>
      <w:r w:rsidRPr="00D760C6">
        <w:t>http://ec.europa.eu/smart-regulation/guidelines/docs/br_toolbox_en.pdf</w:t>
      </w:r>
      <w:r>
        <w:t xml:space="preserve"> .</w:t>
      </w:r>
    </w:p>
  </w:footnote>
  <w:footnote w:id="4">
    <w:p w:rsidR="00B84A59" w:rsidRPr="00C93808" w:rsidRDefault="00B84A59" w:rsidP="00797DB5">
      <w:pPr>
        <w:pStyle w:val="FootnoteText"/>
        <w:rPr>
          <w:lang w:val="en-US"/>
        </w:rPr>
      </w:pPr>
      <w:r>
        <w:rPr>
          <w:rStyle w:val="FootnoteReference"/>
        </w:rPr>
        <w:footnoteRef/>
      </w:r>
      <w:r w:rsidRPr="00E2001E">
        <w:rPr>
          <w:lang w:val="en-US"/>
        </w:rPr>
        <w:t xml:space="preserve"> </w:t>
      </w:r>
      <w:r>
        <w:t>Για</w:t>
      </w:r>
      <w:r w:rsidRPr="00E2001E">
        <w:rPr>
          <w:lang w:val="en-US"/>
        </w:rPr>
        <w:t xml:space="preserve"> </w:t>
      </w:r>
      <w:r>
        <w:t>περισσότερες</w:t>
      </w:r>
      <w:r w:rsidRPr="00E2001E">
        <w:rPr>
          <w:lang w:val="en-US"/>
        </w:rPr>
        <w:t xml:space="preserve"> </w:t>
      </w:r>
      <w:r>
        <w:t>λεπτομέρειες</w:t>
      </w:r>
      <w:r w:rsidRPr="00E2001E">
        <w:rPr>
          <w:lang w:val="en-US"/>
        </w:rPr>
        <w:t xml:space="preserve"> </w:t>
      </w:r>
      <w:r>
        <w:t>βλ</w:t>
      </w:r>
      <w:r w:rsidRPr="00E2001E">
        <w:rPr>
          <w:lang w:val="en-US"/>
        </w:rPr>
        <w:t>.</w:t>
      </w:r>
      <w:r w:rsidRPr="00797DB5">
        <w:rPr>
          <w:lang w:val="en-US"/>
        </w:rPr>
        <w:t xml:space="preserve"> </w:t>
      </w:r>
      <w:r>
        <w:rPr>
          <w:lang w:val="en-US"/>
        </w:rPr>
        <w:t>CEPS</w:t>
      </w:r>
      <w:r w:rsidRPr="00C93808">
        <w:rPr>
          <w:lang w:val="en-US"/>
        </w:rPr>
        <w:t xml:space="preserve">: </w:t>
      </w:r>
      <w:r w:rsidRPr="00797DB5">
        <w:rPr>
          <w:lang w:val="en-US"/>
        </w:rPr>
        <w:t>Assessing the Costs and Bene</w:t>
      </w:r>
      <w:r>
        <w:rPr>
          <w:lang w:val="en-US"/>
        </w:rPr>
        <w:t>fits of Regulation</w:t>
      </w:r>
      <w:r w:rsidRPr="00C93808">
        <w:rPr>
          <w:lang w:val="en-US"/>
        </w:rPr>
        <w:t xml:space="preserve">, </w:t>
      </w:r>
      <w:r>
        <w:rPr>
          <w:lang w:val="en-US"/>
        </w:rPr>
        <w:t>2013</w:t>
      </w:r>
    </w:p>
    <w:p w:rsidR="00B84A59" w:rsidRDefault="00B84A59" w:rsidP="00797DB5">
      <w:pPr>
        <w:pStyle w:val="FootnoteText"/>
      </w:pPr>
      <w:r>
        <w:t>και</w:t>
      </w:r>
      <w:r w:rsidRPr="00797DB5">
        <w:rPr>
          <w:lang w:val="en-US"/>
        </w:rPr>
        <w:t xml:space="preserve"> OECD</w:t>
      </w:r>
      <w:r w:rsidRPr="00C93808">
        <w:rPr>
          <w:lang w:val="en-US"/>
        </w:rPr>
        <w:t>:</w:t>
      </w:r>
      <w:r w:rsidRPr="00797DB5">
        <w:rPr>
          <w:lang w:val="en-US"/>
        </w:rPr>
        <w:t xml:space="preserve"> OECD Regulatory Compl</w:t>
      </w:r>
      <w:r>
        <w:rPr>
          <w:lang w:val="en-US"/>
        </w:rPr>
        <w:t>iance Cost Assessment Guidance</w:t>
      </w:r>
      <w:r w:rsidRPr="00C93808">
        <w:rPr>
          <w:lang w:val="en-US"/>
        </w:rPr>
        <w:t xml:space="preserve">, </w:t>
      </w:r>
      <w:r w:rsidRPr="00797DB5">
        <w:rPr>
          <w:lang w:val="en-US"/>
        </w:rPr>
        <w:t>2014</w:t>
      </w:r>
      <w:r>
        <w:rPr>
          <w:lang w:val="en-US"/>
        </w:rPr>
        <w:t>.</w:t>
      </w:r>
    </w:p>
  </w:footnote>
  <w:footnote w:id="5">
    <w:p w:rsidR="00B84A59" w:rsidRDefault="00B84A59">
      <w:pPr>
        <w:pStyle w:val="FootnoteText"/>
      </w:pPr>
      <w:r>
        <w:rPr>
          <w:rStyle w:val="FootnoteReference"/>
        </w:rPr>
        <w:footnoteRef/>
      </w:r>
      <w:r>
        <w:t xml:space="preserve"> Βλ. εργαλείο</w:t>
      </w:r>
      <w:r w:rsidRPr="00303CE2">
        <w:t>#52, σελ.343επ.</w:t>
      </w:r>
      <w:r>
        <w:t xml:space="preserve">, διαθέσιμο στο: </w:t>
      </w:r>
      <w:r w:rsidRPr="00303CE2">
        <w:rPr>
          <w:lang w:val="en-US"/>
        </w:rPr>
        <w:t>http</w:t>
      </w:r>
      <w:r w:rsidRPr="00303CE2">
        <w:t>://</w:t>
      </w:r>
      <w:r w:rsidRPr="00303CE2">
        <w:rPr>
          <w:lang w:val="en-US"/>
        </w:rPr>
        <w:t>ec</w:t>
      </w:r>
      <w:r w:rsidRPr="00303CE2">
        <w:t>.</w:t>
      </w:r>
      <w:r w:rsidRPr="00303CE2">
        <w:rPr>
          <w:lang w:val="en-US"/>
        </w:rPr>
        <w:t>europa</w:t>
      </w:r>
      <w:r w:rsidRPr="00303CE2">
        <w:t>.</w:t>
      </w:r>
      <w:r w:rsidRPr="00303CE2">
        <w:rPr>
          <w:lang w:val="en-US"/>
        </w:rPr>
        <w:t>eu</w:t>
      </w:r>
      <w:r w:rsidRPr="00303CE2">
        <w:t>/</w:t>
      </w:r>
      <w:r w:rsidRPr="00303CE2">
        <w:rPr>
          <w:lang w:val="en-US"/>
        </w:rPr>
        <w:t>smart</w:t>
      </w:r>
      <w:r w:rsidRPr="00303CE2">
        <w:t>-</w:t>
      </w:r>
      <w:r w:rsidRPr="00303CE2">
        <w:rPr>
          <w:lang w:val="en-US"/>
        </w:rPr>
        <w:t>regulation</w:t>
      </w:r>
      <w:r w:rsidRPr="00303CE2">
        <w:t>/</w:t>
      </w:r>
      <w:r w:rsidRPr="00303CE2">
        <w:rPr>
          <w:lang w:val="en-US"/>
        </w:rPr>
        <w:t>guidelines</w:t>
      </w:r>
      <w:r w:rsidRPr="00303CE2">
        <w:t>/</w:t>
      </w:r>
      <w:r w:rsidRPr="00303CE2">
        <w:rPr>
          <w:lang w:val="en-US"/>
        </w:rPr>
        <w:t>docs</w:t>
      </w:r>
      <w:r w:rsidRPr="00303CE2">
        <w:t>/</w:t>
      </w:r>
      <w:r w:rsidRPr="00303CE2">
        <w:rPr>
          <w:lang w:val="en-US"/>
        </w:rPr>
        <w:t>br</w:t>
      </w:r>
      <w:r w:rsidRPr="00303CE2">
        <w:t>_</w:t>
      </w:r>
      <w:r w:rsidRPr="00303CE2">
        <w:rPr>
          <w:lang w:val="en-US"/>
        </w:rPr>
        <w:t>toolbox</w:t>
      </w:r>
      <w:r w:rsidRPr="00303CE2">
        <w:t>_</w:t>
      </w:r>
      <w:r w:rsidRPr="00303CE2">
        <w:rPr>
          <w:lang w:val="en-US"/>
        </w:rPr>
        <w:t>en</w:t>
      </w:r>
      <w:r w:rsidRPr="00303CE2">
        <w:t>.</w:t>
      </w:r>
      <w:r w:rsidRPr="00303CE2">
        <w:rPr>
          <w:lang w:val="en-US"/>
        </w:rPr>
        <w:t>pdf</w:t>
      </w:r>
      <w:r>
        <w:t xml:space="preserve"> .</w:t>
      </w:r>
    </w:p>
  </w:footnote>
  <w:footnote w:id="6">
    <w:p w:rsidR="00B84A59" w:rsidRDefault="00B84A59">
      <w:pPr>
        <w:pStyle w:val="FootnoteText"/>
      </w:pPr>
      <w:r>
        <w:rPr>
          <w:rStyle w:val="FootnoteReference"/>
        </w:rPr>
        <w:footnoteRef/>
      </w:r>
      <w:r w:rsidRPr="00E2001E">
        <w:t xml:space="preserve"> </w:t>
      </w:r>
      <w:r w:rsidRPr="002F14F9">
        <w:t>Αναφορικά με τις μεθοδολογικές προσεγγίσεις για τον υπολογισμό των ωφελειών κοινωνικού χαρ</w:t>
      </w:r>
      <w:r w:rsidRPr="002F14F9">
        <w:t>α</w:t>
      </w:r>
      <w:r w:rsidRPr="002F14F9">
        <w:t xml:space="preserve">κτήρα, </w:t>
      </w:r>
      <w:r>
        <w:t>βλ.</w:t>
      </w:r>
      <w:r w:rsidRPr="002F14F9">
        <w:t xml:space="preserve"> </w:t>
      </w:r>
      <w:r>
        <w:t>την ε</w:t>
      </w:r>
      <w:r w:rsidRPr="002F14F9">
        <w:t>ργαλει</w:t>
      </w:r>
      <w:r>
        <w:t>οθήκη</w:t>
      </w:r>
      <w:r w:rsidRPr="002F14F9">
        <w:t xml:space="preserve"> της Ευρωπαϊκής Επιτροπής</w:t>
      </w:r>
      <w:r>
        <w:t>, σελ.</w:t>
      </w:r>
      <w:r w:rsidRPr="002F14F9">
        <w:t>353-359</w:t>
      </w:r>
      <w:r>
        <w:t>.</w:t>
      </w:r>
      <w:r w:rsidRPr="002F14F9">
        <w:t xml:space="preserve"> </w:t>
      </w:r>
      <w:r>
        <w:t xml:space="preserve">Διαθέσιμη εδώ: </w:t>
      </w:r>
      <w:r w:rsidRPr="002F14F9">
        <w:rPr>
          <w:lang w:val="en-US"/>
        </w:rPr>
        <w:t>http</w:t>
      </w:r>
      <w:r w:rsidRPr="002F14F9">
        <w:t>://</w:t>
      </w:r>
      <w:r w:rsidRPr="002F14F9">
        <w:rPr>
          <w:lang w:val="en-US"/>
        </w:rPr>
        <w:t>ec</w:t>
      </w:r>
      <w:r w:rsidRPr="002F14F9">
        <w:t>.</w:t>
      </w:r>
      <w:r w:rsidRPr="002F14F9">
        <w:rPr>
          <w:lang w:val="en-US"/>
        </w:rPr>
        <w:t>europa</w:t>
      </w:r>
      <w:r w:rsidRPr="002F14F9">
        <w:t>.</w:t>
      </w:r>
      <w:r w:rsidRPr="002F14F9">
        <w:rPr>
          <w:lang w:val="en-US"/>
        </w:rPr>
        <w:t>eu</w:t>
      </w:r>
      <w:r w:rsidRPr="002F14F9">
        <w:t>/</w:t>
      </w:r>
      <w:r w:rsidRPr="002F14F9">
        <w:rPr>
          <w:lang w:val="en-US"/>
        </w:rPr>
        <w:t>smart</w:t>
      </w:r>
      <w:r w:rsidRPr="002F14F9">
        <w:t>-</w:t>
      </w:r>
      <w:r w:rsidRPr="002F14F9">
        <w:rPr>
          <w:lang w:val="en-US"/>
        </w:rPr>
        <w:t>regulation</w:t>
      </w:r>
      <w:r w:rsidRPr="002F14F9">
        <w:t>/</w:t>
      </w:r>
      <w:r w:rsidRPr="002F14F9">
        <w:rPr>
          <w:lang w:val="en-US"/>
        </w:rPr>
        <w:t>guidelines</w:t>
      </w:r>
      <w:r w:rsidRPr="002F14F9">
        <w:t>/</w:t>
      </w:r>
      <w:r w:rsidRPr="002F14F9">
        <w:rPr>
          <w:lang w:val="en-US"/>
        </w:rPr>
        <w:t>docs</w:t>
      </w:r>
      <w:r w:rsidRPr="002F14F9">
        <w:t>/</w:t>
      </w:r>
      <w:r w:rsidRPr="002F14F9">
        <w:rPr>
          <w:lang w:val="en-US"/>
        </w:rPr>
        <w:t>br</w:t>
      </w:r>
      <w:r w:rsidRPr="002F14F9">
        <w:t>_</w:t>
      </w:r>
      <w:r w:rsidRPr="002F14F9">
        <w:rPr>
          <w:lang w:val="en-US"/>
        </w:rPr>
        <w:t>toolbox</w:t>
      </w:r>
      <w:r w:rsidRPr="002F14F9">
        <w:t>_</w:t>
      </w:r>
      <w:r w:rsidRPr="002F14F9">
        <w:rPr>
          <w:lang w:val="en-US"/>
        </w:rPr>
        <w:t>en</w:t>
      </w:r>
      <w:r w:rsidRPr="002F14F9">
        <w:t>.</w:t>
      </w:r>
      <w:r w:rsidRPr="002F14F9">
        <w:rPr>
          <w:lang w:val="en-US"/>
        </w:rPr>
        <w:t>pdf</w:t>
      </w:r>
      <w:r>
        <w:t xml:space="preserve"> </w:t>
      </w:r>
      <w:r w:rsidRPr="00E2001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59" w:rsidRDefault="00B84A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E14"/>
    <w:multiLevelType w:val="hybridMultilevel"/>
    <w:tmpl w:val="FF62EC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2A76124"/>
    <w:multiLevelType w:val="hybridMultilevel"/>
    <w:tmpl w:val="19FE670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04590583"/>
    <w:multiLevelType w:val="multilevel"/>
    <w:tmpl w:val="699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9556D"/>
    <w:multiLevelType w:val="hybridMultilevel"/>
    <w:tmpl w:val="6A4083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2B593E"/>
    <w:multiLevelType w:val="hybridMultilevel"/>
    <w:tmpl w:val="2C120D2A"/>
    <w:lvl w:ilvl="0" w:tplc="9FAAED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4426B0"/>
    <w:multiLevelType w:val="hybridMultilevel"/>
    <w:tmpl w:val="F080F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1BA20DD"/>
    <w:multiLevelType w:val="hybridMultilevel"/>
    <w:tmpl w:val="0F44E130"/>
    <w:lvl w:ilvl="0" w:tplc="AD08A718">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2A6989"/>
    <w:multiLevelType w:val="hybridMultilevel"/>
    <w:tmpl w:val="7BF6146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489674B"/>
    <w:multiLevelType w:val="hybridMultilevel"/>
    <w:tmpl w:val="0C464784"/>
    <w:lvl w:ilvl="0" w:tplc="9FAAED0A">
      <w:start w:val="1"/>
      <w:numFmt w:val="bullet"/>
      <w:lvlText w:val=""/>
      <w:lvlJc w:val="left"/>
      <w:pPr>
        <w:ind w:left="786"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A827D93"/>
    <w:multiLevelType w:val="hybridMultilevel"/>
    <w:tmpl w:val="93DAAD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BD64A06"/>
    <w:multiLevelType w:val="hybridMultilevel"/>
    <w:tmpl w:val="06184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DD2741C"/>
    <w:multiLevelType w:val="hybridMultilevel"/>
    <w:tmpl w:val="EE20CC68"/>
    <w:lvl w:ilvl="0" w:tplc="5218E5DC">
      <w:numFmt w:val="bullet"/>
      <w:lvlText w:val="-"/>
      <w:lvlJc w:val="left"/>
      <w:pPr>
        <w:ind w:left="1080" w:hanging="360"/>
      </w:pPr>
      <w:rPr>
        <w:rFonts w:ascii="Times New Roman" w:eastAsia="Times New Roman" w:hAnsi="Times New Roman"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464876DB"/>
    <w:multiLevelType w:val="hybridMultilevel"/>
    <w:tmpl w:val="26922406"/>
    <w:lvl w:ilvl="0" w:tplc="9FAAED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6BE3901"/>
    <w:multiLevelType w:val="hybridMultilevel"/>
    <w:tmpl w:val="42F628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AA7258C"/>
    <w:multiLevelType w:val="hybridMultilevel"/>
    <w:tmpl w:val="5824B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C1800B8"/>
    <w:multiLevelType w:val="hybridMultilevel"/>
    <w:tmpl w:val="A484C442"/>
    <w:lvl w:ilvl="0" w:tplc="9FAAED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AE6F81"/>
    <w:multiLevelType w:val="hybridMultilevel"/>
    <w:tmpl w:val="085E4A44"/>
    <w:lvl w:ilvl="0" w:tplc="9FAAED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1AF7DDC"/>
    <w:multiLevelType w:val="hybridMultilevel"/>
    <w:tmpl w:val="75164C1E"/>
    <w:lvl w:ilvl="0" w:tplc="76B2F8B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537C7CFF"/>
    <w:multiLevelType w:val="hybridMultilevel"/>
    <w:tmpl w:val="C6EABC5C"/>
    <w:lvl w:ilvl="0" w:tplc="AD08A718">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93589E"/>
    <w:multiLevelType w:val="hybridMultilevel"/>
    <w:tmpl w:val="6594767E"/>
    <w:lvl w:ilvl="0" w:tplc="675C9894">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0">
    <w:nsid w:val="550D0D82"/>
    <w:multiLevelType w:val="hybridMultilevel"/>
    <w:tmpl w:val="36165868"/>
    <w:lvl w:ilvl="0" w:tplc="9FAAED0A">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56F77A9C"/>
    <w:multiLevelType w:val="hybridMultilevel"/>
    <w:tmpl w:val="D032B896"/>
    <w:lvl w:ilvl="0" w:tplc="AD08A718">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F1E5B83"/>
    <w:multiLevelType w:val="hybridMultilevel"/>
    <w:tmpl w:val="3E14D0B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61332DC2"/>
    <w:multiLevelType w:val="hybridMultilevel"/>
    <w:tmpl w:val="7F0C7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4AD09A9"/>
    <w:multiLevelType w:val="hybridMultilevel"/>
    <w:tmpl w:val="89D679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4FD12ED"/>
    <w:multiLevelType w:val="hybridMultilevel"/>
    <w:tmpl w:val="288CCCB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6F7E1191"/>
    <w:multiLevelType w:val="hybridMultilevel"/>
    <w:tmpl w:val="20B07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4DF69F3"/>
    <w:multiLevelType w:val="hybridMultilevel"/>
    <w:tmpl w:val="D5ACDB38"/>
    <w:lvl w:ilvl="0" w:tplc="9FAAED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92B2DD0"/>
    <w:multiLevelType w:val="hybridMultilevel"/>
    <w:tmpl w:val="B9183E0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7AB67608"/>
    <w:multiLevelType w:val="hybridMultilevel"/>
    <w:tmpl w:val="A776D9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7DFA2FDE"/>
    <w:multiLevelType w:val="hybridMultilevel"/>
    <w:tmpl w:val="23DE638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7F110519"/>
    <w:multiLevelType w:val="hybridMultilevel"/>
    <w:tmpl w:val="8376BEC8"/>
    <w:lvl w:ilvl="0" w:tplc="9FAAED0A">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hint="default"/>
      </w:rPr>
    </w:lvl>
    <w:lvl w:ilvl="8" w:tplc="04080005" w:tentative="1">
      <w:start w:val="1"/>
      <w:numFmt w:val="bullet"/>
      <w:lvlText w:val=""/>
      <w:lvlJc w:val="left"/>
      <w:pPr>
        <w:ind w:left="6404" w:hanging="360"/>
      </w:pPr>
      <w:rPr>
        <w:rFonts w:ascii="Wingdings" w:hAnsi="Wingdings" w:hint="default"/>
      </w:rPr>
    </w:lvl>
  </w:abstractNum>
  <w:num w:numId="1">
    <w:abstractNumId w:val="19"/>
  </w:num>
  <w:num w:numId="2">
    <w:abstractNumId w:val="29"/>
  </w:num>
  <w:num w:numId="3">
    <w:abstractNumId w:val="24"/>
  </w:num>
  <w:num w:numId="4">
    <w:abstractNumId w:val="3"/>
  </w:num>
  <w:num w:numId="5">
    <w:abstractNumId w:val="17"/>
  </w:num>
  <w:num w:numId="6">
    <w:abstractNumId w:val="22"/>
  </w:num>
  <w:num w:numId="7">
    <w:abstractNumId w:val="25"/>
  </w:num>
  <w:num w:numId="8">
    <w:abstractNumId w:val="28"/>
  </w:num>
  <w:num w:numId="9">
    <w:abstractNumId w:val="2"/>
  </w:num>
  <w:num w:numId="10">
    <w:abstractNumId w:val="9"/>
  </w:num>
  <w:num w:numId="11">
    <w:abstractNumId w:val="26"/>
  </w:num>
  <w:num w:numId="12">
    <w:abstractNumId w:val="14"/>
  </w:num>
  <w:num w:numId="13">
    <w:abstractNumId w:val="21"/>
  </w:num>
  <w:num w:numId="14">
    <w:abstractNumId w:val="6"/>
  </w:num>
  <w:num w:numId="15">
    <w:abstractNumId w:val="18"/>
  </w:num>
  <w:num w:numId="16">
    <w:abstractNumId w:val="20"/>
  </w:num>
  <w:num w:numId="17">
    <w:abstractNumId w:val="30"/>
  </w:num>
  <w:num w:numId="18">
    <w:abstractNumId w:val="1"/>
  </w:num>
  <w:num w:numId="19">
    <w:abstractNumId w:val="0"/>
  </w:num>
  <w:num w:numId="20">
    <w:abstractNumId w:val="13"/>
  </w:num>
  <w:num w:numId="21">
    <w:abstractNumId w:val="7"/>
  </w:num>
  <w:num w:numId="22">
    <w:abstractNumId w:val="4"/>
  </w:num>
  <w:num w:numId="23">
    <w:abstractNumId w:val="23"/>
  </w:num>
  <w:num w:numId="24">
    <w:abstractNumId w:val="10"/>
  </w:num>
  <w:num w:numId="25">
    <w:abstractNumId w:val="31"/>
  </w:num>
  <w:num w:numId="26">
    <w:abstractNumId w:val="8"/>
  </w:num>
  <w:num w:numId="27">
    <w:abstractNumId w:val="16"/>
  </w:num>
  <w:num w:numId="28">
    <w:abstractNumId w:val="15"/>
  </w:num>
  <w:num w:numId="29">
    <w:abstractNumId w:val="12"/>
  </w:num>
  <w:num w:numId="30">
    <w:abstractNumId w:val="27"/>
  </w:num>
  <w:num w:numId="31">
    <w:abstractNumId w:val="5"/>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A7C"/>
    <w:rsid w:val="00000C6E"/>
    <w:rsid w:val="00003E23"/>
    <w:rsid w:val="00003EB6"/>
    <w:rsid w:val="00005C1D"/>
    <w:rsid w:val="00005EE7"/>
    <w:rsid w:val="00006BD6"/>
    <w:rsid w:val="000076C8"/>
    <w:rsid w:val="00007E4B"/>
    <w:rsid w:val="00012BC7"/>
    <w:rsid w:val="00015DF1"/>
    <w:rsid w:val="000163A2"/>
    <w:rsid w:val="00017952"/>
    <w:rsid w:val="0002083A"/>
    <w:rsid w:val="000209DE"/>
    <w:rsid w:val="00021A0A"/>
    <w:rsid w:val="00021A88"/>
    <w:rsid w:val="000229AB"/>
    <w:rsid w:val="00023102"/>
    <w:rsid w:val="0002354F"/>
    <w:rsid w:val="00023FDA"/>
    <w:rsid w:val="00027598"/>
    <w:rsid w:val="00027DF2"/>
    <w:rsid w:val="000316D2"/>
    <w:rsid w:val="00032703"/>
    <w:rsid w:val="00032934"/>
    <w:rsid w:val="000341DB"/>
    <w:rsid w:val="00034242"/>
    <w:rsid w:val="0003725A"/>
    <w:rsid w:val="000400E4"/>
    <w:rsid w:val="00040A62"/>
    <w:rsid w:val="00040BE2"/>
    <w:rsid w:val="000449E1"/>
    <w:rsid w:val="0004752C"/>
    <w:rsid w:val="00047D82"/>
    <w:rsid w:val="000511A1"/>
    <w:rsid w:val="00051626"/>
    <w:rsid w:val="00052691"/>
    <w:rsid w:val="0005374E"/>
    <w:rsid w:val="00053C60"/>
    <w:rsid w:val="00054264"/>
    <w:rsid w:val="00056F76"/>
    <w:rsid w:val="00057778"/>
    <w:rsid w:val="00061C75"/>
    <w:rsid w:val="00065387"/>
    <w:rsid w:val="00070B4A"/>
    <w:rsid w:val="0007149B"/>
    <w:rsid w:val="00073727"/>
    <w:rsid w:val="00075165"/>
    <w:rsid w:val="00075323"/>
    <w:rsid w:val="000767B0"/>
    <w:rsid w:val="000836F3"/>
    <w:rsid w:val="00084F4F"/>
    <w:rsid w:val="00085F91"/>
    <w:rsid w:val="00087CF4"/>
    <w:rsid w:val="0009002E"/>
    <w:rsid w:val="000902C0"/>
    <w:rsid w:val="000909BE"/>
    <w:rsid w:val="00090E19"/>
    <w:rsid w:val="00091025"/>
    <w:rsid w:val="00091F2B"/>
    <w:rsid w:val="00092BB8"/>
    <w:rsid w:val="000944D5"/>
    <w:rsid w:val="00095473"/>
    <w:rsid w:val="000A033A"/>
    <w:rsid w:val="000A53DF"/>
    <w:rsid w:val="000A5FA9"/>
    <w:rsid w:val="000A66B4"/>
    <w:rsid w:val="000A6748"/>
    <w:rsid w:val="000B042E"/>
    <w:rsid w:val="000B0F39"/>
    <w:rsid w:val="000B124E"/>
    <w:rsid w:val="000B15E3"/>
    <w:rsid w:val="000B24E8"/>
    <w:rsid w:val="000B3639"/>
    <w:rsid w:val="000B7D71"/>
    <w:rsid w:val="000C0F42"/>
    <w:rsid w:val="000C446A"/>
    <w:rsid w:val="000C4999"/>
    <w:rsid w:val="000C533B"/>
    <w:rsid w:val="000C5C1A"/>
    <w:rsid w:val="000D0D19"/>
    <w:rsid w:val="000D1B81"/>
    <w:rsid w:val="000D1CFC"/>
    <w:rsid w:val="000D22E5"/>
    <w:rsid w:val="000D3328"/>
    <w:rsid w:val="000D4145"/>
    <w:rsid w:val="000D4160"/>
    <w:rsid w:val="000D622A"/>
    <w:rsid w:val="000D6C6F"/>
    <w:rsid w:val="000E12EC"/>
    <w:rsid w:val="000E1A01"/>
    <w:rsid w:val="000E2813"/>
    <w:rsid w:val="000E54CC"/>
    <w:rsid w:val="000E602A"/>
    <w:rsid w:val="000E6DD0"/>
    <w:rsid w:val="000F02BF"/>
    <w:rsid w:val="000F1672"/>
    <w:rsid w:val="000F37D0"/>
    <w:rsid w:val="001015F0"/>
    <w:rsid w:val="00103583"/>
    <w:rsid w:val="00103813"/>
    <w:rsid w:val="00103C7A"/>
    <w:rsid w:val="001062A1"/>
    <w:rsid w:val="001077C7"/>
    <w:rsid w:val="00107A36"/>
    <w:rsid w:val="00110712"/>
    <w:rsid w:val="00112439"/>
    <w:rsid w:val="0011491F"/>
    <w:rsid w:val="00116ECE"/>
    <w:rsid w:val="00117C92"/>
    <w:rsid w:val="00121F75"/>
    <w:rsid w:val="00122C57"/>
    <w:rsid w:val="0012469C"/>
    <w:rsid w:val="0012626C"/>
    <w:rsid w:val="001362FD"/>
    <w:rsid w:val="001369F2"/>
    <w:rsid w:val="00136BDD"/>
    <w:rsid w:val="001374B9"/>
    <w:rsid w:val="001375A6"/>
    <w:rsid w:val="00140F3B"/>
    <w:rsid w:val="00141804"/>
    <w:rsid w:val="001419F8"/>
    <w:rsid w:val="001440B5"/>
    <w:rsid w:val="0014498A"/>
    <w:rsid w:val="00145545"/>
    <w:rsid w:val="0014766C"/>
    <w:rsid w:val="00147CA5"/>
    <w:rsid w:val="00147D5B"/>
    <w:rsid w:val="00147EA6"/>
    <w:rsid w:val="00153202"/>
    <w:rsid w:val="00154C6D"/>
    <w:rsid w:val="00155037"/>
    <w:rsid w:val="0015617B"/>
    <w:rsid w:val="00156D10"/>
    <w:rsid w:val="001573F0"/>
    <w:rsid w:val="00157B66"/>
    <w:rsid w:val="00160830"/>
    <w:rsid w:val="0016110A"/>
    <w:rsid w:val="0016193A"/>
    <w:rsid w:val="00163F5C"/>
    <w:rsid w:val="0016532E"/>
    <w:rsid w:val="00165D7E"/>
    <w:rsid w:val="00166592"/>
    <w:rsid w:val="00170090"/>
    <w:rsid w:val="00170B8A"/>
    <w:rsid w:val="00171658"/>
    <w:rsid w:val="00171753"/>
    <w:rsid w:val="00172438"/>
    <w:rsid w:val="0017263F"/>
    <w:rsid w:val="0017405D"/>
    <w:rsid w:val="001749C7"/>
    <w:rsid w:val="00181782"/>
    <w:rsid w:val="001829E4"/>
    <w:rsid w:val="00182B94"/>
    <w:rsid w:val="00182BC8"/>
    <w:rsid w:val="00183727"/>
    <w:rsid w:val="00186254"/>
    <w:rsid w:val="001871C1"/>
    <w:rsid w:val="00193A21"/>
    <w:rsid w:val="00194B15"/>
    <w:rsid w:val="00195CDF"/>
    <w:rsid w:val="0019654A"/>
    <w:rsid w:val="001972E1"/>
    <w:rsid w:val="00197850"/>
    <w:rsid w:val="001A3139"/>
    <w:rsid w:val="001A58BB"/>
    <w:rsid w:val="001A660A"/>
    <w:rsid w:val="001A6B8D"/>
    <w:rsid w:val="001B0A6F"/>
    <w:rsid w:val="001C0CFA"/>
    <w:rsid w:val="001C13FF"/>
    <w:rsid w:val="001C19BB"/>
    <w:rsid w:val="001C2CBE"/>
    <w:rsid w:val="001C35D8"/>
    <w:rsid w:val="001C362C"/>
    <w:rsid w:val="001C49DD"/>
    <w:rsid w:val="001C4BE2"/>
    <w:rsid w:val="001C6E19"/>
    <w:rsid w:val="001D15E7"/>
    <w:rsid w:val="001D2E51"/>
    <w:rsid w:val="001D40FB"/>
    <w:rsid w:val="001D491F"/>
    <w:rsid w:val="001D79A3"/>
    <w:rsid w:val="001E0FD7"/>
    <w:rsid w:val="001E2A30"/>
    <w:rsid w:val="001E3A03"/>
    <w:rsid w:val="001E5F5D"/>
    <w:rsid w:val="001F093F"/>
    <w:rsid w:val="001F10E4"/>
    <w:rsid w:val="001F4C72"/>
    <w:rsid w:val="001F7960"/>
    <w:rsid w:val="001F7CBC"/>
    <w:rsid w:val="001F7DAB"/>
    <w:rsid w:val="0020183D"/>
    <w:rsid w:val="00201EEB"/>
    <w:rsid w:val="00203682"/>
    <w:rsid w:val="00203E12"/>
    <w:rsid w:val="002071E9"/>
    <w:rsid w:val="0020770D"/>
    <w:rsid w:val="00214C9D"/>
    <w:rsid w:val="00215890"/>
    <w:rsid w:val="002175FD"/>
    <w:rsid w:val="00217A19"/>
    <w:rsid w:val="0022157C"/>
    <w:rsid w:val="00221CC4"/>
    <w:rsid w:val="00223A28"/>
    <w:rsid w:val="00223B99"/>
    <w:rsid w:val="00224E93"/>
    <w:rsid w:val="00225756"/>
    <w:rsid w:val="00225DEE"/>
    <w:rsid w:val="0022693E"/>
    <w:rsid w:val="00226980"/>
    <w:rsid w:val="0022705D"/>
    <w:rsid w:val="002312DB"/>
    <w:rsid w:val="00232087"/>
    <w:rsid w:val="00232AED"/>
    <w:rsid w:val="0023369C"/>
    <w:rsid w:val="00233F73"/>
    <w:rsid w:val="00235E41"/>
    <w:rsid w:val="002376A6"/>
    <w:rsid w:val="002376E3"/>
    <w:rsid w:val="00237A29"/>
    <w:rsid w:val="00237D9E"/>
    <w:rsid w:val="0024007E"/>
    <w:rsid w:val="00241253"/>
    <w:rsid w:val="0024179A"/>
    <w:rsid w:val="00241EFA"/>
    <w:rsid w:val="002426C0"/>
    <w:rsid w:val="00243835"/>
    <w:rsid w:val="00244BC9"/>
    <w:rsid w:val="00245824"/>
    <w:rsid w:val="00250175"/>
    <w:rsid w:val="0025284C"/>
    <w:rsid w:val="00255825"/>
    <w:rsid w:val="00257F86"/>
    <w:rsid w:val="0026198C"/>
    <w:rsid w:val="00263CC2"/>
    <w:rsid w:val="002653AC"/>
    <w:rsid w:val="00265E22"/>
    <w:rsid w:val="0026667F"/>
    <w:rsid w:val="0027179E"/>
    <w:rsid w:val="00273212"/>
    <w:rsid w:val="00273BFC"/>
    <w:rsid w:val="0027506C"/>
    <w:rsid w:val="0027663E"/>
    <w:rsid w:val="002766E2"/>
    <w:rsid w:val="002805E7"/>
    <w:rsid w:val="00282994"/>
    <w:rsid w:val="002848D4"/>
    <w:rsid w:val="00284FBB"/>
    <w:rsid w:val="0028534B"/>
    <w:rsid w:val="0028759A"/>
    <w:rsid w:val="00287E37"/>
    <w:rsid w:val="00290317"/>
    <w:rsid w:val="00295E12"/>
    <w:rsid w:val="002A1BD1"/>
    <w:rsid w:val="002A39DF"/>
    <w:rsid w:val="002A4830"/>
    <w:rsid w:val="002A5DE0"/>
    <w:rsid w:val="002A648A"/>
    <w:rsid w:val="002A688A"/>
    <w:rsid w:val="002B2383"/>
    <w:rsid w:val="002B34BE"/>
    <w:rsid w:val="002B7F2C"/>
    <w:rsid w:val="002C2C62"/>
    <w:rsid w:val="002C3B3C"/>
    <w:rsid w:val="002C43FB"/>
    <w:rsid w:val="002C6E03"/>
    <w:rsid w:val="002C706E"/>
    <w:rsid w:val="002C75CE"/>
    <w:rsid w:val="002D0CFE"/>
    <w:rsid w:val="002D1273"/>
    <w:rsid w:val="002D23C1"/>
    <w:rsid w:val="002D5577"/>
    <w:rsid w:val="002D5DD7"/>
    <w:rsid w:val="002E050F"/>
    <w:rsid w:val="002E0A35"/>
    <w:rsid w:val="002E23D7"/>
    <w:rsid w:val="002E2710"/>
    <w:rsid w:val="002E2999"/>
    <w:rsid w:val="002E5E7F"/>
    <w:rsid w:val="002E5F91"/>
    <w:rsid w:val="002E7A1C"/>
    <w:rsid w:val="002F14F9"/>
    <w:rsid w:val="002F1EA6"/>
    <w:rsid w:val="002F4C52"/>
    <w:rsid w:val="00300A40"/>
    <w:rsid w:val="0030340C"/>
    <w:rsid w:val="00303AF5"/>
    <w:rsid w:val="00303CE2"/>
    <w:rsid w:val="00303DE4"/>
    <w:rsid w:val="003073AF"/>
    <w:rsid w:val="00307557"/>
    <w:rsid w:val="00310BDE"/>
    <w:rsid w:val="0031584F"/>
    <w:rsid w:val="0031619C"/>
    <w:rsid w:val="00316A89"/>
    <w:rsid w:val="00320ED6"/>
    <w:rsid w:val="003239DD"/>
    <w:rsid w:val="00323A1F"/>
    <w:rsid w:val="00325828"/>
    <w:rsid w:val="00326EA5"/>
    <w:rsid w:val="00326F03"/>
    <w:rsid w:val="003307C2"/>
    <w:rsid w:val="00331188"/>
    <w:rsid w:val="00331FF5"/>
    <w:rsid w:val="00334256"/>
    <w:rsid w:val="003370DF"/>
    <w:rsid w:val="0033764B"/>
    <w:rsid w:val="00337DA9"/>
    <w:rsid w:val="003401BA"/>
    <w:rsid w:val="0034132E"/>
    <w:rsid w:val="00342412"/>
    <w:rsid w:val="00342EA7"/>
    <w:rsid w:val="003432C1"/>
    <w:rsid w:val="0034570F"/>
    <w:rsid w:val="00346869"/>
    <w:rsid w:val="00352ADC"/>
    <w:rsid w:val="003548F7"/>
    <w:rsid w:val="00356991"/>
    <w:rsid w:val="00356CE7"/>
    <w:rsid w:val="00357045"/>
    <w:rsid w:val="00357AB0"/>
    <w:rsid w:val="003604E5"/>
    <w:rsid w:val="00360649"/>
    <w:rsid w:val="00361E08"/>
    <w:rsid w:val="00362B0E"/>
    <w:rsid w:val="0036365F"/>
    <w:rsid w:val="003645E2"/>
    <w:rsid w:val="003654E9"/>
    <w:rsid w:val="00365C78"/>
    <w:rsid w:val="003662DC"/>
    <w:rsid w:val="00367A20"/>
    <w:rsid w:val="003700A1"/>
    <w:rsid w:val="0037085E"/>
    <w:rsid w:val="00370BF5"/>
    <w:rsid w:val="00373C50"/>
    <w:rsid w:val="00374A10"/>
    <w:rsid w:val="00374FA1"/>
    <w:rsid w:val="003764DF"/>
    <w:rsid w:val="00377DE4"/>
    <w:rsid w:val="00380568"/>
    <w:rsid w:val="003807EA"/>
    <w:rsid w:val="0038205F"/>
    <w:rsid w:val="003828FB"/>
    <w:rsid w:val="0038303E"/>
    <w:rsid w:val="00383518"/>
    <w:rsid w:val="0038388F"/>
    <w:rsid w:val="0038473B"/>
    <w:rsid w:val="003850BE"/>
    <w:rsid w:val="00385F19"/>
    <w:rsid w:val="0038702B"/>
    <w:rsid w:val="0039095D"/>
    <w:rsid w:val="003921BC"/>
    <w:rsid w:val="00393604"/>
    <w:rsid w:val="00395B85"/>
    <w:rsid w:val="0039622C"/>
    <w:rsid w:val="003974E8"/>
    <w:rsid w:val="003A17AC"/>
    <w:rsid w:val="003A3016"/>
    <w:rsid w:val="003A4953"/>
    <w:rsid w:val="003A5FCD"/>
    <w:rsid w:val="003A6992"/>
    <w:rsid w:val="003A744A"/>
    <w:rsid w:val="003B00A1"/>
    <w:rsid w:val="003B0109"/>
    <w:rsid w:val="003B0CE7"/>
    <w:rsid w:val="003B1CB4"/>
    <w:rsid w:val="003B4110"/>
    <w:rsid w:val="003B5040"/>
    <w:rsid w:val="003B58A1"/>
    <w:rsid w:val="003B68EA"/>
    <w:rsid w:val="003B6B13"/>
    <w:rsid w:val="003B76FB"/>
    <w:rsid w:val="003C0077"/>
    <w:rsid w:val="003C00CA"/>
    <w:rsid w:val="003C1C88"/>
    <w:rsid w:val="003C3A0B"/>
    <w:rsid w:val="003C3A33"/>
    <w:rsid w:val="003C49E9"/>
    <w:rsid w:val="003C4C54"/>
    <w:rsid w:val="003C517C"/>
    <w:rsid w:val="003C5800"/>
    <w:rsid w:val="003C7494"/>
    <w:rsid w:val="003C7548"/>
    <w:rsid w:val="003D0486"/>
    <w:rsid w:val="003D2BCD"/>
    <w:rsid w:val="003D5984"/>
    <w:rsid w:val="003D6063"/>
    <w:rsid w:val="003E0160"/>
    <w:rsid w:val="003E024A"/>
    <w:rsid w:val="003E0342"/>
    <w:rsid w:val="003E2DD4"/>
    <w:rsid w:val="003E517E"/>
    <w:rsid w:val="003E5D95"/>
    <w:rsid w:val="003E60B5"/>
    <w:rsid w:val="003E6E44"/>
    <w:rsid w:val="003E7B7E"/>
    <w:rsid w:val="003E7C44"/>
    <w:rsid w:val="003F3D4B"/>
    <w:rsid w:val="003F7131"/>
    <w:rsid w:val="003F7384"/>
    <w:rsid w:val="00401137"/>
    <w:rsid w:val="004015E2"/>
    <w:rsid w:val="0040177F"/>
    <w:rsid w:val="00403988"/>
    <w:rsid w:val="0040569B"/>
    <w:rsid w:val="00406457"/>
    <w:rsid w:val="00406F74"/>
    <w:rsid w:val="00407311"/>
    <w:rsid w:val="00407F12"/>
    <w:rsid w:val="00407F36"/>
    <w:rsid w:val="004103E4"/>
    <w:rsid w:val="0041106F"/>
    <w:rsid w:val="00412F25"/>
    <w:rsid w:val="00413121"/>
    <w:rsid w:val="00413242"/>
    <w:rsid w:val="004132FA"/>
    <w:rsid w:val="004141F0"/>
    <w:rsid w:val="00416245"/>
    <w:rsid w:val="00416666"/>
    <w:rsid w:val="00420193"/>
    <w:rsid w:val="00420666"/>
    <w:rsid w:val="00427AF8"/>
    <w:rsid w:val="00430D8D"/>
    <w:rsid w:val="00430EF3"/>
    <w:rsid w:val="00431F49"/>
    <w:rsid w:val="00432AFC"/>
    <w:rsid w:val="00433058"/>
    <w:rsid w:val="004335DD"/>
    <w:rsid w:val="00434BFE"/>
    <w:rsid w:val="00435FF6"/>
    <w:rsid w:val="004367F9"/>
    <w:rsid w:val="00440EE6"/>
    <w:rsid w:val="00441990"/>
    <w:rsid w:val="004425E0"/>
    <w:rsid w:val="004427A8"/>
    <w:rsid w:val="00442EA8"/>
    <w:rsid w:val="00443927"/>
    <w:rsid w:val="00444413"/>
    <w:rsid w:val="00444A3F"/>
    <w:rsid w:val="004460E6"/>
    <w:rsid w:val="00447AFC"/>
    <w:rsid w:val="0045081A"/>
    <w:rsid w:val="00450AE3"/>
    <w:rsid w:val="00453BE3"/>
    <w:rsid w:val="00454EF5"/>
    <w:rsid w:val="00456879"/>
    <w:rsid w:val="004603EF"/>
    <w:rsid w:val="00461563"/>
    <w:rsid w:val="00463FFE"/>
    <w:rsid w:val="00465DA5"/>
    <w:rsid w:val="0047250D"/>
    <w:rsid w:val="0047453A"/>
    <w:rsid w:val="00474580"/>
    <w:rsid w:val="00475478"/>
    <w:rsid w:val="00477043"/>
    <w:rsid w:val="00477926"/>
    <w:rsid w:val="004814AF"/>
    <w:rsid w:val="0049057F"/>
    <w:rsid w:val="00490BD1"/>
    <w:rsid w:val="00493ADB"/>
    <w:rsid w:val="00494DF7"/>
    <w:rsid w:val="00496FAC"/>
    <w:rsid w:val="004977C8"/>
    <w:rsid w:val="00497E84"/>
    <w:rsid w:val="004A2162"/>
    <w:rsid w:val="004A380D"/>
    <w:rsid w:val="004A64E8"/>
    <w:rsid w:val="004A73A1"/>
    <w:rsid w:val="004A74B7"/>
    <w:rsid w:val="004B01B2"/>
    <w:rsid w:val="004B1C7B"/>
    <w:rsid w:val="004B2C4C"/>
    <w:rsid w:val="004B2DE1"/>
    <w:rsid w:val="004B4EE5"/>
    <w:rsid w:val="004B568D"/>
    <w:rsid w:val="004B5A57"/>
    <w:rsid w:val="004C0F8A"/>
    <w:rsid w:val="004C1069"/>
    <w:rsid w:val="004C2A77"/>
    <w:rsid w:val="004C2C11"/>
    <w:rsid w:val="004C3CAD"/>
    <w:rsid w:val="004C5BE0"/>
    <w:rsid w:val="004C6452"/>
    <w:rsid w:val="004C64BC"/>
    <w:rsid w:val="004C79CF"/>
    <w:rsid w:val="004D0F2C"/>
    <w:rsid w:val="004D0FD6"/>
    <w:rsid w:val="004D2DCB"/>
    <w:rsid w:val="004D5953"/>
    <w:rsid w:val="004D5A88"/>
    <w:rsid w:val="004D5EFA"/>
    <w:rsid w:val="004D6658"/>
    <w:rsid w:val="004D69EC"/>
    <w:rsid w:val="004E1642"/>
    <w:rsid w:val="004E1E90"/>
    <w:rsid w:val="004E2872"/>
    <w:rsid w:val="004E3508"/>
    <w:rsid w:val="004E5C4A"/>
    <w:rsid w:val="004E6557"/>
    <w:rsid w:val="004E79B8"/>
    <w:rsid w:val="004E7B41"/>
    <w:rsid w:val="004F0090"/>
    <w:rsid w:val="004F097D"/>
    <w:rsid w:val="004F0C08"/>
    <w:rsid w:val="004F1890"/>
    <w:rsid w:val="004F3DC9"/>
    <w:rsid w:val="004F45BD"/>
    <w:rsid w:val="004F4F76"/>
    <w:rsid w:val="00501E5E"/>
    <w:rsid w:val="00502C03"/>
    <w:rsid w:val="00503023"/>
    <w:rsid w:val="00504749"/>
    <w:rsid w:val="00506A9D"/>
    <w:rsid w:val="00510E39"/>
    <w:rsid w:val="0051275A"/>
    <w:rsid w:val="005142CE"/>
    <w:rsid w:val="00517AA5"/>
    <w:rsid w:val="00517CBA"/>
    <w:rsid w:val="00520DD8"/>
    <w:rsid w:val="0052335E"/>
    <w:rsid w:val="00524F35"/>
    <w:rsid w:val="00527AEF"/>
    <w:rsid w:val="00532283"/>
    <w:rsid w:val="00532711"/>
    <w:rsid w:val="005328E7"/>
    <w:rsid w:val="0053341A"/>
    <w:rsid w:val="00534733"/>
    <w:rsid w:val="005409AA"/>
    <w:rsid w:val="0054147A"/>
    <w:rsid w:val="00541DD6"/>
    <w:rsid w:val="0054240C"/>
    <w:rsid w:val="00542C34"/>
    <w:rsid w:val="00543FD4"/>
    <w:rsid w:val="005446CE"/>
    <w:rsid w:val="00545238"/>
    <w:rsid w:val="005510D0"/>
    <w:rsid w:val="0055239A"/>
    <w:rsid w:val="00553AAE"/>
    <w:rsid w:val="00554259"/>
    <w:rsid w:val="00555560"/>
    <w:rsid w:val="00555AF8"/>
    <w:rsid w:val="005561A3"/>
    <w:rsid w:val="00556344"/>
    <w:rsid w:val="005571E1"/>
    <w:rsid w:val="00557C5B"/>
    <w:rsid w:val="00560356"/>
    <w:rsid w:val="00560ED4"/>
    <w:rsid w:val="00563B55"/>
    <w:rsid w:val="005642E5"/>
    <w:rsid w:val="0056473C"/>
    <w:rsid w:val="00565754"/>
    <w:rsid w:val="00567641"/>
    <w:rsid w:val="005743D7"/>
    <w:rsid w:val="00575754"/>
    <w:rsid w:val="005763D8"/>
    <w:rsid w:val="00576DBE"/>
    <w:rsid w:val="00576FF8"/>
    <w:rsid w:val="005771CB"/>
    <w:rsid w:val="00577329"/>
    <w:rsid w:val="005804A9"/>
    <w:rsid w:val="00581688"/>
    <w:rsid w:val="00582527"/>
    <w:rsid w:val="0058433F"/>
    <w:rsid w:val="00584D6F"/>
    <w:rsid w:val="00586128"/>
    <w:rsid w:val="00592992"/>
    <w:rsid w:val="0059526A"/>
    <w:rsid w:val="005971A1"/>
    <w:rsid w:val="005972D1"/>
    <w:rsid w:val="00597E37"/>
    <w:rsid w:val="005A322E"/>
    <w:rsid w:val="005B1277"/>
    <w:rsid w:val="005B52C4"/>
    <w:rsid w:val="005B5B50"/>
    <w:rsid w:val="005B7C99"/>
    <w:rsid w:val="005C28AA"/>
    <w:rsid w:val="005D21B5"/>
    <w:rsid w:val="005D3250"/>
    <w:rsid w:val="005D3334"/>
    <w:rsid w:val="005D344D"/>
    <w:rsid w:val="005D3B2F"/>
    <w:rsid w:val="005D5B6B"/>
    <w:rsid w:val="005E1AC6"/>
    <w:rsid w:val="005E442A"/>
    <w:rsid w:val="005E47C4"/>
    <w:rsid w:val="005E5DB8"/>
    <w:rsid w:val="005E6A6F"/>
    <w:rsid w:val="005E7F4B"/>
    <w:rsid w:val="005F00D4"/>
    <w:rsid w:val="005F0219"/>
    <w:rsid w:val="005F1EFD"/>
    <w:rsid w:val="005F2645"/>
    <w:rsid w:val="005F2908"/>
    <w:rsid w:val="005F3713"/>
    <w:rsid w:val="005F3C4A"/>
    <w:rsid w:val="005F4B4E"/>
    <w:rsid w:val="005F5034"/>
    <w:rsid w:val="005F5182"/>
    <w:rsid w:val="005F662C"/>
    <w:rsid w:val="005F715D"/>
    <w:rsid w:val="005F7C3C"/>
    <w:rsid w:val="006000CC"/>
    <w:rsid w:val="00600228"/>
    <w:rsid w:val="00602367"/>
    <w:rsid w:val="00603574"/>
    <w:rsid w:val="00604308"/>
    <w:rsid w:val="006053B0"/>
    <w:rsid w:val="0060605C"/>
    <w:rsid w:val="006062F2"/>
    <w:rsid w:val="00610B61"/>
    <w:rsid w:val="00611DC9"/>
    <w:rsid w:val="00612146"/>
    <w:rsid w:val="006125DD"/>
    <w:rsid w:val="00613A5C"/>
    <w:rsid w:val="00613D6B"/>
    <w:rsid w:val="0061515F"/>
    <w:rsid w:val="00615445"/>
    <w:rsid w:val="00615539"/>
    <w:rsid w:val="00616067"/>
    <w:rsid w:val="00620FAB"/>
    <w:rsid w:val="00621496"/>
    <w:rsid w:val="00621B73"/>
    <w:rsid w:val="00622022"/>
    <w:rsid w:val="00623E7A"/>
    <w:rsid w:val="006252DC"/>
    <w:rsid w:val="00630BCF"/>
    <w:rsid w:val="00631924"/>
    <w:rsid w:val="0063289A"/>
    <w:rsid w:val="006330AF"/>
    <w:rsid w:val="0063348E"/>
    <w:rsid w:val="00634897"/>
    <w:rsid w:val="00634D8C"/>
    <w:rsid w:val="0064239D"/>
    <w:rsid w:val="00642F4D"/>
    <w:rsid w:val="00645866"/>
    <w:rsid w:val="00645F0D"/>
    <w:rsid w:val="00647AF9"/>
    <w:rsid w:val="0065049A"/>
    <w:rsid w:val="0065090A"/>
    <w:rsid w:val="0065107B"/>
    <w:rsid w:val="0065391C"/>
    <w:rsid w:val="006547B4"/>
    <w:rsid w:val="00656274"/>
    <w:rsid w:val="00656C37"/>
    <w:rsid w:val="00660DE9"/>
    <w:rsid w:val="006610B3"/>
    <w:rsid w:val="006616C4"/>
    <w:rsid w:val="00662633"/>
    <w:rsid w:val="006647D6"/>
    <w:rsid w:val="006648E0"/>
    <w:rsid w:val="0066550D"/>
    <w:rsid w:val="00665BA9"/>
    <w:rsid w:val="00671C6B"/>
    <w:rsid w:val="00673B15"/>
    <w:rsid w:val="006744E6"/>
    <w:rsid w:val="0067693A"/>
    <w:rsid w:val="0067714B"/>
    <w:rsid w:val="00677305"/>
    <w:rsid w:val="00680653"/>
    <w:rsid w:val="00680771"/>
    <w:rsid w:val="00680B9F"/>
    <w:rsid w:val="00682461"/>
    <w:rsid w:val="006825E4"/>
    <w:rsid w:val="006829C3"/>
    <w:rsid w:val="00683386"/>
    <w:rsid w:val="00687AF8"/>
    <w:rsid w:val="006900BA"/>
    <w:rsid w:val="006914D0"/>
    <w:rsid w:val="006927B3"/>
    <w:rsid w:val="00692923"/>
    <w:rsid w:val="006944A7"/>
    <w:rsid w:val="0069505F"/>
    <w:rsid w:val="006956C9"/>
    <w:rsid w:val="00696B61"/>
    <w:rsid w:val="006A089A"/>
    <w:rsid w:val="006A0944"/>
    <w:rsid w:val="006A0E1D"/>
    <w:rsid w:val="006A12E5"/>
    <w:rsid w:val="006A2206"/>
    <w:rsid w:val="006A2FD3"/>
    <w:rsid w:val="006A3988"/>
    <w:rsid w:val="006A3F93"/>
    <w:rsid w:val="006A475C"/>
    <w:rsid w:val="006B03E5"/>
    <w:rsid w:val="006B0488"/>
    <w:rsid w:val="006B290C"/>
    <w:rsid w:val="006B3769"/>
    <w:rsid w:val="006B45C0"/>
    <w:rsid w:val="006B5C30"/>
    <w:rsid w:val="006B7855"/>
    <w:rsid w:val="006C22DF"/>
    <w:rsid w:val="006C2FDA"/>
    <w:rsid w:val="006C43F3"/>
    <w:rsid w:val="006C4AC5"/>
    <w:rsid w:val="006C76BD"/>
    <w:rsid w:val="006C7823"/>
    <w:rsid w:val="006C7ED7"/>
    <w:rsid w:val="006D0709"/>
    <w:rsid w:val="006D408B"/>
    <w:rsid w:val="006D4152"/>
    <w:rsid w:val="006D4C56"/>
    <w:rsid w:val="006D6411"/>
    <w:rsid w:val="006D7AC5"/>
    <w:rsid w:val="006E0167"/>
    <w:rsid w:val="006E0582"/>
    <w:rsid w:val="006E65D8"/>
    <w:rsid w:val="006F03BC"/>
    <w:rsid w:val="006F0BB6"/>
    <w:rsid w:val="006F0F22"/>
    <w:rsid w:val="006F299E"/>
    <w:rsid w:val="006F2C7C"/>
    <w:rsid w:val="006F3B3B"/>
    <w:rsid w:val="006F4500"/>
    <w:rsid w:val="006F73B3"/>
    <w:rsid w:val="00704478"/>
    <w:rsid w:val="00706380"/>
    <w:rsid w:val="00707474"/>
    <w:rsid w:val="00714C99"/>
    <w:rsid w:val="00715CE0"/>
    <w:rsid w:val="00716441"/>
    <w:rsid w:val="00716CCA"/>
    <w:rsid w:val="007179CE"/>
    <w:rsid w:val="00717A5C"/>
    <w:rsid w:val="00717A93"/>
    <w:rsid w:val="00724098"/>
    <w:rsid w:val="0072687A"/>
    <w:rsid w:val="00732094"/>
    <w:rsid w:val="00732523"/>
    <w:rsid w:val="00732F2E"/>
    <w:rsid w:val="007336AB"/>
    <w:rsid w:val="007338C8"/>
    <w:rsid w:val="00733BD3"/>
    <w:rsid w:val="00735336"/>
    <w:rsid w:val="00735783"/>
    <w:rsid w:val="00735EB6"/>
    <w:rsid w:val="00737BF2"/>
    <w:rsid w:val="00740732"/>
    <w:rsid w:val="007409E8"/>
    <w:rsid w:val="0074247F"/>
    <w:rsid w:val="00742BFB"/>
    <w:rsid w:val="00746D23"/>
    <w:rsid w:val="00747EA8"/>
    <w:rsid w:val="00751C49"/>
    <w:rsid w:val="00751C89"/>
    <w:rsid w:val="00753CB5"/>
    <w:rsid w:val="00754F64"/>
    <w:rsid w:val="00757B1A"/>
    <w:rsid w:val="00760B71"/>
    <w:rsid w:val="00760E1B"/>
    <w:rsid w:val="00762A3D"/>
    <w:rsid w:val="0076470F"/>
    <w:rsid w:val="007648EE"/>
    <w:rsid w:val="00764E21"/>
    <w:rsid w:val="007674F6"/>
    <w:rsid w:val="007677D1"/>
    <w:rsid w:val="007718B8"/>
    <w:rsid w:val="00772DAA"/>
    <w:rsid w:val="007779D2"/>
    <w:rsid w:val="00780E49"/>
    <w:rsid w:val="00781730"/>
    <w:rsid w:val="00781E72"/>
    <w:rsid w:val="007839E3"/>
    <w:rsid w:val="00784840"/>
    <w:rsid w:val="00795227"/>
    <w:rsid w:val="00795D63"/>
    <w:rsid w:val="00796C54"/>
    <w:rsid w:val="00797DB5"/>
    <w:rsid w:val="007A1262"/>
    <w:rsid w:val="007A2A05"/>
    <w:rsid w:val="007A3078"/>
    <w:rsid w:val="007A3859"/>
    <w:rsid w:val="007A3B3D"/>
    <w:rsid w:val="007A3DA6"/>
    <w:rsid w:val="007A57EB"/>
    <w:rsid w:val="007A58CD"/>
    <w:rsid w:val="007A599A"/>
    <w:rsid w:val="007A69A2"/>
    <w:rsid w:val="007A7688"/>
    <w:rsid w:val="007B238D"/>
    <w:rsid w:val="007B3AD3"/>
    <w:rsid w:val="007B6193"/>
    <w:rsid w:val="007B68B0"/>
    <w:rsid w:val="007C3C57"/>
    <w:rsid w:val="007C3E3F"/>
    <w:rsid w:val="007C44E3"/>
    <w:rsid w:val="007C4C7B"/>
    <w:rsid w:val="007C5569"/>
    <w:rsid w:val="007C6F76"/>
    <w:rsid w:val="007C7DBB"/>
    <w:rsid w:val="007D14D7"/>
    <w:rsid w:val="007D4F29"/>
    <w:rsid w:val="007D6C64"/>
    <w:rsid w:val="007E0A48"/>
    <w:rsid w:val="007E1D51"/>
    <w:rsid w:val="007E2868"/>
    <w:rsid w:val="007E312C"/>
    <w:rsid w:val="007E3B49"/>
    <w:rsid w:val="007E4AE2"/>
    <w:rsid w:val="007E737E"/>
    <w:rsid w:val="007F4B16"/>
    <w:rsid w:val="00801A4E"/>
    <w:rsid w:val="00801EDA"/>
    <w:rsid w:val="00802C0A"/>
    <w:rsid w:val="00810FCF"/>
    <w:rsid w:val="00812420"/>
    <w:rsid w:val="0081349F"/>
    <w:rsid w:val="008135E8"/>
    <w:rsid w:val="008158FF"/>
    <w:rsid w:val="008233F7"/>
    <w:rsid w:val="0082522C"/>
    <w:rsid w:val="008269E7"/>
    <w:rsid w:val="00826D26"/>
    <w:rsid w:val="00826EEC"/>
    <w:rsid w:val="00826F2B"/>
    <w:rsid w:val="00830909"/>
    <w:rsid w:val="00830A7B"/>
    <w:rsid w:val="00832812"/>
    <w:rsid w:val="00833EBD"/>
    <w:rsid w:val="008373AA"/>
    <w:rsid w:val="00837AD1"/>
    <w:rsid w:val="0084210E"/>
    <w:rsid w:val="00842937"/>
    <w:rsid w:val="00844EEC"/>
    <w:rsid w:val="00850664"/>
    <w:rsid w:val="008510B3"/>
    <w:rsid w:val="00853A7C"/>
    <w:rsid w:val="00854BBB"/>
    <w:rsid w:val="0085518A"/>
    <w:rsid w:val="00856B80"/>
    <w:rsid w:val="00860DFD"/>
    <w:rsid w:val="00861673"/>
    <w:rsid w:val="00861D61"/>
    <w:rsid w:val="008628FC"/>
    <w:rsid w:val="00862D5D"/>
    <w:rsid w:val="00863AE6"/>
    <w:rsid w:val="00864F68"/>
    <w:rsid w:val="008667EB"/>
    <w:rsid w:val="0087450E"/>
    <w:rsid w:val="00874B68"/>
    <w:rsid w:val="00875AD1"/>
    <w:rsid w:val="00876573"/>
    <w:rsid w:val="008773C8"/>
    <w:rsid w:val="0087791C"/>
    <w:rsid w:val="008801A4"/>
    <w:rsid w:val="008824B6"/>
    <w:rsid w:val="008846BC"/>
    <w:rsid w:val="00884B30"/>
    <w:rsid w:val="00885133"/>
    <w:rsid w:val="008855F0"/>
    <w:rsid w:val="00886C71"/>
    <w:rsid w:val="00893388"/>
    <w:rsid w:val="0089413E"/>
    <w:rsid w:val="00894F30"/>
    <w:rsid w:val="00896379"/>
    <w:rsid w:val="008A047C"/>
    <w:rsid w:val="008A1B2D"/>
    <w:rsid w:val="008A294B"/>
    <w:rsid w:val="008A712C"/>
    <w:rsid w:val="008B0113"/>
    <w:rsid w:val="008B05B8"/>
    <w:rsid w:val="008B248B"/>
    <w:rsid w:val="008B4077"/>
    <w:rsid w:val="008B6D7E"/>
    <w:rsid w:val="008B71C1"/>
    <w:rsid w:val="008B7B9A"/>
    <w:rsid w:val="008C18DD"/>
    <w:rsid w:val="008C1C93"/>
    <w:rsid w:val="008C1DD2"/>
    <w:rsid w:val="008C3AC4"/>
    <w:rsid w:val="008C4C4B"/>
    <w:rsid w:val="008D314A"/>
    <w:rsid w:val="008D379A"/>
    <w:rsid w:val="008D5FC5"/>
    <w:rsid w:val="008D74F3"/>
    <w:rsid w:val="008E05B6"/>
    <w:rsid w:val="008E0970"/>
    <w:rsid w:val="008E1FEF"/>
    <w:rsid w:val="008E2D6F"/>
    <w:rsid w:val="008E490E"/>
    <w:rsid w:val="008E6369"/>
    <w:rsid w:val="008E690A"/>
    <w:rsid w:val="008F0500"/>
    <w:rsid w:val="008F2487"/>
    <w:rsid w:val="008F3B6C"/>
    <w:rsid w:val="008F42BA"/>
    <w:rsid w:val="008F5C18"/>
    <w:rsid w:val="008F7DA4"/>
    <w:rsid w:val="00900EDE"/>
    <w:rsid w:val="00902B75"/>
    <w:rsid w:val="00902BCC"/>
    <w:rsid w:val="0090633F"/>
    <w:rsid w:val="0091028C"/>
    <w:rsid w:val="00913EBE"/>
    <w:rsid w:val="00915880"/>
    <w:rsid w:val="00916388"/>
    <w:rsid w:val="0092081C"/>
    <w:rsid w:val="009214F9"/>
    <w:rsid w:val="00923410"/>
    <w:rsid w:val="00923AC5"/>
    <w:rsid w:val="00924E55"/>
    <w:rsid w:val="009275E8"/>
    <w:rsid w:val="00931CC2"/>
    <w:rsid w:val="00932726"/>
    <w:rsid w:val="00932A40"/>
    <w:rsid w:val="00933A58"/>
    <w:rsid w:val="00937978"/>
    <w:rsid w:val="00944AC3"/>
    <w:rsid w:val="00944D22"/>
    <w:rsid w:val="009462C5"/>
    <w:rsid w:val="00946B29"/>
    <w:rsid w:val="00947507"/>
    <w:rsid w:val="00950A90"/>
    <w:rsid w:val="009510E7"/>
    <w:rsid w:val="00951A02"/>
    <w:rsid w:val="0095243F"/>
    <w:rsid w:val="00952C57"/>
    <w:rsid w:val="0095406A"/>
    <w:rsid w:val="009558BC"/>
    <w:rsid w:val="009609C7"/>
    <w:rsid w:val="00960F1E"/>
    <w:rsid w:val="0096257C"/>
    <w:rsid w:val="00962C84"/>
    <w:rsid w:val="00965639"/>
    <w:rsid w:val="00970E1E"/>
    <w:rsid w:val="00972CE1"/>
    <w:rsid w:val="00975207"/>
    <w:rsid w:val="00975724"/>
    <w:rsid w:val="009757BA"/>
    <w:rsid w:val="00981779"/>
    <w:rsid w:val="009831DF"/>
    <w:rsid w:val="009833C9"/>
    <w:rsid w:val="00984ADF"/>
    <w:rsid w:val="009870BF"/>
    <w:rsid w:val="00991251"/>
    <w:rsid w:val="00994335"/>
    <w:rsid w:val="00995361"/>
    <w:rsid w:val="00996AC4"/>
    <w:rsid w:val="009A0D25"/>
    <w:rsid w:val="009A1635"/>
    <w:rsid w:val="009A2257"/>
    <w:rsid w:val="009A25CA"/>
    <w:rsid w:val="009A2B11"/>
    <w:rsid w:val="009A51F2"/>
    <w:rsid w:val="009A649C"/>
    <w:rsid w:val="009A693E"/>
    <w:rsid w:val="009A6DA4"/>
    <w:rsid w:val="009A75D8"/>
    <w:rsid w:val="009A7837"/>
    <w:rsid w:val="009B1366"/>
    <w:rsid w:val="009B1EED"/>
    <w:rsid w:val="009B4839"/>
    <w:rsid w:val="009B4F67"/>
    <w:rsid w:val="009B5187"/>
    <w:rsid w:val="009B5D60"/>
    <w:rsid w:val="009B6008"/>
    <w:rsid w:val="009C2568"/>
    <w:rsid w:val="009C28A3"/>
    <w:rsid w:val="009C497F"/>
    <w:rsid w:val="009C5CCF"/>
    <w:rsid w:val="009C5DE3"/>
    <w:rsid w:val="009D06C6"/>
    <w:rsid w:val="009D3E5B"/>
    <w:rsid w:val="009D45E6"/>
    <w:rsid w:val="009D51CA"/>
    <w:rsid w:val="009D6937"/>
    <w:rsid w:val="009D7A24"/>
    <w:rsid w:val="009D7D03"/>
    <w:rsid w:val="009E13D5"/>
    <w:rsid w:val="009E242A"/>
    <w:rsid w:val="009E304E"/>
    <w:rsid w:val="009E3A30"/>
    <w:rsid w:val="009E3E2B"/>
    <w:rsid w:val="009E45A0"/>
    <w:rsid w:val="009E4B10"/>
    <w:rsid w:val="009E689F"/>
    <w:rsid w:val="009E74A7"/>
    <w:rsid w:val="009F0BBA"/>
    <w:rsid w:val="009F1F32"/>
    <w:rsid w:val="009F219E"/>
    <w:rsid w:val="009F3EDC"/>
    <w:rsid w:val="009F6B19"/>
    <w:rsid w:val="009F7B27"/>
    <w:rsid w:val="00A0141B"/>
    <w:rsid w:val="00A01B7D"/>
    <w:rsid w:val="00A02158"/>
    <w:rsid w:val="00A042D0"/>
    <w:rsid w:val="00A04842"/>
    <w:rsid w:val="00A05890"/>
    <w:rsid w:val="00A06E69"/>
    <w:rsid w:val="00A12E27"/>
    <w:rsid w:val="00A14819"/>
    <w:rsid w:val="00A14BFB"/>
    <w:rsid w:val="00A16872"/>
    <w:rsid w:val="00A1752C"/>
    <w:rsid w:val="00A204E9"/>
    <w:rsid w:val="00A20D14"/>
    <w:rsid w:val="00A21264"/>
    <w:rsid w:val="00A222C5"/>
    <w:rsid w:val="00A223C1"/>
    <w:rsid w:val="00A2305A"/>
    <w:rsid w:val="00A23510"/>
    <w:rsid w:val="00A24206"/>
    <w:rsid w:val="00A25C0F"/>
    <w:rsid w:val="00A26088"/>
    <w:rsid w:val="00A26181"/>
    <w:rsid w:val="00A26182"/>
    <w:rsid w:val="00A26E10"/>
    <w:rsid w:val="00A2738C"/>
    <w:rsid w:val="00A30739"/>
    <w:rsid w:val="00A30FD2"/>
    <w:rsid w:val="00A3322B"/>
    <w:rsid w:val="00A333FC"/>
    <w:rsid w:val="00A335D8"/>
    <w:rsid w:val="00A34865"/>
    <w:rsid w:val="00A34D55"/>
    <w:rsid w:val="00A3575B"/>
    <w:rsid w:val="00A4170C"/>
    <w:rsid w:val="00A41FEA"/>
    <w:rsid w:val="00A42FC7"/>
    <w:rsid w:val="00A46CDE"/>
    <w:rsid w:val="00A508B3"/>
    <w:rsid w:val="00A568DC"/>
    <w:rsid w:val="00A60407"/>
    <w:rsid w:val="00A662C9"/>
    <w:rsid w:val="00A71ED4"/>
    <w:rsid w:val="00A729A4"/>
    <w:rsid w:val="00A73386"/>
    <w:rsid w:val="00A74F00"/>
    <w:rsid w:val="00A80313"/>
    <w:rsid w:val="00A813B3"/>
    <w:rsid w:val="00A847F7"/>
    <w:rsid w:val="00A85FE0"/>
    <w:rsid w:val="00A90983"/>
    <w:rsid w:val="00A919FF"/>
    <w:rsid w:val="00A97AA7"/>
    <w:rsid w:val="00A97AE0"/>
    <w:rsid w:val="00A97EB3"/>
    <w:rsid w:val="00AA0F87"/>
    <w:rsid w:val="00AA334B"/>
    <w:rsid w:val="00AA509F"/>
    <w:rsid w:val="00AA50C5"/>
    <w:rsid w:val="00AA6F3E"/>
    <w:rsid w:val="00AB0610"/>
    <w:rsid w:val="00AB0894"/>
    <w:rsid w:val="00AB1CFF"/>
    <w:rsid w:val="00AB1E6B"/>
    <w:rsid w:val="00AB3502"/>
    <w:rsid w:val="00AB4D32"/>
    <w:rsid w:val="00AB55CC"/>
    <w:rsid w:val="00AC0792"/>
    <w:rsid w:val="00AC1422"/>
    <w:rsid w:val="00AC248A"/>
    <w:rsid w:val="00AC4006"/>
    <w:rsid w:val="00AC61DB"/>
    <w:rsid w:val="00AD02EA"/>
    <w:rsid w:val="00AD07B8"/>
    <w:rsid w:val="00AD2148"/>
    <w:rsid w:val="00AD32A2"/>
    <w:rsid w:val="00AD41D5"/>
    <w:rsid w:val="00AD431A"/>
    <w:rsid w:val="00AD5643"/>
    <w:rsid w:val="00AD6582"/>
    <w:rsid w:val="00AE18A3"/>
    <w:rsid w:val="00AE19A8"/>
    <w:rsid w:val="00AE26AE"/>
    <w:rsid w:val="00AE5031"/>
    <w:rsid w:val="00AE7931"/>
    <w:rsid w:val="00AE7BD8"/>
    <w:rsid w:val="00AF10BC"/>
    <w:rsid w:val="00AF2313"/>
    <w:rsid w:val="00AF4F1F"/>
    <w:rsid w:val="00AF50AE"/>
    <w:rsid w:val="00AF60C9"/>
    <w:rsid w:val="00AF6320"/>
    <w:rsid w:val="00B00053"/>
    <w:rsid w:val="00B00924"/>
    <w:rsid w:val="00B01253"/>
    <w:rsid w:val="00B0572C"/>
    <w:rsid w:val="00B12370"/>
    <w:rsid w:val="00B12E74"/>
    <w:rsid w:val="00B14F85"/>
    <w:rsid w:val="00B15243"/>
    <w:rsid w:val="00B166A3"/>
    <w:rsid w:val="00B17677"/>
    <w:rsid w:val="00B2067D"/>
    <w:rsid w:val="00B2103F"/>
    <w:rsid w:val="00B21DAB"/>
    <w:rsid w:val="00B225AA"/>
    <w:rsid w:val="00B234BD"/>
    <w:rsid w:val="00B25253"/>
    <w:rsid w:val="00B26990"/>
    <w:rsid w:val="00B27099"/>
    <w:rsid w:val="00B300E2"/>
    <w:rsid w:val="00B34C4B"/>
    <w:rsid w:val="00B35F63"/>
    <w:rsid w:val="00B360F3"/>
    <w:rsid w:val="00B407FB"/>
    <w:rsid w:val="00B41F64"/>
    <w:rsid w:val="00B41FB5"/>
    <w:rsid w:val="00B42089"/>
    <w:rsid w:val="00B42629"/>
    <w:rsid w:val="00B4270F"/>
    <w:rsid w:val="00B57577"/>
    <w:rsid w:val="00B623CA"/>
    <w:rsid w:val="00B632FE"/>
    <w:rsid w:val="00B63D2D"/>
    <w:rsid w:val="00B673CC"/>
    <w:rsid w:val="00B71CDD"/>
    <w:rsid w:val="00B732F3"/>
    <w:rsid w:val="00B736CB"/>
    <w:rsid w:val="00B74C0A"/>
    <w:rsid w:val="00B74DE8"/>
    <w:rsid w:val="00B75298"/>
    <w:rsid w:val="00B771DC"/>
    <w:rsid w:val="00B83620"/>
    <w:rsid w:val="00B839EF"/>
    <w:rsid w:val="00B84A43"/>
    <w:rsid w:val="00B84A59"/>
    <w:rsid w:val="00B8548D"/>
    <w:rsid w:val="00B85F4C"/>
    <w:rsid w:val="00B86562"/>
    <w:rsid w:val="00B87361"/>
    <w:rsid w:val="00B901AE"/>
    <w:rsid w:val="00B93CDC"/>
    <w:rsid w:val="00B93FAF"/>
    <w:rsid w:val="00B945E5"/>
    <w:rsid w:val="00B9621D"/>
    <w:rsid w:val="00B965AF"/>
    <w:rsid w:val="00BA18DF"/>
    <w:rsid w:val="00BA3119"/>
    <w:rsid w:val="00BA581D"/>
    <w:rsid w:val="00BA58BB"/>
    <w:rsid w:val="00BB1EF1"/>
    <w:rsid w:val="00BB52CA"/>
    <w:rsid w:val="00BB5E63"/>
    <w:rsid w:val="00BB6BF4"/>
    <w:rsid w:val="00BC15A2"/>
    <w:rsid w:val="00BC2C88"/>
    <w:rsid w:val="00BC2F43"/>
    <w:rsid w:val="00BD3B91"/>
    <w:rsid w:val="00BD49A0"/>
    <w:rsid w:val="00BD5110"/>
    <w:rsid w:val="00BD58CA"/>
    <w:rsid w:val="00BE03C4"/>
    <w:rsid w:val="00BE1BD7"/>
    <w:rsid w:val="00BE3A08"/>
    <w:rsid w:val="00BE4070"/>
    <w:rsid w:val="00BF0F5F"/>
    <w:rsid w:val="00BF35CF"/>
    <w:rsid w:val="00BF3A2B"/>
    <w:rsid w:val="00BF539E"/>
    <w:rsid w:val="00BF6960"/>
    <w:rsid w:val="00BF6A80"/>
    <w:rsid w:val="00C0075F"/>
    <w:rsid w:val="00C04E96"/>
    <w:rsid w:val="00C0573A"/>
    <w:rsid w:val="00C058A0"/>
    <w:rsid w:val="00C05A50"/>
    <w:rsid w:val="00C05AEB"/>
    <w:rsid w:val="00C05C32"/>
    <w:rsid w:val="00C074E0"/>
    <w:rsid w:val="00C129C6"/>
    <w:rsid w:val="00C15B59"/>
    <w:rsid w:val="00C15B79"/>
    <w:rsid w:val="00C1682A"/>
    <w:rsid w:val="00C21C09"/>
    <w:rsid w:val="00C2338B"/>
    <w:rsid w:val="00C31199"/>
    <w:rsid w:val="00C317CC"/>
    <w:rsid w:val="00C329B0"/>
    <w:rsid w:val="00C33EB2"/>
    <w:rsid w:val="00C36C80"/>
    <w:rsid w:val="00C37743"/>
    <w:rsid w:val="00C40A0E"/>
    <w:rsid w:val="00C419F6"/>
    <w:rsid w:val="00C42E89"/>
    <w:rsid w:val="00C435EB"/>
    <w:rsid w:val="00C43A37"/>
    <w:rsid w:val="00C44D80"/>
    <w:rsid w:val="00C46520"/>
    <w:rsid w:val="00C469F1"/>
    <w:rsid w:val="00C46C69"/>
    <w:rsid w:val="00C47CBC"/>
    <w:rsid w:val="00C50DA8"/>
    <w:rsid w:val="00C57B9D"/>
    <w:rsid w:val="00C6006F"/>
    <w:rsid w:val="00C63554"/>
    <w:rsid w:val="00C642CA"/>
    <w:rsid w:val="00C665E9"/>
    <w:rsid w:val="00C6678D"/>
    <w:rsid w:val="00C700C1"/>
    <w:rsid w:val="00C70303"/>
    <w:rsid w:val="00C73510"/>
    <w:rsid w:val="00C75105"/>
    <w:rsid w:val="00C75AB0"/>
    <w:rsid w:val="00C75B28"/>
    <w:rsid w:val="00C77697"/>
    <w:rsid w:val="00C80C96"/>
    <w:rsid w:val="00C80F2C"/>
    <w:rsid w:val="00C811BF"/>
    <w:rsid w:val="00C82AB2"/>
    <w:rsid w:val="00C8436A"/>
    <w:rsid w:val="00C84A37"/>
    <w:rsid w:val="00C86AC9"/>
    <w:rsid w:val="00C90AB6"/>
    <w:rsid w:val="00C916AC"/>
    <w:rsid w:val="00C91B8A"/>
    <w:rsid w:val="00C93808"/>
    <w:rsid w:val="00C93DB2"/>
    <w:rsid w:val="00C96062"/>
    <w:rsid w:val="00C96B79"/>
    <w:rsid w:val="00C9709C"/>
    <w:rsid w:val="00C976DD"/>
    <w:rsid w:val="00C97B46"/>
    <w:rsid w:val="00CA239D"/>
    <w:rsid w:val="00CA38D2"/>
    <w:rsid w:val="00CA4B4A"/>
    <w:rsid w:val="00CA5DCB"/>
    <w:rsid w:val="00CA7770"/>
    <w:rsid w:val="00CB1C4E"/>
    <w:rsid w:val="00CB1CB6"/>
    <w:rsid w:val="00CB1EAB"/>
    <w:rsid w:val="00CB403A"/>
    <w:rsid w:val="00CB7DD4"/>
    <w:rsid w:val="00CC1D91"/>
    <w:rsid w:val="00CC622A"/>
    <w:rsid w:val="00CC6AC9"/>
    <w:rsid w:val="00CD056F"/>
    <w:rsid w:val="00CD0CC4"/>
    <w:rsid w:val="00CD1792"/>
    <w:rsid w:val="00CD25BC"/>
    <w:rsid w:val="00CD29B4"/>
    <w:rsid w:val="00CD3A0C"/>
    <w:rsid w:val="00CD4955"/>
    <w:rsid w:val="00CD4C27"/>
    <w:rsid w:val="00CD6384"/>
    <w:rsid w:val="00CE00BE"/>
    <w:rsid w:val="00CE236A"/>
    <w:rsid w:val="00CE340D"/>
    <w:rsid w:val="00CE36FC"/>
    <w:rsid w:val="00CE4B69"/>
    <w:rsid w:val="00CE4E6D"/>
    <w:rsid w:val="00CE5C0A"/>
    <w:rsid w:val="00CE64AA"/>
    <w:rsid w:val="00CE6B6C"/>
    <w:rsid w:val="00CE7B37"/>
    <w:rsid w:val="00CE7F22"/>
    <w:rsid w:val="00CF1589"/>
    <w:rsid w:val="00CF2710"/>
    <w:rsid w:val="00CF4BF9"/>
    <w:rsid w:val="00CF5B8A"/>
    <w:rsid w:val="00D004D3"/>
    <w:rsid w:val="00D01B0F"/>
    <w:rsid w:val="00D02504"/>
    <w:rsid w:val="00D027D1"/>
    <w:rsid w:val="00D04CD8"/>
    <w:rsid w:val="00D06135"/>
    <w:rsid w:val="00D1036B"/>
    <w:rsid w:val="00D10BB7"/>
    <w:rsid w:val="00D114DE"/>
    <w:rsid w:val="00D11CA0"/>
    <w:rsid w:val="00D158CD"/>
    <w:rsid w:val="00D1662B"/>
    <w:rsid w:val="00D17BF5"/>
    <w:rsid w:val="00D208B4"/>
    <w:rsid w:val="00D20BF2"/>
    <w:rsid w:val="00D211CE"/>
    <w:rsid w:val="00D23C07"/>
    <w:rsid w:val="00D25DF4"/>
    <w:rsid w:val="00D2606E"/>
    <w:rsid w:val="00D27E4F"/>
    <w:rsid w:val="00D309BB"/>
    <w:rsid w:val="00D31679"/>
    <w:rsid w:val="00D33157"/>
    <w:rsid w:val="00D34C00"/>
    <w:rsid w:val="00D367C2"/>
    <w:rsid w:val="00D37DEF"/>
    <w:rsid w:val="00D44434"/>
    <w:rsid w:val="00D44584"/>
    <w:rsid w:val="00D45D02"/>
    <w:rsid w:val="00D467F2"/>
    <w:rsid w:val="00D46872"/>
    <w:rsid w:val="00D46C61"/>
    <w:rsid w:val="00D476CC"/>
    <w:rsid w:val="00D47A2C"/>
    <w:rsid w:val="00D50877"/>
    <w:rsid w:val="00D515B1"/>
    <w:rsid w:val="00D51728"/>
    <w:rsid w:val="00D535C4"/>
    <w:rsid w:val="00D539E9"/>
    <w:rsid w:val="00D55948"/>
    <w:rsid w:val="00D562B1"/>
    <w:rsid w:val="00D567B3"/>
    <w:rsid w:val="00D577E0"/>
    <w:rsid w:val="00D61279"/>
    <w:rsid w:val="00D618D0"/>
    <w:rsid w:val="00D61A17"/>
    <w:rsid w:val="00D62240"/>
    <w:rsid w:val="00D64E26"/>
    <w:rsid w:val="00D660CC"/>
    <w:rsid w:val="00D67EC6"/>
    <w:rsid w:val="00D744B7"/>
    <w:rsid w:val="00D75555"/>
    <w:rsid w:val="00D760C6"/>
    <w:rsid w:val="00D76206"/>
    <w:rsid w:val="00D83991"/>
    <w:rsid w:val="00D83F7B"/>
    <w:rsid w:val="00D85F55"/>
    <w:rsid w:val="00D8798D"/>
    <w:rsid w:val="00D87D07"/>
    <w:rsid w:val="00D91ABD"/>
    <w:rsid w:val="00D91E90"/>
    <w:rsid w:val="00D93D47"/>
    <w:rsid w:val="00D95EEF"/>
    <w:rsid w:val="00DA0456"/>
    <w:rsid w:val="00DA19FE"/>
    <w:rsid w:val="00DA2825"/>
    <w:rsid w:val="00DA2A4F"/>
    <w:rsid w:val="00DA2D99"/>
    <w:rsid w:val="00DA54DE"/>
    <w:rsid w:val="00DA5BC4"/>
    <w:rsid w:val="00DA6426"/>
    <w:rsid w:val="00DB06E4"/>
    <w:rsid w:val="00DB07BC"/>
    <w:rsid w:val="00DB103B"/>
    <w:rsid w:val="00DB176E"/>
    <w:rsid w:val="00DB1B3B"/>
    <w:rsid w:val="00DB59F6"/>
    <w:rsid w:val="00DB748A"/>
    <w:rsid w:val="00DB7B2B"/>
    <w:rsid w:val="00DC06A0"/>
    <w:rsid w:val="00DC0AD9"/>
    <w:rsid w:val="00DC0CB3"/>
    <w:rsid w:val="00DC7227"/>
    <w:rsid w:val="00DD174C"/>
    <w:rsid w:val="00DD1918"/>
    <w:rsid w:val="00DD443D"/>
    <w:rsid w:val="00DD4E42"/>
    <w:rsid w:val="00DD50E1"/>
    <w:rsid w:val="00DD5949"/>
    <w:rsid w:val="00DE605F"/>
    <w:rsid w:val="00DE6516"/>
    <w:rsid w:val="00DE7329"/>
    <w:rsid w:val="00DF0749"/>
    <w:rsid w:val="00DF182E"/>
    <w:rsid w:val="00DF1E27"/>
    <w:rsid w:val="00DF2E4A"/>
    <w:rsid w:val="00DF3794"/>
    <w:rsid w:val="00DF4984"/>
    <w:rsid w:val="00DF4EEA"/>
    <w:rsid w:val="00DF6336"/>
    <w:rsid w:val="00DF6873"/>
    <w:rsid w:val="00DF71C7"/>
    <w:rsid w:val="00E0170D"/>
    <w:rsid w:val="00E02343"/>
    <w:rsid w:val="00E025B5"/>
    <w:rsid w:val="00E0507F"/>
    <w:rsid w:val="00E066F5"/>
    <w:rsid w:val="00E0791E"/>
    <w:rsid w:val="00E07F99"/>
    <w:rsid w:val="00E10516"/>
    <w:rsid w:val="00E1058B"/>
    <w:rsid w:val="00E10F9B"/>
    <w:rsid w:val="00E11065"/>
    <w:rsid w:val="00E125C9"/>
    <w:rsid w:val="00E12775"/>
    <w:rsid w:val="00E1280A"/>
    <w:rsid w:val="00E133AB"/>
    <w:rsid w:val="00E1380D"/>
    <w:rsid w:val="00E1475F"/>
    <w:rsid w:val="00E14F6C"/>
    <w:rsid w:val="00E1520E"/>
    <w:rsid w:val="00E161D8"/>
    <w:rsid w:val="00E1782F"/>
    <w:rsid w:val="00E2001E"/>
    <w:rsid w:val="00E21490"/>
    <w:rsid w:val="00E21659"/>
    <w:rsid w:val="00E21A4E"/>
    <w:rsid w:val="00E21D3A"/>
    <w:rsid w:val="00E22DBB"/>
    <w:rsid w:val="00E234E0"/>
    <w:rsid w:val="00E23605"/>
    <w:rsid w:val="00E24C45"/>
    <w:rsid w:val="00E271BB"/>
    <w:rsid w:val="00E275C0"/>
    <w:rsid w:val="00E37511"/>
    <w:rsid w:val="00E41202"/>
    <w:rsid w:val="00E414C6"/>
    <w:rsid w:val="00E4340A"/>
    <w:rsid w:val="00E44D37"/>
    <w:rsid w:val="00E46011"/>
    <w:rsid w:val="00E50CCC"/>
    <w:rsid w:val="00E52436"/>
    <w:rsid w:val="00E52B40"/>
    <w:rsid w:val="00E533FC"/>
    <w:rsid w:val="00E54539"/>
    <w:rsid w:val="00E548DD"/>
    <w:rsid w:val="00E55780"/>
    <w:rsid w:val="00E55C65"/>
    <w:rsid w:val="00E575CE"/>
    <w:rsid w:val="00E6236F"/>
    <w:rsid w:val="00E65F1B"/>
    <w:rsid w:val="00E672B9"/>
    <w:rsid w:val="00E67579"/>
    <w:rsid w:val="00E71D16"/>
    <w:rsid w:val="00E73E97"/>
    <w:rsid w:val="00E813C6"/>
    <w:rsid w:val="00E826F1"/>
    <w:rsid w:val="00E84D1F"/>
    <w:rsid w:val="00E84D96"/>
    <w:rsid w:val="00E8698D"/>
    <w:rsid w:val="00E86FBC"/>
    <w:rsid w:val="00E87114"/>
    <w:rsid w:val="00E926B2"/>
    <w:rsid w:val="00E946FE"/>
    <w:rsid w:val="00E9544E"/>
    <w:rsid w:val="00EA12E5"/>
    <w:rsid w:val="00EA24DF"/>
    <w:rsid w:val="00EA5248"/>
    <w:rsid w:val="00EA5B75"/>
    <w:rsid w:val="00EA6E15"/>
    <w:rsid w:val="00EA6F06"/>
    <w:rsid w:val="00EB0A57"/>
    <w:rsid w:val="00EB22A1"/>
    <w:rsid w:val="00EB23C7"/>
    <w:rsid w:val="00EB276E"/>
    <w:rsid w:val="00EB2825"/>
    <w:rsid w:val="00EB5B6E"/>
    <w:rsid w:val="00EB74D6"/>
    <w:rsid w:val="00EB7C72"/>
    <w:rsid w:val="00EC18B6"/>
    <w:rsid w:val="00EC2E9E"/>
    <w:rsid w:val="00EC344A"/>
    <w:rsid w:val="00EC3BF0"/>
    <w:rsid w:val="00EC5FDC"/>
    <w:rsid w:val="00ED243C"/>
    <w:rsid w:val="00ED27B8"/>
    <w:rsid w:val="00ED4406"/>
    <w:rsid w:val="00ED6EA1"/>
    <w:rsid w:val="00EE0928"/>
    <w:rsid w:val="00EE1773"/>
    <w:rsid w:val="00EE2AE1"/>
    <w:rsid w:val="00EE3100"/>
    <w:rsid w:val="00EE3934"/>
    <w:rsid w:val="00EE6188"/>
    <w:rsid w:val="00EF11A3"/>
    <w:rsid w:val="00EF5B1E"/>
    <w:rsid w:val="00EF70E1"/>
    <w:rsid w:val="00F03839"/>
    <w:rsid w:val="00F05F43"/>
    <w:rsid w:val="00F1014E"/>
    <w:rsid w:val="00F11D92"/>
    <w:rsid w:val="00F11F42"/>
    <w:rsid w:val="00F12086"/>
    <w:rsid w:val="00F12327"/>
    <w:rsid w:val="00F13AE0"/>
    <w:rsid w:val="00F13FFA"/>
    <w:rsid w:val="00F14BCF"/>
    <w:rsid w:val="00F14EB0"/>
    <w:rsid w:val="00F157F9"/>
    <w:rsid w:val="00F2064D"/>
    <w:rsid w:val="00F20A76"/>
    <w:rsid w:val="00F220CF"/>
    <w:rsid w:val="00F22C67"/>
    <w:rsid w:val="00F233DF"/>
    <w:rsid w:val="00F23EA5"/>
    <w:rsid w:val="00F25B15"/>
    <w:rsid w:val="00F2635E"/>
    <w:rsid w:val="00F268EB"/>
    <w:rsid w:val="00F31D32"/>
    <w:rsid w:val="00F32930"/>
    <w:rsid w:val="00F35121"/>
    <w:rsid w:val="00F3589C"/>
    <w:rsid w:val="00F3667C"/>
    <w:rsid w:val="00F37D21"/>
    <w:rsid w:val="00F4297C"/>
    <w:rsid w:val="00F43B5E"/>
    <w:rsid w:val="00F44A03"/>
    <w:rsid w:val="00F47B91"/>
    <w:rsid w:val="00F52751"/>
    <w:rsid w:val="00F557F2"/>
    <w:rsid w:val="00F56825"/>
    <w:rsid w:val="00F60CF3"/>
    <w:rsid w:val="00F62C4F"/>
    <w:rsid w:val="00F66526"/>
    <w:rsid w:val="00F717CC"/>
    <w:rsid w:val="00F71FED"/>
    <w:rsid w:val="00F72469"/>
    <w:rsid w:val="00F80513"/>
    <w:rsid w:val="00F80C93"/>
    <w:rsid w:val="00F80FEC"/>
    <w:rsid w:val="00F82368"/>
    <w:rsid w:val="00F838CA"/>
    <w:rsid w:val="00F849DD"/>
    <w:rsid w:val="00F84D8F"/>
    <w:rsid w:val="00F854D4"/>
    <w:rsid w:val="00F86814"/>
    <w:rsid w:val="00F906BC"/>
    <w:rsid w:val="00F9074F"/>
    <w:rsid w:val="00F90F45"/>
    <w:rsid w:val="00F91AFA"/>
    <w:rsid w:val="00F93897"/>
    <w:rsid w:val="00F93DB5"/>
    <w:rsid w:val="00F9486D"/>
    <w:rsid w:val="00F95330"/>
    <w:rsid w:val="00F95A16"/>
    <w:rsid w:val="00F97FE2"/>
    <w:rsid w:val="00FA2168"/>
    <w:rsid w:val="00FA3DD6"/>
    <w:rsid w:val="00FA4750"/>
    <w:rsid w:val="00FA585B"/>
    <w:rsid w:val="00FA716F"/>
    <w:rsid w:val="00FB1820"/>
    <w:rsid w:val="00FB34E4"/>
    <w:rsid w:val="00FB3581"/>
    <w:rsid w:val="00FB49B9"/>
    <w:rsid w:val="00FB614A"/>
    <w:rsid w:val="00FC1019"/>
    <w:rsid w:val="00FC53EC"/>
    <w:rsid w:val="00FC6207"/>
    <w:rsid w:val="00FD1A2C"/>
    <w:rsid w:val="00FD3C89"/>
    <w:rsid w:val="00FD65F4"/>
    <w:rsid w:val="00FE1B3F"/>
    <w:rsid w:val="00FE4C0C"/>
    <w:rsid w:val="00FE4C4C"/>
    <w:rsid w:val="00FE60FF"/>
    <w:rsid w:val="00FE6AB0"/>
    <w:rsid w:val="00FE7035"/>
    <w:rsid w:val="00FE79CF"/>
    <w:rsid w:val="00FE7FEA"/>
    <w:rsid w:val="00FF1B92"/>
    <w:rsid w:val="00FF3FA5"/>
    <w:rsid w:val="00FF5C6E"/>
    <w:rsid w:val="00FF730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7C"/>
    <w:pPr>
      <w:spacing w:after="160" w:line="259" w:lineRule="auto"/>
      <w:jc w:val="both"/>
    </w:pPr>
    <w:rPr>
      <w:rFonts w:ascii="Times New Roman" w:hAnsi="Times New Roman"/>
      <w:sz w:val="24"/>
      <w:lang w:eastAsia="en-US"/>
    </w:rPr>
  </w:style>
  <w:style w:type="paragraph" w:styleId="Heading1">
    <w:name w:val="heading 1"/>
    <w:basedOn w:val="Normal"/>
    <w:next w:val="Normal"/>
    <w:link w:val="Heading1Char"/>
    <w:uiPriority w:val="99"/>
    <w:qFormat/>
    <w:rsid w:val="00853A7C"/>
    <w:pPr>
      <w:keepNext/>
      <w:keepLines/>
      <w:spacing w:before="240" w:after="0"/>
      <w:outlineLvl w:val="0"/>
    </w:pPr>
    <w:rPr>
      <w:rFonts w:eastAsia="Times New Roman"/>
      <w:b/>
      <w:smallCaps/>
      <w:color w:val="1F497D"/>
      <w:sz w:val="28"/>
      <w:szCs w:val="32"/>
    </w:rPr>
  </w:style>
  <w:style w:type="paragraph" w:styleId="Heading2">
    <w:name w:val="heading 2"/>
    <w:basedOn w:val="Normal"/>
    <w:next w:val="Normal"/>
    <w:link w:val="Heading2Char"/>
    <w:uiPriority w:val="99"/>
    <w:qFormat/>
    <w:rsid w:val="00853A7C"/>
    <w:pPr>
      <w:keepNext/>
      <w:keepLines/>
      <w:spacing w:before="40" w:after="0"/>
      <w:outlineLvl w:val="1"/>
    </w:pPr>
    <w:rPr>
      <w:rFonts w:eastAsia="Times New Roman"/>
      <w:color w:val="365F91"/>
      <w:sz w:val="26"/>
      <w:szCs w:val="2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3A7C"/>
    <w:rPr>
      <w:rFonts w:ascii="Times New Roman" w:hAnsi="Times New Roman" w:cs="Times New Roman"/>
      <w:b/>
      <w:smallCaps/>
      <w:color w:val="1F497D"/>
      <w:sz w:val="32"/>
      <w:szCs w:val="32"/>
    </w:rPr>
  </w:style>
  <w:style w:type="character" w:customStyle="1" w:styleId="Heading2Char">
    <w:name w:val="Heading 2 Char"/>
    <w:basedOn w:val="DefaultParagraphFont"/>
    <w:link w:val="Heading2"/>
    <w:uiPriority w:val="99"/>
    <w:locked/>
    <w:rsid w:val="00853A7C"/>
    <w:rPr>
      <w:rFonts w:ascii="Times New Roman" w:hAnsi="Times New Roman" w:cs="Times New Roman"/>
      <w:color w:val="365F91"/>
      <w:sz w:val="26"/>
      <w:szCs w:val="26"/>
      <w:u w:val="single"/>
    </w:rPr>
  </w:style>
  <w:style w:type="paragraph" w:styleId="NormalWeb">
    <w:name w:val="Normal (Web)"/>
    <w:basedOn w:val="Normal"/>
    <w:uiPriority w:val="99"/>
    <w:rsid w:val="00853A7C"/>
    <w:pPr>
      <w:spacing w:before="100" w:beforeAutospacing="1" w:after="119" w:line="240" w:lineRule="auto"/>
    </w:pPr>
    <w:rPr>
      <w:rFonts w:eastAsia="Times New Roman"/>
      <w:szCs w:val="24"/>
      <w:lang w:eastAsia="el-GR"/>
    </w:rPr>
  </w:style>
  <w:style w:type="paragraph" w:styleId="Quote">
    <w:name w:val="Quote"/>
    <w:basedOn w:val="Normal"/>
    <w:next w:val="Normal"/>
    <w:link w:val="QuoteChar"/>
    <w:uiPriority w:val="99"/>
    <w:qFormat/>
    <w:rsid w:val="00853A7C"/>
    <w:pPr>
      <w:spacing w:before="200"/>
      <w:ind w:right="864"/>
    </w:pPr>
    <w:rPr>
      <w:i/>
      <w:iCs/>
      <w:color w:val="404040"/>
    </w:rPr>
  </w:style>
  <w:style w:type="character" w:customStyle="1" w:styleId="QuoteChar">
    <w:name w:val="Quote Char"/>
    <w:basedOn w:val="DefaultParagraphFont"/>
    <w:link w:val="Quote"/>
    <w:uiPriority w:val="99"/>
    <w:locked/>
    <w:rsid w:val="00853A7C"/>
    <w:rPr>
      <w:rFonts w:ascii="Times New Roman" w:hAnsi="Times New Roman" w:cs="Times New Roman"/>
      <w:i/>
      <w:iCs/>
      <w:color w:val="404040"/>
      <w:sz w:val="24"/>
    </w:rPr>
  </w:style>
  <w:style w:type="paragraph" w:styleId="ListParagraph">
    <w:name w:val="List Paragraph"/>
    <w:basedOn w:val="Normal"/>
    <w:uiPriority w:val="99"/>
    <w:qFormat/>
    <w:rsid w:val="00F12327"/>
    <w:pPr>
      <w:ind w:left="720"/>
      <w:contextualSpacing/>
    </w:pPr>
  </w:style>
  <w:style w:type="paragraph" w:styleId="Header">
    <w:name w:val="header"/>
    <w:basedOn w:val="Normal"/>
    <w:link w:val="HeaderChar"/>
    <w:uiPriority w:val="99"/>
    <w:rsid w:val="00B35F63"/>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35F63"/>
    <w:rPr>
      <w:rFonts w:ascii="Times New Roman" w:hAnsi="Times New Roman" w:cs="Times New Roman"/>
      <w:sz w:val="24"/>
    </w:rPr>
  </w:style>
  <w:style w:type="paragraph" w:styleId="Footer">
    <w:name w:val="footer"/>
    <w:basedOn w:val="Normal"/>
    <w:link w:val="FooterChar"/>
    <w:uiPriority w:val="99"/>
    <w:rsid w:val="00B35F63"/>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B35F63"/>
    <w:rPr>
      <w:rFonts w:ascii="Times New Roman" w:hAnsi="Times New Roman" w:cs="Times New Roman"/>
      <w:sz w:val="24"/>
    </w:rPr>
  </w:style>
  <w:style w:type="paragraph" w:styleId="HTMLPreformatted">
    <w:name w:val="HTML Preformatted"/>
    <w:basedOn w:val="Normal"/>
    <w:link w:val="HTMLPreformattedChar"/>
    <w:uiPriority w:val="99"/>
    <w:rsid w:val="001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locked/>
    <w:rsid w:val="00160830"/>
    <w:rPr>
      <w:rFonts w:ascii="Courier New" w:hAnsi="Courier New" w:cs="Courier New"/>
      <w:sz w:val="20"/>
      <w:szCs w:val="20"/>
      <w:lang w:eastAsia="el-GR"/>
    </w:rPr>
  </w:style>
  <w:style w:type="character" w:customStyle="1" w:styleId="apple-converted-space">
    <w:name w:val="apple-converted-space"/>
    <w:basedOn w:val="DefaultParagraphFont"/>
    <w:uiPriority w:val="99"/>
    <w:rsid w:val="004F0090"/>
    <w:rPr>
      <w:rFonts w:cs="Times New Roman"/>
    </w:rPr>
  </w:style>
  <w:style w:type="paragraph" w:styleId="BalloonText">
    <w:name w:val="Balloon Text"/>
    <w:basedOn w:val="Normal"/>
    <w:link w:val="BalloonTextChar"/>
    <w:uiPriority w:val="99"/>
    <w:semiHidden/>
    <w:rsid w:val="004E1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E90"/>
    <w:rPr>
      <w:rFonts w:ascii="Tahoma" w:hAnsi="Tahoma" w:cs="Tahoma"/>
      <w:sz w:val="16"/>
      <w:szCs w:val="16"/>
    </w:rPr>
  </w:style>
  <w:style w:type="table" w:customStyle="1" w:styleId="1">
    <w:name w:val="Πλέγμα πίνακα1"/>
    <w:uiPriority w:val="99"/>
    <w:rsid w:val="00D61A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D61A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97DB5"/>
    <w:pPr>
      <w:spacing w:after="0" w:line="240" w:lineRule="auto"/>
    </w:pPr>
    <w:rPr>
      <w:sz w:val="20"/>
      <w:szCs w:val="20"/>
    </w:rPr>
  </w:style>
  <w:style w:type="character" w:customStyle="1" w:styleId="FootnoteTextChar">
    <w:name w:val="Footnote Text Char"/>
    <w:basedOn w:val="DefaultParagraphFont"/>
    <w:link w:val="FootnoteText"/>
    <w:uiPriority w:val="99"/>
    <w:locked/>
    <w:rsid w:val="00797DB5"/>
    <w:rPr>
      <w:rFonts w:ascii="Times New Roman" w:hAnsi="Times New Roman" w:cs="Times New Roman"/>
      <w:sz w:val="20"/>
      <w:szCs w:val="20"/>
    </w:rPr>
  </w:style>
  <w:style w:type="character" w:styleId="FootnoteReference">
    <w:name w:val="footnote reference"/>
    <w:basedOn w:val="DefaultParagraphFont"/>
    <w:uiPriority w:val="99"/>
    <w:semiHidden/>
    <w:rsid w:val="00797DB5"/>
    <w:rPr>
      <w:rFonts w:cs="Times New Roman"/>
      <w:vertAlign w:val="superscript"/>
    </w:rPr>
  </w:style>
  <w:style w:type="character" w:styleId="Hyperlink">
    <w:name w:val="Hyperlink"/>
    <w:basedOn w:val="DefaultParagraphFont"/>
    <w:uiPriority w:val="99"/>
    <w:rsid w:val="00DA2825"/>
    <w:rPr>
      <w:rFonts w:cs="Times New Roman"/>
      <w:color w:val="0000FF"/>
      <w:u w:val="single"/>
    </w:rPr>
  </w:style>
  <w:style w:type="character" w:styleId="SubtleEmphasis">
    <w:name w:val="Subtle Emphasis"/>
    <w:basedOn w:val="DefaultParagraphFont"/>
    <w:uiPriority w:val="99"/>
    <w:qFormat/>
    <w:rsid w:val="00C469F1"/>
    <w:rPr>
      <w:rFonts w:cs="Times New Roman"/>
      <w:i/>
      <w:iCs/>
      <w:color w:val="404040"/>
    </w:rPr>
  </w:style>
</w:styles>
</file>

<file path=word/webSettings.xml><?xml version="1.0" encoding="utf-8"?>
<w:webSettings xmlns:r="http://schemas.openxmlformats.org/officeDocument/2006/relationships" xmlns:w="http://schemas.openxmlformats.org/wordprocessingml/2006/main">
  <w:divs>
    <w:div w:id="1032804041">
      <w:marLeft w:val="0"/>
      <w:marRight w:val="0"/>
      <w:marTop w:val="0"/>
      <w:marBottom w:val="0"/>
      <w:divBdr>
        <w:top w:val="none" w:sz="0" w:space="0" w:color="auto"/>
        <w:left w:val="none" w:sz="0" w:space="0" w:color="auto"/>
        <w:bottom w:val="none" w:sz="0" w:space="0" w:color="auto"/>
        <w:right w:val="none" w:sz="0" w:space="0" w:color="auto"/>
      </w:divBdr>
    </w:div>
    <w:div w:id="1032804042">
      <w:marLeft w:val="0"/>
      <w:marRight w:val="0"/>
      <w:marTop w:val="0"/>
      <w:marBottom w:val="0"/>
      <w:divBdr>
        <w:top w:val="none" w:sz="0" w:space="0" w:color="auto"/>
        <w:left w:val="none" w:sz="0" w:space="0" w:color="auto"/>
        <w:bottom w:val="none" w:sz="0" w:space="0" w:color="auto"/>
        <w:right w:val="none" w:sz="0" w:space="0" w:color="auto"/>
      </w:divBdr>
    </w:div>
    <w:div w:id="1032804043">
      <w:marLeft w:val="0"/>
      <w:marRight w:val="0"/>
      <w:marTop w:val="0"/>
      <w:marBottom w:val="0"/>
      <w:divBdr>
        <w:top w:val="none" w:sz="0" w:space="0" w:color="auto"/>
        <w:left w:val="none" w:sz="0" w:space="0" w:color="auto"/>
        <w:bottom w:val="none" w:sz="0" w:space="0" w:color="auto"/>
        <w:right w:val="none" w:sz="0" w:space="0" w:color="auto"/>
      </w:divBdr>
    </w:div>
    <w:div w:id="1032804044">
      <w:marLeft w:val="0"/>
      <w:marRight w:val="0"/>
      <w:marTop w:val="0"/>
      <w:marBottom w:val="0"/>
      <w:divBdr>
        <w:top w:val="none" w:sz="0" w:space="0" w:color="auto"/>
        <w:left w:val="none" w:sz="0" w:space="0" w:color="auto"/>
        <w:bottom w:val="none" w:sz="0" w:space="0" w:color="auto"/>
        <w:right w:val="none" w:sz="0" w:space="0" w:color="auto"/>
      </w:divBdr>
    </w:div>
    <w:div w:id="1032804045">
      <w:marLeft w:val="0"/>
      <w:marRight w:val="0"/>
      <w:marTop w:val="0"/>
      <w:marBottom w:val="0"/>
      <w:divBdr>
        <w:top w:val="none" w:sz="0" w:space="0" w:color="auto"/>
        <w:left w:val="none" w:sz="0" w:space="0" w:color="auto"/>
        <w:bottom w:val="none" w:sz="0" w:space="0" w:color="auto"/>
        <w:right w:val="none" w:sz="0" w:space="0" w:color="auto"/>
      </w:divBdr>
    </w:div>
    <w:div w:id="1032804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28</Pages>
  <Words>10488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Koromilas;Ασημάκης Σωτήρης</dc:creator>
  <cp:keywords/>
  <dc:description/>
  <cp:lastModifiedBy>thom_ey</cp:lastModifiedBy>
  <cp:revision>10</cp:revision>
  <cp:lastPrinted>2017-03-28T10:06:00Z</cp:lastPrinted>
  <dcterms:created xsi:type="dcterms:W3CDTF">2017-03-28T10:08:00Z</dcterms:created>
  <dcterms:modified xsi:type="dcterms:W3CDTF">2019-07-01T06:51:00Z</dcterms:modified>
</cp:coreProperties>
</file>