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AB783" w14:textId="2C4E85E6" w:rsidR="00A106F9" w:rsidRDefault="00A106F9" w:rsidP="0006732E">
      <w:pPr>
        <w:pStyle w:val="NormalWeb"/>
        <w:shd w:val="clear" w:color="auto" w:fill="FFFFFF"/>
        <w:spacing w:before="0" w:beforeAutospacing="0" w:after="0" w:afterAutospacing="0"/>
        <w:jc w:val="center"/>
        <w:rPr>
          <w:rFonts w:ascii="Bookman Old Style" w:hAnsi="Bookman Old Style"/>
          <w:b/>
          <w:bCs/>
          <w:sz w:val="32"/>
          <w:szCs w:val="40"/>
          <w:bdr w:val="none" w:sz="0" w:space="0" w:color="auto" w:frame="1"/>
          <w:lang w:val="el-GR"/>
        </w:rPr>
      </w:pPr>
      <w:r w:rsidRPr="004169B8">
        <w:rPr>
          <w:rFonts w:ascii="Bookman Old Style" w:hAnsi="Bookman Old Style"/>
          <w:b/>
          <w:bCs/>
          <w:sz w:val="32"/>
          <w:szCs w:val="40"/>
          <w:bdr w:val="none" w:sz="0" w:space="0" w:color="auto" w:frame="1"/>
          <w:lang w:val="el-GR"/>
        </w:rPr>
        <w:t>Ενότητα 5</w:t>
      </w:r>
      <w:r w:rsidRPr="00291FC3">
        <w:rPr>
          <w:rFonts w:ascii="Bookman Old Style" w:hAnsi="Bookman Old Style"/>
          <w:b/>
          <w:bCs/>
          <w:sz w:val="32"/>
          <w:szCs w:val="40"/>
          <w:bdr w:val="none" w:sz="0" w:space="0" w:color="auto" w:frame="1"/>
          <w:vertAlign w:val="superscript"/>
          <w:lang w:val="el-GR"/>
        </w:rPr>
        <w:t>η</w:t>
      </w:r>
    </w:p>
    <w:p w14:paraId="5B738791" w14:textId="14B05435" w:rsidR="00291FC3" w:rsidRDefault="00291FC3" w:rsidP="0006732E">
      <w:pPr>
        <w:pStyle w:val="NormalWeb"/>
        <w:shd w:val="clear" w:color="auto" w:fill="FFFFFF"/>
        <w:spacing w:before="0" w:beforeAutospacing="0" w:after="0" w:afterAutospacing="0"/>
        <w:jc w:val="center"/>
        <w:rPr>
          <w:rFonts w:ascii="Bookman Old Style" w:hAnsi="Bookman Old Style"/>
          <w:b/>
          <w:bCs/>
          <w:sz w:val="32"/>
          <w:szCs w:val="40"/>
          <w:bdr w:val="none" w:sz="0" w:space="0" w:color="auto" w:frame="1"/>
          <w:lang w:val="el-GR"/>
        </w:rPr>
      </w:pPr>
    </w:p>
    <w:p w14:paraId="0AF12AFF" w14:textId="77777777" w:rsidR="00291FC3" w:rsidRPr="00291FC3" w:rsidRDefault="00291FC3" w:rsidP="00291FC3">
      <w:pPr>
        <w:pStyle w:val="NormalWeb"/>
        <w:shd w:val="clear" w:color="auto" w:fill="FFFFFF"/>
        <w:spacing w:before="0" w:beforeAutospacing="0" w:after="0"/>
        <w:jc w:val="center"/>
        <w:rPr>
          <w:rFonts w:ascii="Bookman Old Style" w:hAnsi="Bookman Old Style"/>
          <w:b/>
          <w:sz w:val="28"/>
          <w:szCs w:val="40"/>
          <w:lang w:val="el-GR"/>
        </w:rPr>
      </w:pPr>
      <w:r w:rsidRPr="00291FC3">
        <w:rPr>
          <w:rFonts w:ascii="Bookman Old Style" w:hAnsi="Bookman Old Style"/>
          <w:b/>
          <w:sz w:val="28"/>
          <w:szCs w:val="40"/>
          <w:lang w:val="el-GR"/>
        </w:rPr>
        <w:t xml:space="preserve">ΥΠΕΥΘΥΝΟΣ ΕΠΕΞΕΡΓΑΣΙΑΣ </w:t>
      </w:r>
      <w:bookmarkStart w:id="0" w:name="_GoBack"/>
      <w:bookmarkEnd w:id="0"/>
      <w:r w:rsidRPr="00291FC3">
        <w:rPr>
          <w:rFonts w:ascii="Bookman Old Style" w:hAnsi="Bookman Old Style"/>
          <w:b/>
          <w:sz w:val="28"/>
          <w:szCs w:val="40"/>
          <w:lang w:val="el-GR"/>
        </w:rPr>
        <w:t>ΚΑΙ ΕΚΤΕΛΩΝ ΤΗΝ ΕΠΕΞΕΡΓΑΣΙΑ</w:t>
      </w:r>
    </w:p>
    <w:p w14:paraId="610B37E0" w14:textId="77777777" w:rsidR="00291FC3" w:rsidRPr="00291FC3" w:rsidRDefault="00291FC3" w:rsidP="00291FC3">
      <w:pPr>
        <w:pStyle w:val="NormalWeb"/>
        <w:shd w:val="clear" w:color="auto" w:fill="FFFFFF"/>
        <w:spacing w:before="0" w:beforeAutospacing="0" w:after="0"/>
        <w:jc w:val="center"/>
        <w:rPr>
          <w:rFonts w:ascii="Bookman Old Style" w:hAnsi="Bookman Old Style"/>
          <w:b/>
          <w:sz w:val="28"/>
          <w:szCs w:val="40"/>
          <w:lang w:val="el-GR"/>
        </w:rPr>
      </w:pPr>
      <w:r w:rsidRPr="00291FC3">
        <w:rPr>
          <w:rFonts w:ascii="Bookman Old Style" w:hAnsi="Bookman Old Style"/>
          <w:b/>
          <w:sz w:val="28"/>
          <w:szCs w:val="40"/>
          <w:lang w:val="el-GR"/>
        </w:rPr>
        <w:t>ΑΣΦΑΛΕΙΑ ΤΗΣ ΕΠΕΞΕΡΓΑΣΙΑΣ</w:t>
      </w:r>
    </w:p>
    <w:p w14:paraId="4B9B3491" w14:textId="066B71E8" w:rsidR="00291FC3" w:rsidRPr="00291FC3" w:rsidRDefault="00291FC3" w:rsidP="00291FC3">
      <w:pPr>
        <w:pStyle w:val="NormalWeb"/>
        <w:shd w:val="clear" w:color="auto" w:fill="FFFFFF"/>
        <w:spacing w:before="0" w:beforeAutospacing="0" w:after="0" w:afterAutospacing="0"/>
        <w:jc w:val="center"/>
        <w:rPr>
          <w:rFonts w:ascii="Bookman Old Style" w:hAnsi="Bookman Old Style"/>
          <w:b/>
          <w:sz w:val="28"/>
          <w:szCs w:val="40"/>
          <w:lang w:val="el-GR"/>
        </w:rPr>
      </w:pPr>
      <w:r w:rsidRPr="00291FC3">
        <w:rPr>
          <w:rFonts w:ascii="Bookman Old Style" w:hAnsi="Bookman Old Style"/>
          <w:b/>
          <w:sz w:val="28"/>
          <w:szCs w:val="40"/>
          <w:lang w:val="el-GR"/>
        </w:rPr>
        <w:t>ΕΚΤΙΜΗΣΗ ΑΝΤΙΚΤΥΠΟΥ</w:t>
      </w:r>
    </w:p>
    <w:p w14:paraId="673EECD6" w14:textId="77777777" w:rsidR="00A106F9" w:rsidRPr="004169B8" w:rsidRDefault="00A106F9" w:rsidP="0006732E">
      <w:pPr>
        <w:pStyle w:val="NormalWeb"/>
        <w:shd w:val="clear" w:color="auto" w:fill="FFFFFF"/>
        <w:spacing w:before="0" w:beforeAutospacing="0" w:after="0" w:afterAutospacing="0"/>
        <w:jc w:val="both"/>
        <w:rPr>
          <w:rFonts w:ascii="Bookman Old Style" w:hAnsi="Bookman Old Style"/>
          <w:sz w:val="32"/>
          <w:szCs w:val="32"/>
          <w:bdr w:val="none" w:sz="0" w:space="0" w:color="auto" w:frame="1"/>
          <w:lang w:val="el-GR"/>
        </w:rPr>
      </w:pPr>
    </w:p>
    <w:p w14:paraId="7410BC2F" w14:textId="77777777" w:rsidR="00A106F9" w:rsidRPr="004169B8" w:rsidRDefault="00A106F9" w:rsidP="008176A2">
      <w:pPr>
        <w:pStyle w:val="NormalWeb"/>
        <w:numPr>
          <w:ilvl w:val="0"/>
          <w:numId w:val="5"/>
        </w:numPr>
        <w:shd w:val="clear" w:color="auto" w:fill="FFFFFF"/>
        <w:spacing w:before="0" w:beforeAutospacing="0" w:after="0" w:afterAutospacing="0"/>
        <w:ind w:left="851" w:hanging="851"/>
        <w:jc w:val="both"/>
        <w:rPr>
          <w:rFonts w:ascii="Bookman Old Style" w:hAnsi="Bookman Old Style"/>
          <w:sz w:val="28"/>
          <w:szCs w:val="32"/>
          <w:lang w:val="el-GR"/>
        </w:rPr>
      </w:pPr>
      <w:r w:rsidRPr="004169B8">
        <w:rPr>
          <w:rFonts w:ascii="Bookman Old Style" w:hAnsi="Bookman Old Style"/>
          <w:sz w:val="28"/>
          <w:szCs w:val="32"/>
          <w:bdr w:val="none" w:sz="0" w:space="0" w:color="auto" w:frame="1"/>
          <w:lang w:val="el-GR"/>
        </w:rPr>
        <w:t>Υποχρεώσεις υπευθύνου επεξεργασίας και εκτελούντος την επεξεργασία.</w:t>
      </w:r>
    </w:p>
    <w:p w14:paraId="41104D3D" w14:textId="77777777" w:rsidR="00A106F9" w:rsidRPr="004169B8" w:rsidRDefault="00A106F9" w:rsidP="008176A2">
      <w:pPr>
        <w:pStyle w:val="NormalWeb"/>
        <w:shd w:val="clear" w:color="auto" w:fill="FFFFFF"/>
        <w:spacing w:before="0" w:beforeAutospacing="0" w:after="0" w:afterAutospacing="0"/>
        <w:ind w:left="851" w:hanging="851"/>
        <w:jc w:val="both"/>
        <w:rPr>
          <w:rFonts w:ascii="Bookman Old Style" w:hAnsi="Bookman Old Style"/>
          <w:sz w:val="28"/>
          <w:szCs w:val="32"/>
          <w:bdr w:val="none" w:sz="0" w:space="0" w:color="auto" w:frame="1"/>
          <w:lang w:val="el-GR"/>
        </w:rPr>
      </w:pPr>
    </w:p>
    <w:p w14:paraId="296FE1DF" w14:textId="77777777" w:rsidR="00A106F9" w:rsidRPr="004169B8" w:rsidRDefault="00A106F9" w:rsidP="008176A2">
      <w:pPr>
        <w:pStyle w:val="NormalWeb"/>
        <w:numPr>
          <w:ilvl w:val="0"/>
          <w:numId w:val="5"/>
        </w:numPr>
        <w:shd w:val="clear" w:color="auto" w:fill="FFFFFF"/>
        <w:spacing w:before="0" w:beforeAutospacing="0" w:after="0" w:afterAutospacing="0"/>
        <w:ind w:left="851" w:hanging="851"/>
        <w:jc w:val="both"/>
        <w:rPr>
          <w:rFonts w:ascii="Bookman Old Style" w:hAnsi="Bookman Old Style"/>
          <w:sz w:val="28"/>
          <w:szCs w:val="32"/>
          <w:lang w:val="el-GR"/>
        </w:rPr>
      </w:pPr>
      <w:r w:rsidRPr="004169B8">
        <w:rPr>
          <w:rFonts w:ascii="Bookman Old Style" w:hAnsi="Bookman Old Style"/>
          <w:sz w:val="28"/>
          <w:szCs w:val="32"/>
          <w:bdr w:val="none" w:sz="0" w:space="0" w:color="auto" w:frame="1"/>
          <w:lang w:val="el-GR"/>
        </w:rPr>
        <w:t>Ασφάλεια της επεξεργασίας.</w:t>
      </w:r>
    </w:p>
    <w:p w14:paraId="4438F124" w14:textId="77777777" w:rsidR="00A106F9" w:rsidRPr="004169B8" w:rsidRDefault="00A106F9" w:rsidP="008176A2">
      <w:pPr>
        <w:pStyle w:val="NormalWeb"/>
        <w:shd w:val="clear" w:color="auto" w:fill="FFFFFF"/>
        <w:spacing w:before="0" w:beforeAutospacing="0" w:after="0" w:afterAutospacing="0"/>
        <w:ind w:left="851" w:hanging="851"/>
        <w:jc w:val="both"/>
        <w:rPr>
          <w:rFonts w:ascii="Bookman Old Style" w:hAnsi="Bookman Old Style"/>
          <w:sz w:val="28"/>
          <w:szCs w:val="32"/>
          <w:bdr w:val="none" w:sz="0" w:space="0" w:color="auto" w:frame="1"/>
          <w:lang w:val="el-GR"/>
        </w:rPr>
      </w:pPr>
    </w:p>
    <w:p w14:paraId="5787D6B5" w14:textId="77777777" w:rsidR="00A106F9" w:rsidRPr="004169B8" w:rsidRDefault="00A106F9" w:rsidP="008176A2">
      <w:pPr>
        <w:pStyle w:val="NormalWeb"/>
        <w:numPr>
          <w:ilvl w:val="0"/>
          <w:numId w:val="5"/>
        </w:numPr>
        <w:shd w:val="clear" w:color="auto" w:fill="FFFFFF"/>
        <w:spacing w:before="0" w:beforeAutospacing="0" w:after="0" w:afterAutospacing="0"/>
        <w:ind w:left="851" w:hanging="851"/>
        <w:jc w:val="both"/>
        <w:rPr>
          <w:rFonts w:ascii="Bookman Old Style" w:hAnsi="Bookman Old Style"/>
          <w:sz w:val="28"/>
          <w:szCs w:val="32"/>
          <w:lang w:val="el-GR"/>
        </w:rPr>
      </w:pPr>
      <w:r w:rsidRPr="004169B8">
        <w:rPr>
          <w:rFonts w:ascii="Bookman Old Style" w:hAnsi="Bookman Old Style"/>
          <w:sz w:val="28"/>
          <w:szCs w:val="32"/>
          <w:bdr w:val="none" w:sz="0" w:space="0" w:color="auto" w:frame="1"/>
          <w:lang w:val="el-GR"/>
        </w:rPr>
        <w:t>Περιστατικά παραβίασης δεδομένων προσωπικού χαρακτήρα.</w:t>
      </w:r>
    </w:p>
    <w:p w14:paraId="1144B56C" w14:textId="77777777" w:rsidR="00A106F9" w:rsidRPr="004169B8" w:rsidRDefault="00A106F9" w:rsidP="008176A2">
      <w:pPr>
        <w:pStyle w:val="NormalWeb"/>
        <w:shd w:val="clear" w:color="auto" w:fill="FFFFFF"/>
        <w:spacing w:before="0" w:beforeAutospacing="0" w:after="0" w:afterAutospacing="0"/>
        <w:ind w:left="851" w:hanging="851"/>
        <w:jc w:val="both"/>
        <w:rPr>
          <w:rFonts w:ascii="Bookman Old Style" w:hAnsi="Bookman Old Style"/>
          <w:sz w:val="28"/>
          <w:szCs w:val="32"/>
          <w:bdr w:val="none" w:sz="0" w:space="0" w:color="auto" w:frame="1"/>
          <w:lang w:val="el-GR"/>
        </w:rPr>
      </w:pPr>
    </w:p>
    <w:p w14:paraId="13F0B7A5" w14:textId="77777777" w:rsidR="00A106F9" w:rsidRPr="004169B8" w:rsidRDefault="00A106F9" w:rsidP="008176A2">
      <w:pPr>
        <w:pStyle w:val="NormalWeb"/>
        <w:numPr>
          <w:ilvl w:val="0"/>
          <w:numId w:val="5"/>
        </w:numPr>
        <w:shd w:val="clear" w:color="auto" w:fill="FFFFFF"/>
        <w:spacing w:before="0" w:beforeAutospacing="0" w:after="0" w:afterAutospacing="0"/>
        <w:ind w:left="851" w:hanging="851"/>
        <w:jc w:val="both"/>
        <w:rPr>
          <w:rFonts w:ascii="Bookman Old Style" w:hAnsi="Bookman Old Style"/>
          <w:sz w:val="28"/>
          <w:szCs w:val="32"/>
          <w:lang w:val="el-GR"/>
        </w:rPr>
      </w:pPr>
      <w:r w:rsidRPr="004169B8">
        <w:rPr>
          <w:rFonts w:ascii="Bookman Old Style" w:hAnsi="Bookman Old Style"/>
          <w:sz w:val="28"/>
          <w:szCs w:val="32"/>
          <w:bdr w:val="none" w:sz="0" w:space="0" w:color="auto" w:frame="1"/>
          <w:lang w:val="el-GR"/>
        </w:rPr>
        <w:t>Εκτίμηση αντικτύπου σχετικά με την προστασία δεδομένων και προηγούμενη διαβούλευση.</w:t>
      </w:r>
    </w:p>
    <w:p w14:paraId="14C1EC64" w14:textId="77777777" w:rsidR="00A106F9" w:rsidRPr="004169B8" w:rsidRDefault="00A106F9" w:rsidP="008176A2">
      <w:pPr>
        <w:pStyle w:val="NormalWeb"/>
        <w:shd w:val="clear" w:color="auto" w:fill="FFFFFF"/>
        <w:spacing w:before="0" w:beforeAutospacing="0" w:after="0" w:afterAutospacing="0"/>
        <w:ind w:left="851" w:hanging="851"/>
        <w:jc w:val="both"/>
        <w:rPr>
          <w:rFonts w:ascii="Bookman Old Style" w:hAnsi="Bookman Old Style"/>
          <w:sz w:val="28"/>
          <w:szCs w:val="32"/>
          <w:bdr w:val="none" w:sz="0" w:space="0" w:color="auto" w:frame="1"/>
          <w:lang w:val="el-GR"/>
        </w:rPr>
      </w:pPr>
    </w:p>
    <w:p w14:paraId="6E967BB0" w14:textId="77777777" w:rsidR="00A106F9" w:rsidRPr="004169B8" w:rsidRDefault="00A106F9" w:rsidP="008176A2">
      <w:pPr>
        <w:pStyle w:val="NormalWeb"/>
        <w:numPr>
          <w:ilvl w:val="0"/>
          <w:numId w:val="5"/>
        </w:numPr>
        <w:shd w:val="clear" w:color="auto" w:fill="FFFFFF"/>
        <w:spacing w:before="0" w:beforeAutospacing="0" w:after="0" w:afterAutospacing="0"/>
        <w:ind w:left="851" w:hanging="851"/>
        <w:jc w:val="both"/>
        <w:rPr>
          <w:rFonts w:ascii="Bookman Old Style" w:hAnsi="Bookman Old Style"/>
          <w:sz w:val="28"/>
          <w:szCs w:val="32"/>
          <w:lang w:val="el-GR"/>
        </w:rPr>
      </w:pPr>
      <w:r w:rsidRPr="004169B8">
        <w:rPr>
          <w:rFonts w:ascii="Bookman Old Style" w:hAnsi="Bookman Old Style"/>
          <w:sz w:val="28"/>
          <w:szCs w:val="32"/>
          <w:bdr w:val="none" w:sz="0" w:space="0" w:color="auto" w:frame="1"/>
          <w:lang w:val="el-GR"/>
        </w:rPr>
        <w:t>Κώδικες δεοντολογίας – πιστοποίηση (αναφορά: περιορισμένη εφαρμογή στο δημόσιο τομέα, σε σύγκριση με τον ιδιωτικό).</w:t>
      </w:r>
    </w:p>
    <w:p w14:paraId="7E87F895" w14:textId="7B90E27B" w:rsidR="00A106F9" w:rsidRPr="004169B8" w:rsidRDefault="00A106F9" w:rsidP="0006732E">
      <w:pPr>
        <w:spacing w:after="0" w:line="240" w:lineRule="auto"/>
        <w:rPr>
          <w:rFonts w:ascii="Bookman Old Style" w:hAnsi="Bookman Old Style"/>
          <w:sz w:val="32"/>
          <w:szCs w:val="32"/>
          <w:lang w:val="el-GR"/>
        </w:rPr>
      </w:pPr>
    </w:p>
    <w:p w14:paraId="004D82BF" w14:textId="77777777" w:rsidR="0006732E" w:rsidRPr="004169B8" w:rsidRDefault="0006732E" w:rsidP="0006732E">
      <w:pPr>
        <w:spacing w:after="0" w:line="240" w:lineRule="auto"/>
        <w:rPr>
          <w:rFonts w:ascii="Bookman Old Style" w:hAnsi="Bookman Old Style"/>
          <w:sz w:val="32"/>
          <w:szCs w:val="32"/>
          <w:lang w:val="el-GR"/>
        </w:rPr>
      </w:pPr>
    </w:p>
    <w:p w14:paraId="4158715A" w14:textId="77777777" w:rsidR="00A106F9" w:rsidRPr="004169B8" w:rsidRDefault="00A106F9" w:rsidP="00A26039">
      <w:pPr>
        <w:pStyle w:val="NormalWeb"/>
        <w:numPr>
          <w:ilvl w:val="0"/>
          <w:numId w:val="6"/>
        </w:numPr>
        <w:shd w:val="clear" w:color="auto" w:fill="FFFFFF"/>
        <w:spacing w:before="0" w:beforeAutospacing="0" w:after="0" w:afterAutospacing="0"/>
        <w:ind w:left="0" w:firstLine="0"/>
        <w:jc w:val="center"/>
        <w:rPr>
          <w:rFonts w:ascii="Bookman Old Style" w:hAnsi="Bookman Old Style"/>
          <w:bdr w:val="none" w:sz="0" w:space="0" w:color="auto" w:frame="1"/>
          <w:lang w:val="el-GR"/>
        </w:rPr>
      </w:pPr>
      <w:r w:rsidRPr="004169B8">
        <w:rPr>
          <w:rFonts w:ascii="Bookman Old Style" w:hAnsi="Bookman Old Style"/>
          <w:b/>
          <w:sz w:val="32"/>
          <w:szCs w:val="32"/>
          <w:bdr w:val="none" w:sz="0" w:space="0" w:color="auto" w:frame="1"/>
          <w:lang w:val="el-GR"/>
        </w:rPr>
        <w:t>Υποχρεώσεις υπευθύνου επεξεργασίας και εκτελούντος την επεξεργασία</w:t>
      </w:r>
      <w:r w:rsidRPr="004169B8">
        <w:rPr>
          <w:rFonts w:ascii="Bookman Old Style" w:hAnsi="Bookman Old Style"/>
          <w:b/>
          <w:sz w:val="28"/>
          <w:szCs w:val="28"/>
          <w:bdr w:val="none" w:sz="0" w:space="0" w:color="auto" w:frame="1"/>
          <w:lang w:val="el-GR"/>
        </w:rPr>
        <w:t xml:space="preserve"> </w:t>
      </w:r>
      <w:r w:rsidRPr="004169B8">
        <w:rPr>
          <w:rFonts w:ascii="Bookman Old Style" w:hAnsi="Bookman Old Style"/>
          <w:bdr w:val="none" w:sz="0" w:space="0" w:color="auto" w:frame="1"/>
          <w:lang w:val="el-GR"/>
        </w:rPr>
        <w:t xml:space="preserve">(άρθρα </w:t>
      </w:r>
      <w:r w:rsidR="0048690F" w:rsidRPr="004169B8">
        <w:rPr>
          <w:rFonts w:ascii="Bookman Old Style" w:hAnsi="Bookman Old Style"/>
          <w:bdr w:val="none" w:sz="0" w:space="0" w:color="auto" w:frame="1"/>
          <w:lang w:val="el-GR"/>
        </w:rPr>
        <w:t>24 - 29</w:t>
      </w:r>
      <w:r w:rsidRPr="004169B8">
        <w:rPr>
          <w:rFonts w:ascii="Bookman Old Style" w:hAnsi="Bookman Old Style"/>
          <w:bdr w:val="none" w:sz="0" w:space="0" w:color="auto" w:frame="1"/>
          <w:lang w:val="el-GR"/>
        </w:rPr>
        <w:t xml:space="preserve"> ΓΚΠΔ και 60 ν. 4624/2019)</w:t>
      </w:r>
    </w:p>
    <w:p w14:paraId="451AD307" w14:textId="064A1F5D" w:rsidR="00A106F9" w:rsidRPr="004169B8" w:rsidRDefault="00A106F9" w:rsidP="0006732E">
      <w:pPr>
        <w:spacing w:after="0" w:line="240" w:lineRule="auto"/>
        <w:jc w:val="both"/>
        <w:rPr>
          <w:rFonts w:ascii="Bookman Old Style" w:hAnsi="Bookman Old Style"/>
          <w:sz w:val="24"/>
          <w:szCs w:val="24"/>
          <w:lang w:val="el-GR"/>
        </w:rPr>
      </w:pPr>
    </w:p>
    <w:p w14:paraId="64A1F013" w14:textId="77777777" w:rsidR="0006732E" w:rsidRPr="004169B8" w:rsidRDefault="0006732E" w:rsidP="0006732E">
      <w:pPr>
        <w:spacing w:after="0" w:line="240" w:lineRule="auto"/>
        <w:jc w:val="both"/>
        <w:rPr>
          <w:rFonts w:ascii="Bookman Old Style" w:hAnsi="Bookman Old Style"/>
          <w:sz w:val="24"/>
          <w:szCs w:val="24"/>
          <w:lang w:val="el-GR"/>
        </w:rPr>
      </w:pPr>
    </w:p>
    <w:p w14:paraId="311E92C7" w14:textId="77777777" w:rsidR="00A106F9" w:rsidRPr="004169B8" w:rsidRDefault="00A106F9" w:rsidP="0006732E">
      <w:pPr>
        <w:spacing w:after="0" w:line="240" w:lineRule="auto"/>
        <w:jc w:val="both"/>
        <w:rPr>
          <w:rFonts w:ascii="Bookman Old Style" w:hAnsi="Bookman Old Style"/>
          <w:sz w:val="28"/>
          <w:szCs w:val="28"/>
          <w:u w:val="single"/>
          <w:lang w:val="el-GR"/>
        </w:rPr>
      </w:pPr>
      <w:r w:rsidRPr="004169B8">
        <w:rPr>
          <w:rFonts w:ascii="Bookman Old Style" w:hAnsi="Bookman Old Style"/>
          <w:sz w:val="28"/>
          <w:szCs w:val="28"/>
          <w:u w:val="single"/>
          <w:lang w:val="el-GR"/>
        </w:rPr>
        <w:t xml:space="preserve">Ως προς τον υπεύθυνο επεξεργασίας </w:t>
      </w:r>
    </w:p>
    <w:p w14:paraId="7CF1B0F5" w14:textId="77777777"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 xml:space="preserve">μεριμνά </w:t>
      </w:r>
      <w:r w:rsidRPr="004169B8">
        <w:rPr>
          <w:rFonts w:ascii="Bookman Old Style" w:eastAsia="Times New Roman" w:hAnsi="Bookman Old Style" w:cs="Courier New"/>
          <w:sz w:val="24"/>
          <w:szCs w:val="24"/>
          <w:lang w:val="el-GR"/>
        </w:rPr>
        <w:t>για την τήρηση των υποχρεώσεων που απορρέουν από το σύνολο κανονιστικό πλαίσιο σχετικά με την προστασία των δεδομένων προσωπικού χαρακτήρα.</w:t>
      </w:r>
    </w:p>
    <w:p w14:paraId="5F1EB0F2"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u w:val="single"/>
          <w:lang w:val="el-GR"/>
        </w:rPr>
      </w:pPr>
    </w:p>
    <w:p w14:paraId="37771D30"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8"/>
          <w:szCs w:val="28"/>
          <w:u w:val="single"/>
          <w:lang w:val="el-GR"/>
        </w:rPr>
      </w:pPr>
      <w:r w:rsidRPr="004169B8">
        <w:rPr>
          <w:rFonts w:ascii="Bookman Old Style" w:eastAsia="Times New Roman" w:hAnsi="Bookman Old Style" w:cs="Courier New"/>
          <w:sz w:val="28"/>
          <w:szCs w:val="28"/>
          <w:u w:val="single"/>
          <w:lang w:val="el-GR"/>
        </w:rPr>
        <w:t>Ως προς τους εκτελούντες την επεξεργασία</w:t>
      </w:r>
    </w:p>
    <w:p w14:paraId="6FA79C24"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0C1E0BE4" w14:textId="77777777" w:rsidR="00A106F9" w:rsidRPr="004169B8" w:rsidRDefault="00A106F9" w:rsidP="000673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Ο υπεύθυνος επεξεργασίας μπορεί να αναθέσει την επεξεργασία δεδομένων προσωπικού χαρακτήρα μόνο σε </w:t>
      </w:r>
      <w:r w:rsidRPr="004169B8">
        <w:rPr>
          <w:rFonts w:ascii="Bookman Old Style" w:eastAsia="Times New Roman" w:hAnsi="Bookman Old Style" w:cs="Courier New"/>
          <w:sz w:val="24"/>
          <w:szCs w:val="24"/>
          <w:u w:val="single"/>
          <w:lang w:val="el-GR"/>
        </w:rPr>
        <w:t>εκτελούντες την επεξεργασία</w:t>
      </w:r>
    </w:p>
    <w:p w14:paraId="77BAD236"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2F6BAD73" w14:textId="1FE6EFBC" w:rsidR="00A106F9" w:rsidRPr="004169B8" w:rsidRDefault="00A106F9" w:rsidP="000673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Οι </w:t>
      </w:r>
      <w:r w:rsidRPr="004169B8">
        <w:rPr>
          <w:rFonts w:ascii="Bookman Old Style" w:eastAsia="Times New Roman" w:hAnsi="Bookman Old Style" w:cs="Courier New"/>
          <w:sz w:val="24"/>
          <w:szCs w:val="24"/>
          <w:u w:val="single"/>
          <w:lang w:val="el-GR"/>
        </w:rPr>
        <w:t>εκτελούντες την επεξεργασία</w:t>
      </w:r>
      <w:r w:rsidRPr="004169B8">
        <w:rPr>
          <w:rFonts w:ascii="Bookman Old Style" w:eastAsia="Times New Roman" w:hAnsi="Bookman Old Style" w:cs="Courier New"/>
          <w:sz w:val="24"/>
          <w:szCs w:val="24"/>
          <w:lang w:val="el-GR"/>
        </w:rPr>
        <w:t xml:space="preserve"> οφείλουν,</w:t>
      </w:r>
      <w:r w:rsidR="00062200" w:rsidRPr="004169B8">
        <w:rPr>
          <w:rFonts w:ascii="Bookman Old Style" w:eastAsia="Times New Roman" w:hAnsi="Bookman Old Style" w:cs="Courier New"/>
          <w:sz w:val="24"/>
          <w:szCs w:val="24"/>
          <w:lang w:val="el-GR"/>
        </w:rPr>
        <w:t xml:space="preserve"> </w:t>
      </w:r>
      <w:r w:rsidRPr="004169B8">
        <w:rPr>
          <w:rFonts w:ascii="Bookman Old Style" w:eastAsia="Times New Roman" w:hAnsi="Bookman Old Style" w:cs="Courier New"/>
          <w:sz w:val="24"/>
          <w:szCs w:val="24"/>
          <w:lang w:val="el-GR"/>
        </w:rPr>
        <w:t xml:space="preserve">στο πλαίσιο </w:t>
      </w:r>
      <w:r w:rsidRPr="004169B8">
        <w:rPr>
          <w:rFonts w:ascii="Bookman Old Style" w:eastAsia="Times New Roman" w:hAnsi="Bookman Old Style" w:cs="Courier New"/>
          <w:sz w:val="24"/>
          <w:szCs w:val="24"/>
          <w:u w:val="single"/>
          <w:lang w:val="el-GR"/>
        </w:rPr>
        <w:t>σχετικής σύμβασης</w:t>
      </w:r>
      <w:r w:rsidRPr="004169B8">
        <w:rPr>
          <w:rFonts w:ascii="Bookman Old Style" w:eastAsia="Times New Roman" w:hAnsi="Bookman Old Style" w:cs="Courier New"/>
          <w:sz w:val="24"/>
          <w:szCs w:val="24"/>
          <w:lang w:val="el-GR"/>
        </w:rPr>
        <w:t xml:space="preserve"> (έγγραφης ή ηλεκτρονικής) μεταξύ υπεύθυνου επεξεργασίας και εκτελούντος την επεξεργασία να εξασφαλίσουν με κατάλληλα τεχνικά μέσα ότι</w:t>
      </w:r>
    </w:p>
    <w:p w14:paraId="7987CE0B" w14:textId="77777777" w:rsidR="0006732E" w:rsidRPr="004169B8" w:rsidRDefault="0006732E" w:rsidP="0006732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Bookman Old Style" w:eastAsia="Times New Roman" w:hAnsi="Bookman Old Style" w:cs="Courier New"/>
          <w:sz w:val="24"/>
          <w:szCs w:val="24"/>
          <w:lang w:val="el-GR"/>
        </w:rPr>
      </w:pPr>
    </w:p>
    <w:p w14:paraId="50E9DFDB" w14:textId="77777777" w:rsidR="00A106F9" w:rsidRPr="004169B8" w:rsidRDefault="00A106F9" w:rsidP="0006732E">
      <w:pPr>
        <w:pStyle w:val="ListParagraph"/>
        <w:numPr>
          <w:ilvl w:val="4"/>
          <w:numId w:val="4"/>
        </w:numPr>
        <w:spacing w:line="240" w:lineRule="auto"/>
        <w:ind w:left="1440"/>
        <w:contextualSpacing w:val="0"/>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η επεξεργασία διενεργείται σύμφωνα με τον νόμο</w:t>
      </w:r>
    </w:p>
    <w:p w14:paraId="301885EC" w14:textId="77777777" w:rsidR="0006732E" w:rsidRPr="004169B8" w:rsidRDefault="00A106F9" w:rsidP="008F01AC">
      <w:pPr>
        <w:pStyle w:val="ListParagraph"/>
        <w:numPr>
          <w:ilvl w:val="4"/>
          <w:numId w:val="4"/>
        </w:numPr>
        <w:spacing w:after="0" w:line="240" w:lineRule="auto"/>
        <w:ind w:left="1440"/>
        <w:contextualSpacing w:val="0"/>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διασφαλίζεται η προστασία των δικαιωμάτων των υποκειμένων επεξεργασίας</w:t>
      </w:r>
    </w:p>
    <w:p w14:paraId="545E1078" w14:textId="05FF597B" w:rsidR="00A106F9" w:rsidRPr="004169B8" w:rsidRDefault="00A106F9" w:rsidP="0006732E">
      <w:pPr>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u w:val="single"/>
          <w:lang w:val="el-GR"/>
        </w:rPr>
        <w:t>Περιεχόμενο της σύμβασης</w:t>
      </w:r>
      <w:r w:rsidRPr="004169B8">
        <w:rPr>
          <w:rFonts w:ascii="Bookman Old Style" w:eastAsia="Times New Roman" w:hAnsi="Bookman Old Style" w:cs="Courier New"/>
          <w:sz w:val="24"/>
          <w:szCs w:val="24"/>
          <w:lang w:val="el-GR"/>
        </w:rPr>
        <w:t xml:space="preserve"> (μεταξύ εκτελούντος την επεξεργασία και υπευθύνου επεξεργασίας) : αντικείμενο, διάρκεια, φύση, σκοπός της επεξεργασίας, φύση των δεδομένων προσωπικού χαρακτήρα, κατηγορίες των υποκειμένων, δικαιώματα και υποχρεώσεις του υπεύθυνου προσώπου</w:t>
      </w:r>
    </w:p>
    <w:p w14:paraId="37AA9CBE"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274BF400" w14:textId="77777777" w:rsidR="00A106F9" w:rsidRPr="0026285B"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sz w:val="24"/>
          <w:szCs w:val="24"/>
          <w:u w:val="single"/>
          <w:lang w:val="el-GR"/>
        </w:rPr>
      </w:pPr>
      <w:r w:rsidRPr="0026285B">
        <w:rPr>
          <w:rFonts w:ascii="Bookman Old Style" w:eastAsia="Times New Roman" w:hAnsi="Bookman Old Style" w:cs="Courier New"/>
          <w:b/>
          <w:sz w:val="24"/>
          <w:szCs w:val="24"/>
          <w:u w:val="single"/>
          <w:lang w:val="el-GR"/>
        </w:rPr>
        <w:t>Υποχρεώσεις του εκτελούντος την επεξεργασία</w:t>
      </w:r>
    </w:p>
    <w:p w14:paraId="27DC68B6"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4DA9D73F"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(α) ενεργεί κατ` εντολή και σύμφωνα με τις οδηγίες του υπεύθυνου επεξεργασίας, </w:t>
      </w:r>
    </w:p>
    <w:p w14:paraId="07B37085"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09F04F9F"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(β) εγγυάται ότι τα πρόσωπα που επεξεργάζονται τα δεδομένα προσωπικού χαρακτήρα οφείλουν να τηρούν την εμπιστευτικότητα</w:t>
      </w:r>
    </w:p>
    <w:p w14:paraId="632B4E2B"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0F62A56F"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(γ) βοηθά με τα κατάλληλα μέσα τον υπεύθυνο επεξεργασίας για τη διασφάλιση των δικαιωμάτων του υποκειμένου των δεδομένων·</w:t>
      </w:r>
    </w:p>
    <w:p w14:paraId="567156AF"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55175CBA"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(δ) </w:t>
      </w:r>
      <w:r w:rsidR="005F4316" w:rsidRPr="004169B8">
        <w:rPr>
          <w:rFonts w:ascii="Bookman Old Style" w:eastAsia="Times New Roman" w:hAnsi="Bookman Old Style" w:cs="Courier New"/>
          <w:sz w:val="24"/>
          <w:szCs w:val="24"/>
          <w:lang w:val="el-GR"/>
        </w:rPr>
        <w:t xml:space="preserve">ευθύνεται για την </w:t>
      </w:r>
      <w:r w:rsidRPr="004169B8">
        <w:rPr>
          <w:rFonts w:ascii="Bookman Old Style" w:eastAsia="Times New Roman" w:hAnsi="Bookman Old Style" w:cs="Courier New"/>
          <w:sz w:val="24"/>
          <w:szCs w:val="24"/>
          <w:lang w:val="el-GR"/>
        </w:rPr>
        <w:t>επιστροφή ή διαγραφή των δεδομένων, μετά την ολοκλήρωση της παροχής των υπηρεσιών επεξεργασίας, κατά την κρίση του υπεύθυνου επεξεργασίας και καταστροφή των αντιγράφων</w:t>
      </w:r>
    </w:p>
    <w:p w14:paraId="7C4D2DA6"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37DD3097"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(ε) παρέχει στον υπεύθυνο επεξεργασίας όλες τις απαραίτητες πληροφορίες</w:t>
      </w:r>
    </w:p>
    <w:p w14:paraId="3B9DF14A"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353E74F5"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(στ) συμβάλλει </w:t>
      </w:r>
      <w:r w:rsidR="005F4316" w:rsidRPr="004169B8">
        <w:rPr>
          <w:rFonts w:ascii="Bookman Old Style" w:eastAsia="Times New Roman" w:hAnsi="Bookman Old Style" w:cs="Courier New"/>
          <w:sz w:val="24"/>
          <w:szCs w:val="24"/>
          <w:lang w:val="el-GR"/>
        </w:rPr>
        <w:t>σε</w:t>
      </w:r>
      <w:r w:rsidRPr="004169B8">
        <w:rPr>
          <w:rFonts w:ascii="Bookman Old Style" w:eastAsia="Times New Roman" w:hAnsi="Bookman Old Style" w:cs="Courier New"/>
          <w:sz w:val="24"/>
          <w:szCs w:val="24"/>
          <w:lang w:val="el-GR"/>
        </w:rPr>
        <w:t xml:space="preserve"> ελέγχ</w:t>
      </w:r>
      <w:r w:rsidR="005F4316" w:rsidRPr="004169B8">
        <w:rPr>
          <w:rFonts w:ascii="Bookman Old Style" w:eastAsia="Times New Roman" w:hAnsi="Bookman Old Style" w:cs="Courier New"/>
          <w:sz w:val="24"/>
          <w:szCs w:val="24"/>
          <w:lang w:val="el-GR"/>
        </w:rPr>
        <w:t>ους</w:t>
      </w:r>
      <w:r w:rsidRPr="004169B8">
        <w:rPr>
          <w:rFonts w:ascii="Bookman Old Style" w:eastAsia="Times New Roman" w:hAnsi="Bookman Old Style" w:cs="Courier New"/>
          <w:sz w:val="24"/>
          <w:szCs w:val="24"/>
          <w:lang w:val="el-GR"/>
        </w:rPr>
        <w:t xml:space="preserve"> διενεργ</w:t>
      </w:r>
      <w:r w:rsidR="005F4316" w:rsidRPr="004169B8">
        <w:rPr>
          <w:rFonts w:ascii="Bookman Old Style" w:eastAsia="Times New Roman" w:hAnsi="Bookman Old Style" w:cs="Courier New"/>
          <w:sz w:val="24"/>
          <w:szCs w:val="24"/>
          <w:lang w:val="el-GR"/>
        </w:rPr>
        <w:t>ούμενους από τον</w:t>
      </w:r>
      <w:r w:rsidRPr="004169B8">
        <w:rPr>
          <w:rFonts w:ascii="Bookman Old Style" w:eastAsia="Times New Roman" w:hAnsi="Bookman Old Style" w:cs="Courier New"/>
          <w:sz w:val="24"/>
          <w:szCs w:val="24"/>
          <w:lang w:val="el-GR"/>
        </w:rPr>
        <w:t xml:space="preserve"> υπεύθυνο επεξεργασίας </w:t>
      </w:r>
    </w:p>
    <w:p w14:paraId="3819A303"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4A8F72EB"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u w:val="single"/>
          <w:lang w:val="el-GR"/>
        </w:rPr>
        <w:t>Προσοχή :</w:t>
      </w:r>
      <w:r w:rsidRPr="004169B8">
        <w:rPr>
          <w:rFonts w:ascii="Bookman Old Style" w:eastAsia="Times New Roman" w:hAnsi="Bookman Old Style" w:cs="Courier New"/>
          <w:sz w:val="24"/>
          <w:szCs w:val="24"/>
          <w:lang w:val="el-GR"/>
        </w:rPr>
        <w:t xml:space="preserve"> Ο εκτελών την επεξεργασία μπορεί να αναθέσει την επεξεργασία σε άλλον, μόνο κατόπιν προηγούμενης έγγραφης άδειας του υπεύθυνου επεξεργασίας. </w:t>
      </w:r>
    </w:p>
    <w:p w14:paraId="7C38907D"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210BF390"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 </w:t>
      </w:r>
    </w:p>
    <w:p w14:paraId="628BA15E" w14:textId="77777777" w:rsidR="00A106F9" w:rsidRPr="004169B8" w:rsidRDefault="00A106F9" w:rsidP="0006732E">
      <w:pPr>
        <w:shd w:val="clear" w:color="auto" w:fill="FFFFFF"/>
        <w:spacing w:after="0" w:line="240" w:lineRule="auto"/>
        <w:ind w:firstLine="720"/>
        <w:jc w:val="both"/>
        <w:rPr>
          <w:rFonts w:ascii="Bookman Old Style" w:eastAsia="Times New Roman" w:hAnsi="Bookman Old Style" w:cs="Times New Roman"/>
          <w:bCs/>
          <w:sz w:val="24"/>
          <w:szCs w:val="24"/>
          <w:u w:val="single"/>
          <w:lang w:val="el-GR"/>
        </w:rPr>
      </w:pPr>
      <w:r w:rsidRPr="004169B8">
        <w:rPr>
          <w:rFonts w:ascii="Bookman Old Style" w:eastAsia="Times New Roman" w:hAnsi="Bookman Old Style" w:cs="Times New Roman"/>
          <w:b/>
          <w:bCs/>
          <w:sz w:val="28"/>
          <w:szCs w:val="28"/>
          <w:lang w:val="el-GR"/>
        </w:rPr>
        <w:t>Ευθύνη του εκτελούντος την επεξεργασία</w:t>
      </w:r>
      <w:r w:rsidRPr="004169B8">
        <w:rPr>
          <w:rFonts w:ascii="Bookman Old Style" w:eastAsia="Times New Roman" w:hAnsi="Bookman Old Style" w:cs="Times New Roman"/>
          <w:b/>
          <w:bCs/>
          <w:sz w:val="32"/>
          <w:szCs w:val="32"/>
          <w:lang w:val="el-GR"/>
        </w:rPr>
        <w:t xml:space="preserve"> </w:t>
      </w:r>
      <w:r w:rsidRPr="004169B8">
        <w:rPr>
          <w:rFonts w:ascii="Bookman Old Style" w:eastAsia="Times New Roman" w:hAnsi="Bookman Old Style" w:cs="Times New Roman"/>
          <w:bCs/>
          <w:sz w:val="24"/>
          <w:szCs w:val="24"/>
          <w:lang w:val="el-GR"/>
        </w:rPr>
        <w:t>(άρθρο 82 ΓΚΠΔ)</w:t>
      </w:r>
    </w:p>
    <w:p w14:paraId="21BA8CFC" w14:textId="77777777" w:rsidR="00A106F9" w:rsidRPr="004169B8" w:rsidRDefault="00A106F9" w:rsidP="0006732E">
      <w:pPr>
        <w:shd w:val="clear" w:color="auto" w:fill="FFFFFF"/>
        <w:spacing w:after="0" w:line="240" w:lineRule="auto"/>
        <w:ind w:firstLine="720"/>
        <w:jc w:val="both"/>
        <w:rPr>
          <w:rFonts w:ascii="Bookman Old Style" w:eastAsia="Times New Roman" w:hAnsi="Bookman Old Style" w:cs="Times New Roman"/>
          <w:bCs/>
          <w:sz w:val="24"/>
          <w:szCs w:val="24"/>
          <w:lang w:val="el-GR"/>
        </w:rPr>
      </w:pPr>
    </w:p>
    <w:p w14:paraId="0CBF605D" w14:textId="77777777" w:rsidR="00A106F9" w:rsidRPr="004169B8" w:rsidRDefault="00A106F9" w:rsidP="00945F6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Κατά τα οριζόμενα στο άρθρο 82 παρ. </w:t>
      </w:r>
      <w:r w:rsidR="0048690F" w:rsidRPr="004169B8">
        <w:rPr>
          <w:rFonts w:ascii="Bookman Old Style" w:eastAsia="Times New Roman" w:hAnsi="Bookman Old Style" w:cs="Times New Roman"/>
          <w:bCs/>
          <w:sz w:val="24"/>
          <w:szCs w:val="24"/>
          <w:lang w:val="el-GR"/>
        </w:rPr>
        <w:t>2 εδ. (β)</w:t>
      </w:r>
      <w:r w:rsidR="009330EB" w:rsidRPr="004169B8">
        <w:rPr>
          <w:rFonts w:ascii="Bookman Old Style" w:eastAsia="Times New Roman" w:hAnsi="Bookman Old Style" w:cs="Times New Roman"/>
          <w:bCs/>
          <w:sz w:val="24"/>
          <w:szCs w:val="24"/>
          <w:lang w:val="el-GR"/>
        </w:rPr>
        <w:t xml:space="preserve"> ΓΚΠΔ</w:t>
      </w:r>
      <w:r w:rsidRPr="004169B8">
        <w:rPr>
          <w:rFonts w:ascii="Bookman Old Style" w:eastAsia="Times New Roman" w:hAnsi="Bookman Old Style" w:cs="Times New Roman"/>
          <w:bCs/>
          <w:sz w:val="24"/>
          <w:szCs w:val="24"/>
          <w:lang w:val="el-GR"/>
        </w:rPr>
        <w:t xml:space="preserve"> : </w:t>
      </w:r>
      <w:r w:rsidRPr="004169B8">
        <w:rPr>
          <w:rFonts w:ascii="Bookman Old Style" w:eastAsia="Times New Roman" w:hAnsi="Bookman Old Style" w:cs="Times New Roman"/>
          <w:bCs/>
          <w:i/>
          <w:sz w:val="24"/>
          <w:szCs w:val="24"/>
          <w:lang w:val="el-GR"/>
        </w:rPr>
        <w:t xml:space="preserve">«Ο εκτελών την επεξεργασία ευθύνεται </w:t>
      </w:r>
      <w:r w:rsidR="0048690F" w:rsidRPr="004169B8">
        <w:rPr>
          <w:rFonts w:ascii="Bookman Old Style" w:hAnsi="Bookman Old Style"/>
          <w:i/>
          <w:sz w:val="24"/>
          <w:szCs w:val="24"/>
          <w:shd w:val="clear" w:color="auto" w:fill="FFFFFF"/>
          <w:lang w:val="el-GR"/>
        </w:rPr>
        <w:t>για τη ζημία που προκάλεσε η επεξεργασία μόνο εφόσον δεν ανταποκρίθηκε στις υποχρεώσεις του παρόντος κανονισμού που αφορούν ειδικότερα τους εκτελούντες την επεξεργασία ή υπερέβη ή ενήργησε αντίθετα προς τις νόμιμες εντολές του υπευθύνου επεξεργασίας»</w:t>
      </w:r>
      <w:r w:rsidR="009330EB" w:rsidRPr="004169B8">
        <w:rPr>
          <w:rFonts w:ascii="Bookman Old Style" w:hAnsi="Bookman Old Style"/>
          <w:sz w:val="24"/>
          <w:szCs w:val="24"/>
          <w:shd w:val="clear" w:color="auto" w:fill="FFFFFF"/>
          <w:lang w:val="el-GR"/>
        </w:rPr>
        <w:t>.</w:t>
      </w:r>
    </w:p>
    <w:p w14:paraId="6EEB3D3D" w14:textId="77777777" w:rsidR="00945F69" w:rsidRPr="004169B8" w:rsidRDefault="00945F69" w:rsidP="00945F69">
      <w:pPr>
        <w:shd w:val="clear" w:color="auto" w:fill="FFFFFF"/>
        <w:spacing w:after="0" w:line="240" w:lineRule="auto"/>
        <w:jc w:val="both"/>
        <w:rPr>
          <w:rFonts w:ascii="Bookman Old Style" w:eastAsia="Times New Roman" w:hAnsi="Bookman Old Style" w:cs="Times New Roman"/>
          <w:bCs/>
          <w:sz w:val="24"/>
          <w:szCs w:val="24"/>
          <w:lang w:val="el-GR"/>
        </w:rPr>
      </w:pPr>
    </w:p>
    <w:p w14:paraId="24E087D5" w14:textId="00E86805" w:rsidR="00A106F9" w:rsidRPr="004169B8" w:rsidRDefault="00A106F9" w:rsidP="00945F6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Στη συνέχεια, προβλέπεται ότι </w:t>
      </w:r>
      <w:r w:rsidR="009330EB" w:rsidRPr="004169B8">
        <w:rPr>
          <w:rFonts w:ascii="Bookman Old Style" w:eastAsia="Times New Roman" w:hAnsi="Bookman Old Style" w:cs="Times New Roman"/>
          <w:bCs/>
          <w:i/>
          <w:sz w:val="24"/>
          <w:szCs w:val="24"/>
          <w:lang w:val="el-GR"/>
        </w:rPr>
        <w:t>«</w:t>
      </w:r>
      <w:r w:rsidRPr="004169B8">
        <w:rPr>
          <w:rFonts w:ascii="Bookman Old Style" w:eastAsia="Times New Roman" w:hAnsi="Bookman Old Style" w:cs="Times New Roman"/>
          <w:bCs/>
          <w:i/>
          <w:sz w:val="24"/>
          <w:szCs w:val="24"/>
          <w:lang w:val="el-GR"/>
        </w:rPr>
        <w:t>ο υπεύθυνος επεξεργασίας ή ο εκτελών την επεξεργασία απαλλάσσεται από την ευθύνη … εάν αποδεικνύει ότι δε φέρει καμία ευθύνη για το γενεσιουργό γεγονός της ζημίας»</w:t>
      </w:r>
      <w:r w:rsidRPr="004169B8">
        <w:rPr>
          <w:rFonts w:ascii="Bookman Old Style" w:eastAsia="Times New Roman" w:hAnsi="Bookman Old Style" w:cs="Times New Roman"/>
          <w:bCs/>
          <w:sz w:val="24"/>
          <w:szCs w:val="24"/>
          <w:lang w:val="el-GR"/>
        </w:rPr>
        <w:t xml:space="preserve"> (άρθρο 82 παρ. 3 ΓΚΠΔ) (νόθος αντικειμενική ευθύνη)</w:t>
      </w:r>
    </w:p>
    <w:p w14:paraId="090239D3" w14:textId="77777777" w:rsidR="00945F69" w:rsidRPr="004169B8" w:rsidRDefault="00945F69" w:rsidP="00945F69">
      <w:pPr>
        <w:shd w:val="clear" w:color="auto" w:fill="FFFFFF"/>
        <w:spacing w:after="0" w:line="240" w:lineRule="auto"/>
        <w:jc w:val="both"/>
        <w:rPr>
          <w:rFonts w:ascii="Bookman Old Style" w:eastAsia="Times New Roman" w:hAnsi="Bookman Old Style" w:cs="Times New Roman"/>
          <w:bCs/>
          <w:sz w:val="24"/>
          <w:szCs w:val="24"/>
          <w:lang w:val="el-GR"/>
        </w:rPr>
      </w:pPr>
    </w:p>
    <w:p w14:paraId="54C7CB1F" w14:textId="3CEDC743" w:rsidR="00A106F9" w:rsidRPr="004169B8" w:rsidRDefault="00A106F9" w:rsidP="00945F69">
      <w:pPr>
        <w:shd w:val="clear" w:color="auto" w:fill="FFFFFF"/>
        <w:spacing w:after="0" w:line="240" w:lineRule="auto"/>
        <w:jc w:val="both"/>
        <w:rPr>
          <w:rFonts w:ascii="Bookman Old Style" w:hAnsi="Bookman Old Style"/>
          <w:sz w:val="24"/>
          <w:szCs w:val="24"/>
          <w:shd w:val="clear" w:color="auto" w:fill="FFFFFF"/>
          <w:lang w:val="el-GR"/>
        </w:rPr>
      </w:pPr>
      <w:r w:rsidRPr="004169B8">
        <w:rPr>
          <w:rFonts w:ascii="Bookman Old Style" w:eastAsia="Times New Roman" w:hAnsi="Bookman Old Style" w:cs="Times New Roman"/>
          <w:bCs/>
          <w:sz w:val="24"/>
          <w:szCs w:val="24"/>
          <w:lang w:val="el-GR"/>
        </w:rPr>
        <w:lastRenderedPageBreak/>
        <w:t>Σημειωτέον πάντως, ότι στο πλαίσιο της αρχής της λογοδοσίας (</w:t>
      </w:r>
      <w:r w:rsidRPr="004169B8">
        <w:rPr>
          <w:rFonts w:ascii="Bookman Old Style" w:eastAsia="Times New Roman" w:hAnsi="Bookman Old Style" w:cs="Times New Roman"/>
          <w:bCs/>
          <w:sz w:val="24"/>
          <w:szCs w:val="24"/>
        </w:rPr>
        <w:t>accountability</w:t>
      </w:r>
      <w:r w:rsidRPr="004169B8">
        <w:rPr>
          <w:rFonts w:ascii="Bookman Old Style" w:eastAsia="Times New Roman" w:hAnsi="Bookman Old Style" w:cs="Times New Roman"/>
          <w:bCs/>
          <w:sz w:val="24"/>
          <w:szCs w:val="24"/>
          <w:lang w:val="el-GR"/>
        </w:rPr>
        <w:t xml:space="preserve">), υφίσταται διαρκής υποχρέωση του </w:t>
      </w:r>
      <w:r w:rsidR="005F4316" w:rsidRPr="004169B8">
        <w:rPr>
          <w:rFonts w:ascii="Bookman Old Style" w:eastAsia="Times New Roman" w:hAnsi="Bookman Old Style" w:cs="Times New Roman"/>
          <w:bCs/>
          <w:sz w:val="24"/>
          <w:szCs w:val="24"/>
          <w:lang w:val="el-GR"/>
        </w:rPr>
        <w:t>υπεύθυνου επεξεργασίας</w:t>
      </w:r>
      <w:r w:rsidRPr="004169B8">
        <w:rPr>
          <w:rFonts w:ascii="Bookman Old Style" w:eastAsia="Times New Roman" w:hAnsi="Bookman Old Style" w:cs="Times New Roman"/>
          <w:bCs/>
          <w:sz w:val="24"/>
          <w:szCs w:val="24"/>
          <w:lang w:val="el-GR"/>
        </w:rPr>
        <w:t xml:space="preserve"> να αποδεικνύει ότι </w:t>
      </w:r>
      <w:r w:rsidRPr="004169B8">
        <w:rPr>
          <w:rFonts w:ascii="Bookman Old Style" w:hAnsi="Bookman Old Style"/>
          <w:sz w:val="24"/>
          <w:szCs w:val="24"/>
          <w:shd w:val="clear" w:color="auto" w:fill="FFFFFF"/>
          <w:lang w:val="el-GR"/>
        </w:rPr>
        <w:t>εφαρμόζει κατάλληλα τεχνικά και οργανωτικά μέτρα και ότι η επεξεργασία διενεργείται σύμφωνα με τον παρόντα κανονισμό» [άρθρο 24 παρ. 1 εδ. (β)]).</w:t>
      </w:r>
    </w:p>
    <w:p w14:paraId="0FC84ED0" w14:textId="57918B4F" w:rsidR="00A106F9" w:rsidRPr="004169B8" w:rsidRDefault="00A106F9" w:rsidP="00945F69">
      <w:pPr>
        <w:shd w:val="clear" w:color="auto" w:fill="FFFFFF"/>
        <w:spacing w:after="0" w:line="240" w:lineRule="auto"/>
        <w:jc w:val="both"/>
        <w:rPr>
          <w:rFonts w:ascii="Bookman Old Style" w:hAnsi="Bookman Old Style"/>
          <w:sz w:val="24"/>
          <w:szCs w:val="24"/>
          <w:shd w:val="clear" w:color="auto" w:fill="FFFFFF"/>
          <w:lang w:val="el-GR"/>
        </w:rPr>
      </w:pPr>
      <w:r w:rsidRPr="004169B8">
        <w:rPr>
          <w:rFonts w:ascii="Bookman Old Style" w:hAnsi="Bookman Old Style"/>
          <w:sz w:val="24"/>
          <w:szCs w:val="24"/>
          <w:shd w:val="clear" w:color="auto" w:fill="FFFFFF"/>
          <w:lang w:val="el-GR"/>
        </w:rPr>
        <w:t xml:space="preserve">Η ευθύνη του εκτελούντος την επεξεργασία βρίσκεται σε συνάρτηση με τις εντολές του </w:t>
      </w:r>
      <w:r w:rsidR="005F4316" w:rsidRPr="004169B8">
        <w:rPr>
          <w:rFonts w:ascii="Bookman Old Style" w:hAnsi="Bookman Old Style"/>
          <w:sz w:val="24"/>
          <w:szCs w:val="24"/>
          <w:shd w:val="clear" w:color="auto" w:fill="FFFFFF"/>
          <w:lang w:val="el-GR"/>
        </w:rPr>
        <w:t>υπεύθυνου επεξεργασίας</w:t>
      </w:r>
      <w:r w:rsidRPr="004169B8">
        <w:rPr>
          <w:rFonts w:ascii="Bookman Old Style" w:hAnsi="Bookman Old Style"/>
          <w:sz w:val="24"/>
          <w:szCs w:val="24"/>
          <w:shd w:val="clear" w:color="auto" w:fill="FFFFFF"/>
          <w:lang w:val="el-GR"/>
        </w:rPr>
        <w:t>, τον οποίο και οφείλει να συνδράμ</w:t>
      </w:r>
      <w:r w:rsidR="004208C6" w:rsidRPr="004169B8">
        <w:rPr>
          <w:rFonts w:ascii="Bookman Old Style" w:hAnsi="Bookman Old Style"/>
          <w:sz w:val="24"/>
          <w:szCs w:val="24"/>
          <w:shd w:val="clear" w:color="auto" w:fill="FFFFFF"/>
          <w:lang w:val="el-GR"/>
        </w:rPr>
        <w:t>ει στην υλοποίηση των υποχρεώσεώ</w:t>
      </w:r>
      <w:r w:rsidRPr="004169B8">
        <w:rPr>
          <w:rFonts w:ascii="Bookman Old Style" w:hAnsi="Bookman Old Style"/>
          <w:sz w:val="24"/>
          <w:szCs w:val="24"/>
          <w:shd w:val="clear" w:color="auto" w:fill="FFFFFF"/>
          <w:lang w:val="el-GR"/>
        </w:rPr>
        <w:t>ν του σχετικά με την ασφάλεια των δεδομένων (άρθρο 28 παρ. 3).</w:t>
      </w:r>
    </w:p>
    <w:p w14:paraId="3687702D" w14:textId="77777777" w:rsidR="00945F69" w:rsidRPr="004169B8" w:rsidRDefault="00945F69" w:rsidP="00945F69">
      <w:pPr>
        <w:shd w:val="clear" w:color="auto" w:fill="FFFFFF"/>
        <w:spacing w:after="0" w:line="240" w:lineRule="auto"/>
        <w:jc w:val="both"/>
        <w:rPr>
          <w:rFonts w:ascii="Bookman Old Style" w:hAnsi="Bookman Old Style"/>
          <w:sz w:val="24"/>
          <w:szCs w:val="24"/>
          <w:shd w:val="clear" w:color="auto" w:fill="FFFFFF"/>
          <w:lang w:val="el-GR"/>
        </w:rPr>
      </w:pPr>
    </w:p>
    <w:p w14:paraId="12844048" w14:textId="294AD2D8" w:rsidR="00A106F9" w:rsidRPr="004169B8" w:rsidRDefault="00A106F9" w:rsidP="00945F69">
      <w:pPr>
        <w:shd w:val="clear" w:color="auto" w:fill="FFFFFF"/>
        <w:spacing w:after="0" w:line="240" w:lineRule="auto"/>
        <w:jc w:val="both"/>
        <w:rPr>
          <w:rFonts w:ascii="Bookman Old Style" w:hAnsi="Bookman Old Style"/>
          <w:sz w:val="24"/>
          <w:szCs w:val="24"/>
          <w:shd w:val="clear" w:color="auto" w:fill="FFFFFF"/>
          <w:lang w:val="el-GR"/>
        </w:rPr>
      </w:pPr>
      <w:r w:rsidRPr="004169B8">
        <w:rPr>
          <w:rFonts w:ascii="Bookman Old Style" w:hAnsi="Bookman Old Style"/>
          <w:sz w:val="24"/>
          <w:szCs w:val="24"/>
          <w:shd w:val="clear" w:color="auto" w:fill="FFFFFF"/>
          <w:lang w:val="el-GR"/>
        </w:rPr>
        <w:t xml:space="preserve">Πάντως, οι εκτελούντες την επεξεργασία φέρουν ευθύνη για κάθε περίπτωση επεξεργασίας που αφορά υποκείμενα με διαμονή εντός ΕΕ, ανεξάρτητα από το εάν η επεξεργασία πραγματοποιείται εντός ή εκτός της ΕΕ (άρθρο 3) (βλ. την περίπτωση μηχανισμών αναζήτησης, κοινωνικής δικτύωσης, </w:t>
      </w:r>
      <w:r w:rsidRPr="004169B8">
        <w:rPr>
          <w:rFonts w:ascii="Bookman Old Style" w:hAnsi="Bookman Old Style"/>
          <w:sz w:val="24"/>
          <w:szCs w:val="24"/>
          <w:shd w:val="clear" w:color="auto" w:fill="FFFFFF"/>
        </w:rPr>
        <w:t>blogs</w:t>
      </w:r>
      <w:r w:rsidRPr="004169B8">
        <w:rPr>
          <w:rFonts w:ascii="Bookman Old Style" w:hAnsi="Bookman Old Style"/>
          <w:sz w:val="24"/>
          <w:szCs w:val="24"/>
          <w:shd w:val="clear" w:color="auto" w:fill="FFFFFF"/>
          <w:lang w:val="el-GR"/>
        </w:rPr>
        <w:t xml:space="preserve"> κλπ που συνήθως εδρεύουν εκτός ΕΕ). </w:t>
      </w:r>
    </w:p>
    <w:p w14:paraId="76A2BEE7"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 </w:t>
      </w:r>
    </w:p>
    <w:p w14:paraId="5C829F53"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1A27134A" w14:textId="77777777" w:rsidR="00A106F9" w:rsidRPr="004169B8" w:rsidRDefault="00A106F9" w:rsidP="0006732E">
      <w:pPr>
        <w:spacing w:after="0" w:line="240" w:lineRule="auto"/>
        <w:jc w:val="both"/>
        <w:rPr>
          <w:rFonts w:ascii="Bookman Old Style" w:eastAsia="Times New Roman" w:hAnsi="Bookman Old Style" w:cs="Times New Roman"/>
          <w:sz w:val="24"/>
          <w:szCs w:val="24"/>
          <w:lang w:val="el-GR"/>
        </w:rPr>
      </w:pPr>
    </w:p>
    <w:p w14:paraId="681BB314" w14:textId="77777777" w:rsidR="00A106F9" w:rsidRPr="004169B8" w:rsidRDefault="00A106F9" w:rsidP="00A26039">
      <w:pPr>
        <w:pStyle w:val="NormalWeb"/>
        <w:numPr>
          <w:ilvl w:val="0"/>
          <w:numId w:val="6"/>
        </w:numPr>
        <w:shd w:val="clear" w:color="auto" w:fill="FFFFFF"/>
        <w:spacing w:before="0" w:beforeAutospacing="0" w:after="0" w:afterAutospacing="0"/>
        <w:ind w:left="0" w:firstLine="0"/>
        <w:jc w:val="center"/>
        <w:rPr>
          <w:rFonts w:ascii="Bookman Old Style" w:hAnsi="Bookman Old Style"/>
          <w:bdr w:val="none" w:sz="0" w:space="0" w:color="auto" w:frame="1"/>
          <w:lang w:val="el-GR"/>
        </w:rPr>
      </w:pPr>
      <w:r w:rsidRPr="004169B8">
        <w:rPr>
          <w:rFonts w:ascii="Bookman Old Style" w:hAnsi="Bookman Old Style"/>
          <w:b/>
          <w:sz w:val="32"/>
          <w:szCs w:val="32"/>
          <w:u w:val="single"/>
          <w:lang w:val="el-GR"/>
        </w:rPr>
        <w:t>Ασφάλεια της επεξεργασίας</w:t>
      </w:r>
      <w:r w:rsidRPr="004169B8">
        <w:rPr>
          <w:rFonts w:ascii="Bookman Old Style" w:hAnsi="Bookman Old Style"/>
          <w:b/>
          <w:sz w:val="32"/>
          <w:szCs w:val="32"/>
          <w:lang w:val="el-GR"/>
        </w:rPr>
        <w:t xml:space="preserve"> </w:t>
      </w:r>
      <w:r w:rsidRPr="004169B8">
        <w:rPr>
          <w:rFonts w:ascii="Bookman Old Style" w:hAnsi="Bookman Old Style"/>
          <w:bdr w:val="none" w:sz="0" w:space="0" w:color="auto" w:frame="1"/>
          <w:lang w:val="el-GR"/>
        </w:rPr>
        <w:t>(62 ν. 4624/2019)</w:t>
      </w:r>
    </w:p>
    <w:p w14:paraId="09B2051F" w14:textId="77777777" w:rsidR="00A106F9" w:rsidRPr="004169B8" w:rsidRDefault="00A106F9" w:rsidP="0006732E">
      <w:pPr>
        <w:spacing w:after="0" w:line="240" w:lineRule="auto"/>
        <w:jc w:val="both"/>
        <w:rPr>
          <w:rFonts w:ascii="Bookman Old Style" w:hAnsi="Bookman Old Style"/>
          <w:b/>
          <w:sz w:val="32"/>
          <w:szCs w:val="32"/>
          <w:u w:val="single"/>
          <w:lang w:val="el-GR"/>
        </w:rPr>
      </w:pPr>
    </w:p>
    <w:p w14:paraId="0D7B3D99" w14:textId="77777777" w:rsidR="00A106F9" w:rsidRPr="004169B8" w:rsidRDefault="00A106F9" w:rsidP="00A26039">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Πρόκειται για σύνθετη υποχρέωση, νομικοτεχνικής φύσης, για την εκπλήρωση της οποίας απαιτούνται από κοινού σε οργανωμένο πλαίσιο, νομικές ρυθμίσεις, τεχνικές διαδικασίες και επαρκή μέτρα για την προστασία του πληροφορικού συστήματος.</w:t>
      </w:r>
    </w:p>
    <w:p w14:paraId="331A6AAF" w14:textId="77777777" w:rsidR="00A26039" w:rsidRPr="004169B8" w:rsidRDefault="00A26039" w:rsidP="00A26039">
      <w:pPr>
        <w:spacing w:after="0" w:line="240" w:lineRule="auto"/>
        <w:jc w:val="both"/>
        <w:rPr>
          <w:rFonts w:ascii="Bookman Old Style" w:hAnsi="Bookman Old Style"/>
          <w:sz w:val="24"/>
          <w:szCs w:val="24"/>
          <w:lang w:val="el-GR"/>
        </w:rPr>
      </w:pPr>
    </w:p>
    <w:p w14:paraId="4BF6C70F" w14:textId="3E82BCD8" w:rsidR="00A106F9" w:rsidRPr="004169B8" w:rsidRDefault="00A106F9" w:rsidP="00A26039">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Η κρισιμότητα του ζητήματος στην εποχή μας, συνδέεται με τις διαρκώς εξελισσόμενες απειλές σε σχέση με την ακεραιότητα των πληροφορικών συστημάτων. Η «ακεραιότητα» και η «εμπιστευτικότητα» περιλαμβάνονται κατά τις διατάξεις του ΓΚΠΔ, μεταξύ των αρχών που διέπουν την επεξεργασία δεδομένων προσωπικού χαρακτήρα [άρθρο 5 παρ. 1 περ.(στ)]. Στο άρθρο 32 του κανονισμού απαριθμούνται ενδεικτικά, για τη διαμόρφωση του κατάλληλου επιπέδου ασφαλείας μια σειρά μέτρων, όπως η ψευδωνυμοποίηση, κρυπτο</w:t>
      </w:r>
      <w:r w:rsidR="00A26039" w:rsidRPr="004169B8">
        <w:rPr>
          <w:rFonts w:ascii="Bookman Old Style" w:hAnsi="Bookman Old Style"/>
          <w:sz w:val="24"/>
          <w:szCs w:val="24"/>
          <w:lang w:val="el-GR"/>
        </w:rPr>
        <w:t>γράφηση, τακτικές δοκιμές κοκ.</w:t>
      </w:r>
    </w:p>
    <w:p w14:paraId="389374B9" w14:textId="77777777" w:rsidR="00A26039" w:rsidRPr="004169B8" w:rsidRDefault="00A26039" w:rsidP="00A26039">
      <w:pPr>
        <w:spacing w:after="0" w:line="240" w:lineRule="auto"/>
        <w:jc w:val="both"/>
        <w:rPr>
          <w:rFonts w:ascii="Bookman Old Style" w:hAnsi="Bookman Old Style"/>
          <w:sz w:val="24"/>
          <w:szCs w:val="24"/>
          <w:lang w:val="el-GR"/>
        </w:rPr>
      </w:pPr>
    </w:p>
    <w:p w14:paraId="553F784B" w14:textId="7E864FB7" w:rsidR="00A106F9" w:rsidRPr="004169B8" w:rsidRDefault="00A106F9" w:rsidP="00A26039">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Ειδικότερα, τα μέτρα μεταξύ άλλων, πρέπει να διασφαλίζουν και :</w:t>
      </w:r>
    </w:p>
    <w:p w14:paraId="01AD1B0B" w14:textId="77777777" w:rsidR="00A26039" w:rsidRPr="004169B8" w:rsidRDefault="00A26039" w:rsidP="00A26039">
      <w:pPr>
        <w:spacing w:after="0" w:line="240" w:lineRule="auto"/>
        <w:jc w:val="both"/>
        <w:rPr>
          <w:rFonts w:ascii="Bookman Old Style" w:hAnsi="Bookman Old Style"/>
          <w:sz w:val="24"/>
          <w:szCs w:val="24"/>
          <w:lang w:val="el-GR"/>
        </w:rPr>
      </w:pPr>
    </w:p>
    <w:p w14:paraId="7EF6BA05"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(α) την εμπιστευτικότητα, ακεραιότητα, διαθεσιμότητα και ανθεκτικότητα των συστημάτων και υπηρεσιών που σχετίζονται με την επεξεργασία· και</w:t>
      </w:r>
    </w:p>
    <w:p w14:paraId="5A4B5DC8"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1859A730"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(β) τη δυνατότητα, σε περίπτωση φυσικού ή τεχνικού συμβάντος, έγκαιρης αποκατάστασης της διαθεσιμότητας και πρόσβασης στα δεδομένα.</w:t>
      </w:r>
    </w:p>
    <w:p w14:paraId="426F94A2"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4DA5ED88" w14:textId="0DDB7A88"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Ως προς την αυτοματοποιημένη επεξεργασία, ο υπεύθυνος επεξεργασίας και ο εκτελών την επεξεργασία, μετά από αξιολόγηση των κινδύνων, εφαρμόζουν </w:t>
      </w:r>
      <w:r w:rsidRPr="004169B8">
        <w:rPr>
          <w:rFonts w:ascii="Bookman Old Style" w:eastAsia="Times New Roman" w:hAnsi="Bookman Old Style" w:cs="Courier New"/>
          <w:sz w:val="24"/>
          <w:szCs w:val="24"/>
          <w:u w:val="single"/>
          <w:lang w:val="el-GR"/>
        </w:rPr>
        <w:t>μέτρα που μεταξύ άλλων, έχουν ως σκοπό</w:t>
      </w:r>
      <w:r w:rsidRPr="004169B8">
        <w:rPr>
          <w:rFonts w:ascii="Bookman Old Style" w:eastAsia="Times New Roman" w:hAnsi="Bookman Old Style" w:cs="Courier New"/>
          <w:sz w:val="24"/>
          <w:szCs w:val="24"/>
          <w:lang w:val="el-GR"/>
        </w:rPr>
        <w:t>:</w:t>
      </w:r>
    </w:p>
    <w:p w14:paraId="71965CB6"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sz w:val="24"/>
          <w:szCs w:val="24"/>
          <w:lang w:val="el-GR"/>
        </w:rPr>
      </w:pPr>
    </w:p>
    <w:p w14:paraId="306F97F2"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(α) τον έλεγχο πρόσβασης σε εξοπλισμό</w:t>
      </w:r>
    </w:p>
    <w:p w14:paraId="4424F30F"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588D5F9D"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(β) τον έλεγχο μέσων αποθήκευσης</w:t>
      </w:r>
    </w:p>
    <w:p w14:paraId="4299E9B8"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25A80FF6"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(γ) τον έλεγχο αποθήκευσης</w:t>
      </w:r>
    </w:p>
    <w:p w14:paraId="3B791B39"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30161ECB"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(δ) τον έλεγχο χρηστών</w:t>
      </w:r>
    </w:p>
    <w:p w14:paraId="5BA8175A"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5A94CE15"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(ε) τον έλεγχο πρόσβασης στα δεδομένα</w:t>
      </w:r>
    </w:p>
    <w:p w14:paraId="19B2D52C"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7CA8AEC8"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(στ) τον έλεγχο επικοινωνίας</w:t>
      </w:r>
    </w:p>
    <w:p w14:paraId="6E461887"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1227E636"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(ζ) τον έλεγχο εισαγωγής</w:t>
      </w:r>
    </w:p>
    <w:p w14:paraId="1FB76023"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58EFF33C"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(η) τον έλεγχο διαβίβασης</w:t>
      </w:r>
    </w:p>
    <w:p w14:paraId="08531A72"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772A2C20"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 xml:space="preserve">(θ) τον έλεγχο αποκατάστασης </w:t>
      </w:r>
    </w:p>
    <w:p w14:paraId="27EBC7FB"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1B63A182"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(ι) τον έλεγχο αξιοπιστίας και ακεραιότητας</w:t>
      </w:r>
    </w:p>
    <w:p w14:paraId="5837A9FA"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6A80CD09"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(ια) τον έλεγχο διαθεσιμότητας κλπ</w:t>
      </w:r>
    </w:p>
    <w:p w14:paraId="6A46BDB7"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36E90174"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(ιβ) την εξασφάλιση ότι τα δεδομένα προσωπικού χαρακτήρα προστατεύονται από απώλεια και καταστροφή (έλεγχος της διαθεσιμότητας)·</w:t>
      </w:r>
    </w:p>
    <w:p w14:paraId="23E98F2B"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p>
    <w:p w14:paraId="522617CC" w14:textId="77777777" w:rsidR="00A106F9" w:rsidRPr="004169B8" w:rsidRDefault="00A106F9" w:rsidP="0006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Bookman Old Style" w:eastAsia="Times New Roman" w:hAnsi="Bookman Old Style" w:cs="Courier New"/>
          <w:sz w:val="24"/>
          <w:szCs w:val="24"/>
          <w:lang w:val="el-GR"/>
        </w:rPr>
      </w:pPr>
      <w:r w:rsidRPr="004169B8">
        <w:rPr>
          <w:rFonts w:ascii="Bookman Old Style" w:eastAsia="Times New Roman" w:hAnsi="Bookman Old Style" w:cs="Courier New"/>
          <w:sz w:val="24"/>
          <w:szCs w:val="24"/>
          <w:lang w:val="el-GR"/>
        </w:rPr>
        <w:t>(ιγ) τη δυνατότητα διαχωρισμού των συλλεγέντων δεδομένων</w:t>
      </w:r>
    </w:p>
    <w:p w14:paraId="1A6BC946" w14:textId="77777777" w:rsidR="00A106F9" w:rsidRPr="004169B8" w:rsidRDefault="00A106F9" w:rsidP="0006732E">
      <w:pPr>
        <w:spacing w:after="0" w:line="240" w:lineRule="auto"/>
        <w:jc w:val="both"/>
        <w:rPr>
          <w:rFonts w:ascii="Bookman Old Style" w:eastAsia="Times New Roman" w:hAnsi="Bookman Old Style" w:cs="Times New Roman"/>
          <w:sz w:val="24"/>
          <w:szCs w:val="24"/>
          <w:lang w:val="el-GR"/>
        </w:rPr>
      </w:pPr>
    </w:p>
    <w:p w14:paraId="341545F1" w14:textId="77777777" w:rsidR="00A106F9" w:rsidRPr="004169B8" w:rsidRDefault="00A106F9" w:rsidP="0006732E">
      <w:pPr>
        <w:spacing w:after="0" w:line="240" w:lineRule="auto"/>
        <w:jc w:val="both"/>
        <w:rPr>
          <w:rFonts w:ascii="Bookman Old Style" w:eastAsia="Times New Roman" w:hAnsi="Bookman Old Style" w:cs="Times New Roman"/>
          <w:sz w:val="24"/>
          <w:szCs w:val="24"/>
          <w:lang w:val="el-GR"/>
        </w:rPr>
      </w:pPr>
    </w:p>
    <w:p w14:paraId="2F28FB47" w14:textId="77777777" w:rsidR="00A106F9" w:rsidRPr="004169B8" w:rsidRDefault="00A106F9" w:rsidP="0006732E">
      <w:pPr>
        <w:spacing w:after="0" w:line="240" w:lineRule="auto"/>
        <w:jc w:val="both"/>
        <w:rPr>
          <w:rFonts w:ascii="Bookman Old Style" w:eastAsia="Times New Roman" w:hAnsi="Bookman Old Style" w:cs="Times New Roman"/>
          <w:sz w:val="24"/>
          <w:szCs w:val="24"/>
          <w:lang w:val="el-GR"/>
        </w:rPr>
      </w:pPr>
    </w:p>
    <w:p w14:paraId="523CACA2" w14:textId="5E367C29" w:rsidR="00A106F9" w:rsidRPr="004169B8" w:rsidRDefault="00A106F9" w:rsidP="00A26039">
      <w:pPr>
        <w:shd w:val="clear" w:color="auto" w:fill="FFFFFF"/>
        <w:spacing w:after="0" w:line="240" w:lineRule="auto"/>
        <w:jc w:val="center"/>
        <w:rPr>
          <w:rFonts w:ascii="Bookman Old Style" w:eastAsia="Times New Roman" w:hAnsi="Bookman Old Style" w:cs="Times New Roman"/>
          <w:b/>
          <w:bCs/>
          <w:sz w:val="32"/>
          <w:szCs w:val="32"/>
          <w:lang w:val="el-GR"/>
        </w:rPr>
      </w:pPr>
      <w:r w:rsidRPr="004169B8">
        <w:rPr>
          <w:rFonts w:ascii="Bookman Old Style" w:eastAsia="Times New Roman" w:hAnsi="Bookman Old Style" w:cs="Times New Roman"/>
          <w:b/>
          <w:bCs/>
          <w:sz w:val="32"/>
          <w:szCs w:val="32"/>
          <w:lang w:val="el-GR"/>
        </w:rPr>
        <w:t>(</w:t>
      </w:r>
      <w:r w:rsidRPr="004169B8">
        <w:rPr>
          <w:rFonts w:ascii="Bookman Old Style" w:eastAsia="Times New Roman" w:hAnsi="Bookman Old Style" w:cs="Times New Roman"/>
          <w:b/>
          <w:bCs/>
          <w:sz w:val="32"/>
          <w:szCs w:val="32"/>
        </w:rPr>
        <w:t>III</w:t>
      </w:r>
      <w:r w:rsidRPr="004169B8">
        <w:rPr>
          <w:rFonts w:ascii="Bookman Old Style" w:eastAsia="Times New Roman" w:hAnsi="Bookman Old Style" w:cs="Times New Roman"/>
          <w:b/>
          <w:bCs/>
          <w:sz w:val="32"/>
          <w:szCs w:val="32"/>
          <w:lang w:val="el-GR"/>
        </w:rPr>
        <w:t>) Υποχρεώσεις σε περιπτώσεις παραβίασης δεδομένων προσωπικού χαρακτήρα</w:t>
      </w:r>
    </w:p>
    <w:p w14:paraId="7CB79485" w14:textId="77777777" w:rsidR="00A106F9" w:rsidRPr="004169B8" w:rsidRDefault="00A106F9" w:rsidP="0006732E">
      <w:pPr>
        <w:shd w:val="clear" w:color="auto" w:fill="FFFFFF"/>
        <w:spacing w:after="0" w:line="240" w:lineRule="auto"/>
        <w:jc w:val="both"/>
        <w:rPr>
          <w:rFonts w:ascii="Bookman Old Style" w:eastAsia="Times New Roman" w:hAnsi="Bookman Old Style" w:cs="Times New Roman"/>
          <w:b/>
          <w:bCs/>
          <w:sz w:val="32"/>
          <w:szCs w:val="32"/>
          <w:lang w:val="el-GR"/>
        </w:rPr>
      </w:pPr>
    </w:p>
    <w:p w14:paraId="29C9B212" w14:textId="77777777" w:rsidR="00A106F9" w:rsidRPr="004169B8" w:rsidRDefault="00A106F9" w:rsidP="0006732E">
      <w:pPr>
        <w:shd w:val="clear" w:color="auto" w:fill="FFFFFF"/>
        <w:spacing w:after="0" w:line="240" w:lineRule="auto"/>
        <w:jc w:val="both"/>
        <w:rPr>
          <w:rFonts w:ascii="Bookman Old Style" w:eastAsia="Times New Roman" w:hAnsi="Bookman Old Style" w:cs="Times New Roman"/>
          <w:b/>
          <w:bCs/>
          <w:sz w:val="24"/>
          <w:szCs w:val="24"/>
          <w:lang w:val="el-GR"/>
        </w:rPr>
      </w:pPr>
      <w:r w:rsidRPr="004169B8">
        <w:rPr>
          <w:rFonts w:ascii="Bookman Old Style" w:eastAsia="Times New Roman" w:hAnsi="Bookman Old Style" w:cs="Times New Roman"/>
          <w:b/>
          <w:bCs/>
          <w:sz w:val="24"/>
          <w:szCs w:val="24"/>
          <w:lang w:val="el-GR"/>
        </w:rPr>
        <w:t xml:space="preserve">(Α) Γνωστοποίηση στην εποπτική αρχή </w:t>
      </w:r>
      <w:r w:rsidRPr="004169B8">
        <w:rPr>
          <w:rFonts w:ascii="Bookman Old Style" w:eastAsia="Times New Roman" w:hAnsi="Bookman Old Style" w:cs="Times New Roman"/>
          <w:bCs/>
          <w:sz w:val="24"/>
          <w:szCs w:val="24"/>
          <w:lang w:val="el-GR"/>
        </w:rPr>
        <w:t>(άρθρο 33 ΓΚΠΔ και 63 ν.4624/2019)</w:t>
      </w:r>
      <w:r w:rsidRPr="004169B8">
        <w:rPr>
          <w:rFonts w:ascii="Bookman Old Style" w:eastAsia="Times New Roman" w:hAnsi="Bookman Old Style" w:cs="Times New Roman"/>
          <w:b/>
          <w:bCs/>
          <w:sz w:val="24"/>
          <w:szCs w:val="24"/>
          <w:lang w:val="el-GR"/>
        </w:rPr>
        <w:t xml:space="preserve"> </w:t>
      </w:r>
    </w:p>
    <w:p w14:paraId="62733395" w14:textId="77777777" w:rsidR="00DF6019" w:rsidRPr="004169B8" w:rsidRDefault="00DF6019" w:rsidP="00DF6019">
      <w:pPr>
        <w:shd w:val="clear" w:color="auto" w:fill="FFFFFF"/>
        <w:spacing w:after="0" w:line="240" w:lineRule="auto"/>
        <w:jc w:val="both"/>
        <w:rPr>
          <w:rFonts w:ascii="Bookman Old Style" w:eastAsia="Times New Roman" w:hAnsi="Bookman Old Style" w:cs="Times New Roman"/>
          <w:bCs/>
          <w:sz w:val="24"/>
          <w:szCs w:val="24"/>
          <w:lang w:val="el-GR"/>
        </w:rPr>
      </w:pPr>
    </w:p>
    <w:p w14:paraId="39C12AD7" w14:textId="56E320EE" w:rsidR="00A106F9" w:rsidRPr="004169B8" w:rsidRDefault="00A106F9" w:rsidP="00DF601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Ως παραβίαση δεδομένων προσωπικού χαρακτήρα νοείται κατά τους ορισμούς του ΓΚΠΔ, </w:t>
      </w:r>
      <w:r w:rsidRPr="004169B8">
        <w:rPr>
          <w:rFonts w:ascii="Bookman Old Style" w:eastAsia="Times New Roman" w:hAnsi="Bookman Old Style" w:cs="Times New Roman"/>
          <w:bCs/>
          <w:i/>
          <w:sz w:val="24"/>
          <w:szCs w:val="24"/>
          <w:lang w:val="el-GR"/>
        </w:rPr>
        <w:t>«</w:t>
      </w:r>
      <w:r w:rsidRPr="004169B8">
        <w:rPr>
          <w:rFonts w:ascii="Bookman Old Style" w:hAnsi="Bookman Old Style"/>
          <w:i/>
          <w:sz w:val="24"/>
          <w:szCs w:val="24"/>
          <w:shd w:val="clear" w:color="auto" w:fill="FFFFFF"/>
          <w:lang w:val="el-GR"/>
        </w:rPr>
        <w:t>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r w:rsidRPr="004169B8">
        <w:rPr>
          <w:rFonts w:ascii="Bookman Old Style" w:hAnsi="Bookman Old Style"/>
          <w:sz w:val="24"/>
          <w:szCs w:val="24"/>
          <w:shd w:val="clear" w:color="auto" w:fill="FFFFFF"/>
          <w:lang w:val="el-GR"/>
        </w:rPr>
        <w:t xml:space="preserve"> (άρθρο 4 περ. 12)</w:t>
      </w:r>
    </w:p>
    <w:p w14:paraId="085A9D77" w14:textId="77777777" w:rsidR="00DF6019" w:rsidRPr="004169B8" w:rsidRDefault="00DF6019" w:rsidP="00DF6019">
      <w:pPr>
        <w:shd w:val="clear" w:color="auto" w:fill="FFFFFF"/>
        <w:spacing w:after="0" w:line="240" w:lineRule="auto"/>
        <w:jc w:val="both"/>
        <w:rPr>
          <w:rFonts w:ascii="Bookman Old Style" w:eastAsia="Times New Roman" w:hAnsi="Bookman Old Style" w:cs="Times New Roman"/>
          <w:bCs/>
          <w:sz w:val="24"/>
          <w:szCs w:val="24"/>
          <w:lang w:val="el-GR"/>
        </w:rPr>
      </w:pPr>
    </w:p>
    <w:p w14:paraId="42954CD4" w14:textId="33420F88" w:rsidR="00A106F9" w:rsidRPr="004169B8" w:rsidRDefault="00A106F9" w:rsidP="00DF601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Η υποχρέωση γνωστοποίησης της παραβίασης δεδομένων προσωπικού χαρακτήρα στην αρμόδια εποπτική αρχή αποτέλεσε κεντρικό ζήτημα, στο πλαίσιο των εργασιών για την εκπόνηση του ΓΚΠΔ. Δεδομένου ότι ένα τέτοιο γεγονός συνδέεται με τη φήμη και την αξιοπιστία των οργανισμών, καθώς επίσης και με ενδεχόμενες αποζημιωτικές υποχρεώσεις που θα γεννηθούν ως συνέπεια της παραβίασης, οι </w:t>
      </w:r>
      <w:r w:rsidRPr="004169B8">
        <w:rPr>
          <w:rFonts w:ascii="Bookman Old Style" w:eastAsia="Times New Roman" w:hAnsi="Bookman Old Style" w:cs="Times New Roman"/>
          <w:bCs/>
          <w:sz w:val="24"/>
          <w:szCs w:val="24"/>
          <w:lang w:val="el-GR"/>
        </w:rPr>
        <w:lastRenderedPageBreak/>
        <w:t>οργανισμοί – θύματα τέτοιων επιθέσεων δεν εμφανίζονται ιδιαίτερα πρόθυμοι να ενημερώσουν τους πελάτες τους.</w:t>
      </w:r>
    </w:p>
    <w:p w14:paraId="2F05CE7E" w14:textId="77777777" w:rsidR="00DF6019" w:rsidRPr="004169B8" w:rsidRDefault="00DF6019" w:rsidP="00DF6019">
      <w:pPr>
        <w:shd w:val="clear" w:color="auto" w:fill="FFFFFF"/>
        <w:spacing w:after="0" w:line="240" w:lineRule="auto"/>
        <w:jc w:val="both"/>
        <w:rPr>
          <w:rFonts w:ascii="Bookman Old Style" w:eastAsia="Times New Roman" w:hAnsi="Bookman Old Style" w:cs="Times New Roman"/>
          <w:bCs/>
          <w:sz w:val="24"/>
          <w:szCs w:val="24"/>
          <w:lang w:val="el-GR"/>
        </w:rPr>
      </w:pPr>
    </w:p>
    <w:p w14:paraId="74B128DE" w14:textId="02F93F80" w:rsidR="00A106F9" w:rsidRPr="004169B8" w:rsidRDefault="00A106F9" w:rsidP="00DF601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Η υποχρέωση αυτή αφορά τόσο την εποπτική αρχή (γνωστοποίηση, άρθρο 33), όσο και τα υποκείμενα των δεδομένων (ανακοίνωση, άρθρο 34).</w:t>
      </w:r>
    </w:p>
    <w:p w14:paraId="4B79D445" w14:textId="77777777" w:rsidR="00A106F9" w:rsidRPr="004169B8" w:rsidRDefault="00A106F9" w:rsidP="0006732E">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Ως προς την </w:t>
      </w:r>
      <w:r w:rsidRPr="004169B8">
        <w:rPr>
          <w:rFonts w:ascii="Bookman Old Style" w:eastAsia="Times New Roman" w:hAnsi="Bookman Old Style" w:cs="Times New Roman"/>
          <w:bCs/>
          <w:sz w:val="24"/>
          <w:szCs w:val="24"/>
          <w:u w:val="single"/>
          <w:lang w:val="el-GR"/>
        </w:rPr>
        <w:t>υποχρέωση γνωστοποίησης στην εποπτική αρχή</w:t>
      </w:r>
      <w:r w:rsidRPr="004169B8">
        <w:rPr>
          <w:rFonts w:ascii="Bookman Old Style" w:eastAsia="Times New Roman" w:hAnsi="Bookman Old Style" w:cs="Times New Roman"/>
          <w:bCs/>
          <w:sz w:val="24"/>
          <w:szCs w:val="24"/>
          <w:lang w:val="el-GR"/>
        </w:rPr>
        <w:t xml:space="preserve"> (ΑΠΔΠΧ, στα καθ’ ημάς) :</w:t>
      </w:r>
    </w:p>
    <w:p w14:paraId="1BD12C37" w14:textId="77777777" w:rsidR="00A106F9" w:rsidRPr="004169B8" w:rsidRDefault="00A106F9" w:rsidP="0006732E">
      <w:pPr>
        <w:pStyle w:val="ListParagraph"/>
        <w:numPr>
          <w:ilvl w:val="0"/>
          <w:numId w:val="1"/>
        </w:numPr>
        <w:shd w:val="clear" w:color="auto" w:fill="FFFFFF"/>
        <w:spacing w:after="0" w:line="240" w:lineRule="auto"/>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u w:val="single"/>
          <w:lang w:val="el-GR"/>
        </w:rPr>
        <w:t>προθεσμία</w:t>
      </w:r>
      <w:r w:rsidRPr="004169B8">
        <w:rPr>
          <w:rFonts w:ascii="Bookman Old Style" w:eastAsia="Times New Roman" w:hAnsi="Bookman Old Style" w:cs="Times New Roman"/>
          <w:bCs/>
          <w:sz w:val="24"/>
          <w:szCs w:val="24"/>
          <w:lang w:val="el-GR"/>
        </w:rPr>
        <w:t xml:space="preserve"> : αμελλητί, εντός μέγιστης προθεσμίας 72 ωρών, από τη στιγμή που ο υπεύθυνος επεξεργασίας αποκτά γνώση του γεγονότος – στην πραγματικότητα, εύλογο βαθμό βεβαιότητας για το συμβάν ασφαλείας που κατέληξε σε παραβίαση δεδομένων -. </w:t>
      </w:r>
    </w:p>
    <w:p w14:paraId="429A08F4" w14:textId="77777777" w:rsidR="00A106F9" w:rsidRPr="004169B8" w:rsidRDefault="00A106F9" w:rsidP="0006732E">
      <w:pPr>
        <w:pStyle w:val="ListParagraph"/>
        <w:shd w:val="clear" w:color="auto" w:fill="FFFFFF"/>
        <w:spacing w:after="0" w:line="240" w:lineRule="auto"/>
        <w:ind w:left="780"/>
        <w:contextualSpacing w:val="0"/>
        <w:jc w:val="both"/>
        <w:rPr>
          <w:rFonts w:ascii="Bookman Old Style" w:eastAsia="Times New Roman" w:hAnsi="Bookman Old Style" w:cs="Times New Roman"/>
          <w:bCs/>
          <w:sz w:val="24"/>
          <w:szCs w:val="24"/>
          <w:lang w:val="el-GR"/>
        </w:rPr>
      </w:pPr>
    </w:p>
    <w:p w14:paraId="2A5663B7" w14:textId="77777777" w:rsidR="00A106F9" w:rsidRPr="004169B8" w:rsidRDefault="00A106F9" w:rsidP="0006732E">
      <w:pPr>
        <w:pStyle w:val="ListParagraph"/>
        <w:numPr>
          <w:ilvl w:val="0"/>
          <w:numId w:val="1"/>
        </w:numPr>
        <w:shd w:val="clear" w:color="auto" w:fill="FFFFFF"/>
        <w:spacing w:after="0" w:line="240" w:lineRule="auto"/>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u w:val="single"/>
          <w:lang w:val="el-GR"/>
        </w:rPr>
        <w:t>ελάχιστο περιεχόμενο γνωστοποίησης</w:t>
      </w:r>
      <w:r w:rsidRPr="004169B8">
        <w:rPr>
          <w:rFonts w:ascii="Bookman Old Style" w:eastAsia="Times New Roman" w:hAnsi="Bookman Old Style" w:cs="Times New Roman"/>
          <w:bCs/>
          <w:sz w:val="24"/>
          <w:szCs w:val="24"/>
          <w:lang w:val="el-GR"/>
        </w:rPr>
        <w:t xml:space="preserve"> : </w:t>
      </w:r>
    </w:p>
    <w:p w14:paraId="4F3C2C9C" w14:textId="77777777" w:rsidR="00A106F9" w:rsidRPr="004169B8" w:rsidRDefault="00A106F9" w:rsidP="0006732E">
      <w:pPr>
        <w:pStyle w:val="ListParagraph"/>
        <w:shd w:val="clear" w:color="auto" w:fill="FFFFFF"/>
        <w:spacing w:after="0" w:line="240" w:lineRule="auto"/>
        <w:ind w:left="780"/>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(α) φύση της παραβίασης, </w:t>
      </w:r>
    </w:p>
    <w:p w14:paraId="5288414D" w14:textId="77777777" w:rsidR="00A106F9" w:rsidRPr="004169B8" w:rsidRDefault="00A106F9" w:rsidP="0006732E">
      <w:pPr>
        <w:pStyle w:val="ListParagraph"/>
        <w:shd w:val="clear" w:color="auto" w:fill="FFFFFF"/>
        <w:spacing w:after="0" w:line="240" w:lineRule="auto"/>
        <w:ind w:left="780"/>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(β) όνομα και στοιχεία επικοινωνίας του υπεύθυνου προστασίας δεδομένων, </w:t>
      </w:r>
    </w:p>
    <w:p w14:paraId="503DFEA3" w14:textId="77777777" w:rsidR="00A106F9" w:rsidRPr="004169B8" w:rsidRDefault="00A106F9" w:rsidP="0006732E">
      <w:pPr>
        <w:pStyle w:val="ListParagraph"/>
        <w:shd w:val="clear" w:color="auto" w:fill="FFFFFF"/>
        <w:spacing w:after="0" w:line="240" w:lineRule="auto"/>
        <w:ind w:left="780"/>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(γ) ενδεχόμενες συνέπειες της παραβίασης, </w:t>
      </w:r>
    </w:p>
    <w:p w14:paraId="755EA0FB" w14:textId="77777777" w:rsidR="00A106F9" w:rsidRPr="004169B8" w:rsidRDefault="00A106F9" w:rsidP="0006732E">
      <w:pPr>
        <w:pStyle w:val="ListParagraph"/>
        <w:shd w:val="clear" w:color="auto" w:fill="FFFFFF"/>
        <w:spacing w:after="0" w:line="240" w:lineRule="auto"/>
        <w:ind w:left="780"/>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(δ) ληφθέντα ή προτεινόμενα μέτρα. </w:t>
      </w:r>
    </w:p>
    <w:p w14:paraId="4A52C15B" w14:textId="77777777" w:rsidR="00A106F9" w:rsidRPr="004169B8" w:rsidRDefault="00A106F9" w:rsidP="0006732E">
      <w:pPr>
        <w:shd w:val="clear" w:color="auto" w:fill="FFFFFF"/>
        <w:spacing w:after="0" w:line="240" w:lineRule="auto"/>
        <w:jc w:val="both"/>
        <w:rPr>
          <w:rFonts w:ascii="Bookman Old Style" w:eastAsia="Times New Roman" w:hAnsi="Bookman Old Style" w:cs="Times New Roman"/>
          <w:bCs/>
          <w:sz w:val="32"/>
          <w:szCs w:val="32"/>
          <w:lang w:val="el-GR"/>
        </w:rPr>
      </w:pPr>
    </w:p>
    <w:p w14:paraId="63D0A9C8" w14:textId="77777777" w:rsidR="00A106F9" w:rsidRPr="004169B8" w:rsidRDefault="00A106F9" w:rsidP="00DF6019">
      <w:pPr>
        <w:shd w:val="clear" w:color="auto" w:fill="FFFFFF"/>
        <w:spacing w:after="0" w:line="240" w:lineRule="auto"/>
        <w:jc w:val="center"/>
        <w:rPr>
          <w:rFonts w:ascii="Bookman Old Style" w:eastAsia="Times New Roman" w:hAnsi="Bookman Old Style" w:cs="Times New Roman"/>
          <w:b/>
          <w:bCs/>
          <w:sz w:val="32"/>
          <w:szCs w:val="32"/>
          <w:lang w:val="el-GR"/>
        </w:rPr>
      </w:pPr>
      <w:r w:rsidRPr="004169B8">
        <w:rPr>
          <w:rFonts w:ascii="Bookman Old Style" w:eastAsia="Times New Roman" w:hAnsi="Bookman Old Style" w:cs="Times New Roman"/>
          <w:b/>
          <w:bCs/>
          <w:sz w:val="32"/>
          <w:szCs w:val="32"/>
          <w:lang w:val="el-GR"/>
        </w:rPr>
        <w:t>(Β) Ανακοίνωση στα υποκείμενα των δεδομένων</w:t>
      </w:r>
    </w:p>
    <w:p w14:paraId="0B2F4770" w14:textId="77777777" w:rsidR="00DF6019" w:rsidRPr="004169B8" w:rsidRDefault="00DF6019" w:rsidP="00DF6019">
      <w:pPr>
        <w:shd w:val="clear" w:color="auto" w:fill="FFFFFF"/>
        <w:spacing w:after="0" w:line="240" w:lineRule="auto"/>
        <w:jc w:val="both"/>
        <w:rPr>
          <w:rFonts w:ascii="Bookman Old Style" w:eastAsia="Times New Roman" w:hAnsi="Bookman Old Style" w:cs="Times New Roman"/>
          <w:bCs/>
          <w:sz w:val="24"/>
          <w:szCs w:val="24"/>
          <w:lang w:val="el-GR"/>
        </w:rPr>
      </w:pPr>
    </w:p>
    <w:p w14:paraId="570E42CF" w14:textId="07F2DDAF" w:rsidR="00A106F9" w:rsidRPr="004169B8" w:rsidRDefault="00A106F9" w:rsidP="00DF601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Η υποχρέωση αυτή, σε αντίθεση με τη γνωστοποίηση, υπάρχει μόνο σε περίπτωση που από την παραβίαση απορρέει «υψηλός κίνδυνος» για τα δικαιώματα και τις ελευθερίες των θιγόμενων προσώπων. Σ’ αυτή την περίπτωση, ο υπεύθυνος επεξεργασίας οφείλει να ανακοινώσει αμελλητί την παραβίαση στο υποκείμενο των δεδομένων. </w:t>
      </w:r>
    </w:p>
    <w:p w14:paraId="6AC93A24" w14:textId="77777777" w:rsidR="00DF6019" w:rsidRPr="004169B8" w:rsidRDefault="00DF6019" w:rsidP="00DF6019">
      <w:pPr>
        <w:shd w:val="clear" w:color="auto" w:fill="FFFFFF"/>
        <w:spacing w:after="0" w:line="240" w:lineRule="auto"/>
        <w:jc w:val="both"/>
        <w:rPr>
          <w:rFonts w:ascii="Bookman Old Style" w:eastAsia="Times New Roman" w:hAnsi="Bookman Old Style" w:cs="Times New Roman"/>
          <w:bCs/>
          <w:sz w:val="24"/>
          <w:szCs w:val="24"/>
          <w:lang w:val="el-GR"/>
        </w:rPr>
      </w:pPr>
    </w:p>
    <w:p w14:paraId="5925E147" w14:textId="2209BDF6" w:rsidR="00A106F9" w:rsidRPr="004169B8" w:rsidRDefault="00A106F9" w:rsidP="00DF601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Η ανακοίνωση έχει ως βασικό σκοπό την εξειδικευμένη ενημέρωση ως προς τα μέτρα που πρέπει να λάβουν τα υποκείμενα των δεδομένων για την προστασία τους.</w:t>
      </w:r>
    </w:p>
    <w:p w14:paraId="3FCC2455" w14:textId="77777777" w:rsidR="00DF6019" w:rsidRPr="004169B8" w:rsidRDefault="00DF6019" w:rsidP="0006732E">
      <w:pPr>
        <w:shd w:val="clear" w:color="auto" w:fill="FFFFFF"/>
        <w:spacing w:after="0" w:line="240" w:lineRule="auto"/>
        <w:jc w:val="both"/>
        <w:rPr>
          <w:rFonts w:ascii="Bookman Old Style" w:eastAsia="Times New Roman" w:hAnsi="Bookman Old Style" w:cs="Times New Roman"/>
          <w:bCs/>
          <w:sz w:val="24"/>
          <w:szCs w:val="24"/>
          <w:u w:val="single"/>
          <w:lang w:val="el-GR"/>
        </w:rPr>
      </w:pPr>
    </w:p>
    <w:p w14:paraId="1D405815" w14:textId="65A0844A" w:rsidR="00A106F9" w:rsidRPr="004169B8" w:rsidRDefault="00A106F9" w:rsidP="0006732E">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u w:val="single"/>
          <w:lang w:val="el-GR"/>
        </w:rPr>
        <w:t>Εξαίρεση</w:t>
      </w:r>
      <w:r w:rsidRPr="004169B8">
        <w:rPr>
          <w:rFonts w:ascii="Bookman Old Style" w:eastAsia="Times New Roman" w:hAnsi="Bookman Old Style" w:cs="Times New Roman"/>
          <w:bCs/>
          <w:sz w:val="24"/>
          <w:szCs w:val="24"/>
          <w:lang w:val="el-GR"/>
        </w:rPr>
        <w:t xml:space="preserve"> από την υποχρέωση αυτή υπάρχει, όταν</w:t>
      </w:r>
    </w:p>
    <w:p w14:paraId="5A0004F1" w14:textId="77777777" w:rsidR="00DF6019" w:rsidRPr="004169B8" w:rsidRDefault="00DF6019" w:rsidP="0006732E">
      <w:pPr>
        <w:shd w:val="clear" w:color="auto" w:fill="FFFFFF"/>
        <w:spacing w:after="0" w:line="240" w:lineRule="auto"/>
        <w:jc w:val="both"/>
        <w:rPr>
          <w:rFonts w:ascii="Bookman Old Style" w:eastAsia="Times New Roman" w:hAnsi="Bookman Old Style" w:cs="Times New Roman"/>
          <w:bCs/>
          <w:sz w:val="24"/>
          <w:szCs w:val="24"/>
          <w:lang w:val="el-GR"/>
        </w:rPr>
      </w:pPr>
    </w:p>
    <w:p w14:paraId="487FD7B3" w14:textId="7E5D8738" w:rsidR="00A106F9" w:rsidRPr="004169B8" w:rsidRDefault="00A106F9" w:rsidP="00DF6019">
      <w:pPr>
        <w:pStyle w:val="ListParagraph"/>
        <w:numPr>
          <w:ilvl w:val="0"/>
          <w:numId w:val="2"/>
        </w:numPr>
        <w:shd w:val="clear" w:color="auto" w:fill="FFFFFF"/>
        <w:spacing w:line="240" w:lineRule="auto"/>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ο υπεύθυνος επεξεργασίας είχε λάβει τα κατάλληλα οργανωτικά και τεχνικά μέτρα, με αποτέλεσμα τα παρανόμως παραβιασθέντα δεδομένα να μην είναι κατανοητά στους διαθέτοντες άδεια πρόσβασης πχ κρυπτογράφηση</w:t>
      </w:r>
    </w:p>
    <w:p w14:paraId="55C6CA53" w14:textId="77777777" w:rsidR="00DF6019" w:rsidRPr="004169B8" w:rsidRDefault="00DF6019" w:rsidP="00DF6019">
      <w:pPr>
        <w:pStyle w:val="ListParagraph"/>
        <w:numPr>
          <w:ilvl w:val="0"/>
          <w:numId w:val="2"/>
        </w:numPr>
        <w:spacing w:line="240" w:lineRule="auto"/>
        <w:contextualSpacing w:val="0"/>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υπεύθυνος επεξεργασίας έλαβε στη συνέχεια μέτρα ικανά να αποτρέψουν την έλευση του υψηλού κινδύνου που αποτελεί προϋπόθεση της υποχρέωσης ανακοίνωσης</w:t>
      </w:r>
    </w:p>
    <w:p w14:paraId="6519722B" w14:textId="464CC744" w:rsidR="00DF6019" w:rsidRPr="004169B8" w:rsidRDefault="00DF6019" w:rsidP="00DF6019">
      <w:pPr>
        <w:pStyle w:val="ListParagraph"/>
        <w:numPr>
          <w:ilvl w:val="0"/>
          <w:numId w:val="2"/>
        </w:numPr>
        <w:shd w:val="clear" w:color="auto" w:fill="FFFFFF"/>
        <w:spacing w:after="0" w:line="240" w:lineRule="auto"/>
        <w:contextualSpacing w:val="0"/>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sz w:val="24"/>
          <w:szCs w:val="24"/>
          <w:lang w:val="el-GR"/>
        </w:rPr>
        <w:t>απαιτούνται δυσανάλογες προσπάθειες. Σε τέτοιες περιπτώσεις, γίνεται δημόσια ανακοίνωση ή υιοθετείται άλλο ανάλογο μέτρο.</w:t>
      </w:r>
    </w:p>
    <w:p w14:paraId="05DB48F9" w14:textId="77777777" w:rsidR="00DF6019" w:rsidRPr="004169B8" w:rsidRDefault="00DF6019" w:rsidP="0006732E">
      <w:pPr>
        <w:shd w:val="clear" w:color="auto" w:fill="FFFFFF"/>
        <w:spacing w:after="0" w:line="240" w:lineRule="auto"/>
        <w:ind w:left="720"/>
        <w:jc w:val="both"/>
        <w:rPr>
          <w:rFonts w:ascii="Bookman Old Style" w:eastAsia="Times New Roman" w:hAnsi="Bookman Old Style" w:cs="Times New Roman"/>
          <w:b/>
          <w:bCs/>
          <w:sz w:val="32"/>
          <w:szCs w:val="32"/>
          <w:lang w:val="el-GR"/>
        </w:rPr>
      </w:pPr>
    </w:p>
    <w:p w14:paraId="7E944F84" w14:textId="2E7EE601" w:rsidR="00A106F9" w:rsidRPr="004169B8" w:rsidRDefault="00A106F9" w:rsidP="00DF6019">
      <w:pPr>
        <w:shd w:val="clear" w:color="auto" w:fill="FFFFFF"/>
        <w:spacing w:after="0" w:line="240" w:lineRule="auto"/>
        <w:jc w:val="center"/>
        <w:rPr>
          <w:rFonts w:ascii="Bookman Old Style" w:eastAsia="Times New Roman" w:hAnsi="Bookman Old Style" w:cs="Times New Roman"/>
          <w:b/>
          <w:bCs/>
          <w:sz w:val="32"/>
          <w:szCs w:val="32"/>
          <w:lang w:val="el-GR"/>
        </w:rPr>
      </w:pPr>
      <w:r w:rsidRPr="004169B8">
        <w:rPr>
          <w:rFonts w:ascii="Bookman Old Style" w:eastAsia="Times New Roman" w:hAnsi="Bookman Old Style" w:cs="Times New Roman"/>
          <w:b/>
          <w:bCs/>
          <w:sz w:val="32"/>
          <w:szCs w:val="32"/>
          <w:lang w:val="el-GR"/>
        </w:rPr>
        <w:t>(Γ) Συνέπειες μη τήρησης της υποχρέωσης γνωστοποίησης και ανακοίνωσης</w:t>
      </w:r>
    </w:p>
    <w:p w14:paraId="1ABB80DA" w14:textId="77777777" w:rsidR="00A106F9" w:rsidRPr="004169B8" w:rsidRDefault="00A106F9" w:rsidP="0006732E">
      <w:pPr>
        <w:shd w:val="clear" w:color="auto" w:fill="FFFFFF"/>
        <w:spacing w:after="0" w:line="240" w:lineRule="auto"/>
        <w:ind w:firstLine="720"/>
        <w:jc w:val="both"/>
        <w:rPr>
          <w:rFonts w:ascii="Bookman Old Style" w:eastAsia="Times New Roman" w:hAnsi="Bookman Old Style" w:cs="Times New Roman"/>
          <w:bCs/>
          <w:sz w:val="24"/>
          <w:szCs w:val="24"/>
          <w:lang w:val="el-GR"/>
        </w:rPr>
      </w:pPr>
    </w:p>
    <w:p w14:paraId="264AF573" w14:textId="77777777" w:rsidR="00A106F9" w:rsidRPr="004169B8" w:rsidRDefault="00A106F9" w:rsidP="00DF6019">
      <w:pPr>
        <w:shd w:val="clear" w:color="auto" w:fill="FFFFFF"/>
        <w:spacing w:after="0" w:line="240" w:lineRule="auto"/>
        <w:jc w:val="both"/>
        <w:rPr>
          <w:rFonts w:ascii="Bookman Old Style" w:eastAsia="Times New Roman" w:hAnsi="Bookman Old Style" w:cs="Times New Roman"/>
          <w:bCs/>
          <w:sz w:val="24"/>
          <w:szCs w:val="24"/>
          <w:lang w:val="el-GR"/>
        </w:rPr>
      </w:pPr>
      <w:r w:rsidRPr="004169B8">
        <w:rPr>
          <w:rFonts w:ascii="Bookman Old Style" w:eastAsia="Times New Roman" w:hAnsi="Bookman Old Style" w:cs="Times New Roman"/>
          <w:bCs/>
          <w:sz w:val="24"/>
          <w:szCs w:val="24"/>
          <w:lang w:val="el-GR"/>
        </w:rPr>
        <w:t xml:space="preserve">Σε περιπτώσεις παραβίασης δεδομένων προσωπικού χαρακτήρα, η παράλειψη γνωστοποίησης στον αρμόδιο εποπτικό οργανισμό και ανακοίνωσης στα αφορώντα υποκείμενα, αντιστοίχως συνιστά παράβαση του ΓΚΠΔ. Επ’ αυτού, η αρμόδια Αρχή μπορεί να επιβάλλει </w:t>
      </w:r>
      <w:r w:rsidRPr="004169B8">
        <w:rPr>
          <w:rFonts w:ascii="Bookman Old Style" w:eastAsia="Times New Roman" w:hAnsi="Bookman Old Style" w:cs="Times New Roman"/>
          <w:bCs/>
          <w:sz w:val="24"/>
          <w:szCs w:val="24"/>
          <w:u w:val="single"/>
          <w:lang w:val="el-GR"/>
        </w:rPr>
        <w:t>διαρθρωτικά μέτρα</w:t>
      </w:r>
      <w:r w:rsidRPr="004169B8">
        <w:rPr>
          <w:rFonts w:ascii="Bookman Old Style" w:eastAsia="Times New Roman" w:hAnsi="Bookman Old Style" w:cs="Times New Roman"/>
          <w:bCs/>
          <w:sz w:val="24"/>
          <w:szCs w:val="24"/>
          <w:lang w:val="el-GR"/>
        </w:rPr>
        <w:t xml:space="preserve"> (άρθρο 58 παρ. 2) και ταυτόχρονα </w:t>
      </w:r>
      <w:r w:rsidRPr="004169B8">
        <w:rPr>
          <w:rFonts w:ascii="Bookman Old Style" w:eastAsia="Times New Roman" w:hAnsi="Bookman Old Style" w:cs="Times New Roman"/>
          <w:bCs/>
          <w:sz w:val="24"/>
          <w:szCs w:val="24"/>
          <w:u w:val="single"/>
          <w:lang w:val="el-GR"/>
        </w:rPr>
        <w:t>διοικητικές κυρώσεις</w:t>
      </w:r>
      <w:r w:rsidRPr="004169B8">
        <w:rPr>
          <w:rFonts w:ascii="Bookman Old Style" w:eastAsia="Times New Roman" w:hAnsi="Bookman Old Style" w:cs="Times New Roman"/>
          <w:bCs/>
          <w:sz w:val="24"/>
          <w:szCs w:val="24"/>
          <w:lang w:val="el-GR"/>
        </w:rPr>
        <w:t xml:space="preserve"> (άρθρο 83 παρ. 4).</w:t>
      </w:r>
    </w:p>
    <w:p w14:paraId="33B00E87" w14:textId="77777777" w:rsidR="00DF6019" w:rsidRPr="004169B8" w:rsidRDefault="00DF6019" w:rsidP="00DF6019">
      <w:pPr>
        <w:shd w:val="clear" w:color="auto" w:fill="FFFFFF"/>
        <w:spacing w:after="0" w:line="240" w:lineRule="auto"/>
        <w:jc w:val="both"/>
        <w:rPr>
          <w:rFonts w:ascii="Bookman Old Style" w:eastAsia="Times New Roman" w:hAnsi="Bookman Old Style" w:cs="Times New Roman"/>
          <w:bCs/>
          <w:sz w:val="24"/>
          <w:szCs w:val="24"/>
          <w:lang w:val="el-GR"/>
        </w:rPr>
      </w:pPr>
    </w:p>
    <w:p w14:paraId="24B716D8" w14:textId="2873D535" w:rsidR="00A106F9" w:rsidRPr="004169B8" w:rsidRDefault="00A106F9" w:rsidP="00DF6019">
      <w:pPr>
        <w:shd w:val="clear" w:color="auto" w:fill="FFFFFF"/>
        <w:spacing w:after="0" w:line="240" w:lineRule="auto"/>
        <w:jc w:val="both"/>
        <w:rPr>
          <w:rFonts w:ascii="Bookman Old Style" w:eastAsia="Times New Roman" w:hAnsi="Bookman Old Style" w:cs="Times New Roman"/>
          <w:b/>
          <w:bCs/>
          <w:sz w:val="32"/>
          <w:szCs w:val="32"/>
          <w:lang w:val="el-GR"/>
        </w:rPr>
      </w:pPr>
      <w:r w:rsidRPr="004169B8">
        <w:rPr>
          <w:rFonts w:ascii="Bookman Old Style" w:eastAsia="Times New Roman" w:hAnsi="Bookman Old Style" w:cs="Times New Roman"/>
          <w:bCs/>
          <w:sz w:val="24"/>
          <w:szCs w:val="24"/>
          <w:lang w:val="el-GR"/>
        </w:rPr>
        <w:t>Όπως προσφυώς επισημαίνει η καθ. Λίλιαν Μήτρου</w:t>
      </w:r>
      <w:r w:rsidRPr="004169B8">
        <w:rPr>
          <w:rStyle w:val="FootnoteReference"/>
          <w:rFonts w:ascii="Bookman Old Style" w:eastAsia="Times New Roman" w:hAnsi="Bookman Old Style" w:cs="Times New Roman"/>
          <w:bCs/>
          <w:sz w:val="24"/>
          <w:szCs w:val="24"/>
          <w:lang w:val="el-GR"/>
        </w:rPr>
        <w:footnoteReference w:id="1"/>
      </w:r>
      <w:r w:rsidRPr="004169B8">
        <w:rPr>
          <w:rFonts w:ascii="Bookman Old Style" w:eastAsia="Times New Roman" w:hAnsi="Bookman Old Style" w:cs="Times New Roman"/>
          <w:bCs/>
          <w:sz w:val="24"/>
          <w:szCs w:val="24"/>
          <w:lang w:val="el-GR"/>
        </w:rPr>
        <w:t>: «</w:t>
      </w:r>
      <w:r w:rsidRPr="00D46C9C">
        <w:rPr>
          <w:rFonts w:ascii="Bookman Old Style" w:eastAsia="Times New Roman" w:hAnsi="Bookman Old Style" w:cs="Times New Roman"/>
          <w:bCs/>
          <w:i/>
          <w:sz w:val="24"/>
          <w:szCs w:val="24"/>
          <w:lang w:val="el-GR"/>
        </w:rPr>
        <w:t xml:space="preserve">Η δημοσιότητα </w:t>
      </w:r>
      <w:r w:rsidR="00D46C9C">
        <w:rPr>
          <w:rFonts w:ascii="Bookman Old Style" w:eastAsia="Times New Roman" w:hAnsi="Bookman Old Style" w:cs="Times New Roman"/>
          <w:bCs/>
          <w:i/>
          <w:sz w:val="24"/>
          <w:szCs w:val="24"/>
          <w:lang w:val="el-GR"/>
        </w:rPr>
        <w:t xml:space="preserve">που ενδέχεται να προκύψει, κυρίως ως αποτέλεσμα της ανακοίνωσης της παραβίασης στα υποκείμενα των δεδομένων έχει επιπτώσεις στην αξιοπιστία και τη φήμη ενός οργανισμού, στοιχεία ιδιαίτερης (της περιουσιακής συμπεριλαμβανομένης) σημασίας για την ίδια την ύπαρξη ενός οργανισμού ιδίως στο πλαίσιο του ιδιωτικού τομέα. Εκτιμάται ότι ο κίνδυνος της αρνητικής δημοσιότητας μπορεί να ενισχύσει τη συνειδητοποίηση των προβλημάτων και των απαιτήσεων ασφάλειας πληροφοριακών συστημάτων και πληροφοριών αλλά και των επιπτώσεων της παραβίασής τους. Καθώς θεωρείται ότι ο φόβος για τις συνέπειες μιας τέτοιας «αποκάλυψης» ως προς τη φήμη του οργανισμού θα ωθήσει τους υπεύθυνους επεξεργασίας σε μια συνεπέστερη αξιολόγηση των κινδύνων, εκτιμάται ότι το μέτρο αυτό θα ενισχύσει το επίπεδο ασφάλειας αλλά και τη γενικότερη συμμόρφωση προς τις </w:t>
      </w:r>
      <w:r w:rsidRPr="00D46C9C">
        <w:rPr>
          <w:rFonts w:ascii="Bookman Old Style" w:eastAsia="Times New Roman" w:hAnsi="Bookman Old Style" w:cs="Times New Roman"/>
          <w:bCs/>
          <w:i/>
          <w:sz w:val="24"/>
          <w:szCs w:val="24"/>
          <w:lang w:val="el-GR"/>
        </w:rPr>
        <w:t>επιταγές της νομοθεσίας</w:t>
      </w:r>
      <w:r w:rsidRPr="004169B8">
        <w:rPr>
          <w:rFonts w:ascii="Bookman Old Style" w:eastAsia="Times New Roman" w:hAnsi="Bookman Old Style" w:cs="Times New Roman"/>
          <w:bCs/>
          <w:sz w:val="24"/>
          <w:szCs w:val="24"/>
          <w:lang w:val="el-GR"/>
        </w:rPr>
        <w:t xml:space="preserve">» (σελ. 227-228, συλλογή άρθρων)  </w:t>
      </w:r>
      <w:r w:rsidRPr="004169B8">
        <w:rPr>
          <w:rFonts w:ascii="Bookman Old Style" w:eastAsia="Times New Roman" w:hAnsi="Bookman Old Style" w:cs="Times New Roman"/>
          <w:b/>
          <w:bCs/>
          <w:sz w:val="32"/>
          <w:szCs w:val="32"/>
          <w:lang w:val="el-GR"/>
        </w:rPr>
        <w:t xml:space="preserve"> </w:t>
      </w:r>
    </w:p>
    <w:p w14:paraId="1EF41CAF" w14:textId="77777777" w:rsidR="00E97D4E" w:rsidRPr="004169B8" w:rsidRDefault="00E97D4E" w:rsidP="0006732E">
      <w:pPr>
        <w:spacing w:after="0" w:line="240" w:lineRule="auto"/>
        <w:rPr>
          <w:rFonts w:ascii="Bookman Old Style" w:hAnsi="Bookman Old Style"/>
          <w:lang w:val="el-GR"/>
        </w:rPr>
      </w:pPr>
    </w:p>
    <w:p w14:paraId="15FD329A" w14:textId="77777777" w:rsidR="00A106F9" w:rsidRPr="004169B8" w:rsidRDefault="00A106F9" w:rsidP="0006732E">
      <w:pPr>
        <w:spacing w:after="0" w:line="240" w:lineRule="auto"/>
        <w:rPr>
          <w:rFonts w:ascii="Bookman Old Style" w:hAnsi="Bookman Old Style"/>
          <w:lang w:val="el-GR"/>
        </w:rPr>
      </w:pPr>
    </w:p>
    <w:p w14:paraId="2D8B0D4C" w14:textId="77777777" w:rsidR="00A106F9" w:rsidRPr="004169B8" w:rsidRDefault="00A106F9" w:rsidP="00DF6019">
      <w:pPr>
        <w:spacing w:after="0" w:line="240" w:lineRule="auto"/>
        <w:jc w:val="center"/>
        <w:rPr>
          <w:rFonts w:ascii="Bookman Old Style" w:hAnsi="Bookman Old Style"/>
          <w:b/>
          <w:sz w:val="32"/>
          <w:szCs w:val="32"/>
          <w:lang w:val="el-GR"/>
        </w:rPr>
      </w:pPr>
      <w:r w:rsidRPr="004169B8">
        <w:rPr>
          <w:rFonts w:ascii="Bookman Old Style" w:hAnsi="Bookman Old Style"/>
          <w:b/>
          <w:sz w:val="32"/>
          <w:szCs w:val="32"/>
          <w:lang w:val="el-GR"/>
        </w:rPr>
        <w:t>(</w:t>
      </w:r>
      <w:r w:rsidR="009330EB" w:rsidRPr="004169B8">
        <w:rPr>
          <w:rFonts w:ascii="Bookman Old Style" w:hAnsi="Bookman Old Style"/>
          <w:b/>
          <w:sz w:val="32"/>
          <w:szCs w:val="32"/>
          <w:lang w:val="el-GR"/>
        </w:rPr>
        <w:t>Ι</w:t>
      </w:r>
      <w:r w:rsidRPr="004169B8">
        <w:rPr>
          <w:rFonts w:ascii="Bookman Old Style" w:hAnsi="Bookman Old Style"/>
          <w:b/>
          <w:sz w:val="32"/>
          <w:szCs w:val="32"/>
        </w:rPr>
        <w:t>V</w:t>
      </w:r>
      <w:r w:rsidRPr="004169B8">
        <w:rPr>
          <w:rFonts w:ascii="Bookman Old Style" w:hAnsi="Bookman Old Style"/>
          <w:b/>
          <w:sz w:val="32"/>
          <w:szCs w:val="32"/>
          <w:lang w:val="el-GR"/>
        </w:rPr>
        <w:t xml:space="preserve">) Εκτίμηση αντικτύπου και προηγούμενη διαβούλευση </w:t>
      </w:r>
      <w:r w:rsidRPr="004169B8">
        <w:rPr>
          <w:rFonts w:ascii="Bookman Old Style" w:hAnsi="Bookman Old Style"/>
          <w:sz w:val="24"/>
          <w:szCs w:val="24"/>
          <w:lang w:val="el-GR"/>
        </w:rPr>
        <w:t>(άρθρο 35 - 36  ΓΚΠΔ)</w:t>
      </w:r>
    </w:p>
    <w:p w14:paraId="4A89DDCC" w14:textId="77777777" w:rsidR="005F4316" w:rsidRPr="004169B8" w:rsidRDefault="005F4316" w:rsidP="0006732E">
      <w:pPr>
        <w:spacing w:after="0" w:line="240" w:lineRule="auto"/>
        <w:jc w:val="both"/>
        <w:rPr>
          <w:rFonts w:ascii="Bookman Old Style" w:hAnsi="Bookman Old Style"/>
          <w:sz w:val="24"/>
          <w:szCs w:val="24"/>
          <w:u w:val="single"/>
          <w:lang w:val="el-GR"/>
        </w:rPr>
      </w:pPr>
    </w:p>
    <w:p w14:paraId="260EB600" w14:textId="504A8FCE"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u w:val="single"/>
          <w:lang w:val="el-GR"/>
        </w:rPr>
        <w:t>Ορισμός</w:t>
      </w:r>
      <w:r w:rsidRPr="004169B8">
        <w:rPr>
          <w:rFonts w:ascii="Bookman Old Style" w:hAnsi="Bookman Old Style"/>
          <w:sz w:val="24"/>
          <w:szCs w:val="24"/>
          <w:lang w:val="el-GR"/>
        </w:rPr>
        <w:t>: πρόκειται για επαναλαμβανόμενο σύνολο ενεργειών, οι οποίες αντιστοιχούν σε υποχρέωση του υπεύθυνου επεξεργασίας, στις περιπτώσεις επεξεργασιών υψηλού κινδύνου, ιδίως με τη χ</w:t>
      </w:r>
      <w:r w:rsidR="00DF6019" w:rsidRPr="004169B8">
        <w:rPr>
          <w:rFonts w:ascii="Bookman Old Style" w:hAnsi="Bookman Old Style"/>
          <w:sz w:val="24"/>
          <w:szCs w:val="24"/>
          <w:lang w:val="el-GR"/>
        </w:rPr>
        <w:t>ρήση νέων τεχνολογιών.</w:t>
      </w:r>
    </w:p>
    <w:p w14:paraId="04813BED" w14:textId="77777777" w:rsidR="00DF6019" w:rsidRPr="004169B8" w:rsidRDefault="00DF6019" w:rsidP="0006732E">
      <w:pPr>
        <w:spacing w:after="0" w:line="240" w:lineRule="auto"/>
        <w:jc w:val="both"/>
        <w:rPr>
          <w:rFonts w:ascii="Bookman Old Style" w:hAnsi="Bookman Old Style"/>
          <w:sz w:val="24"/>
          <w:szCs w:val="24"/>
          <w:lang w:val="el-GR"/>
        </w:rPr>
      </w:pPr>
    </w:p>
    <w:p w14:paraId="1D68DE24" w14:textId="5613072F"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u w:val="single"/>
          <w:lang w:val="el-GR"/>
        </w:rPr>
        <w:t>Περιεχόμενο της ανάλυσης</w:t>
      </w:r>
      <w:r w:rsidR="00DF6019" w:rsidRPr="004169B8">
        <w:rPr>
          <w:rFonts w:ascii="Bookman Old Style" w:hAnsi="Bookman Old Style"/>
          <w:sz w:val="24"/>
          <w:szCs w:val="24"/>
          <w:lang w:val="el-GR"/>
        </w:rPr>
        <w:t xml:space="preserve"> : εδώ, εμπίπτουν η ανάλυση</w:t>
      </w:r>
    </w:p>
    <w:p w14:paraId="33076CD8" w14:textId="77777777" w:rsidR="00DF6019" w:rsidRPr="004169B8" w:rsidRDefault="00DF6019" w:rsidP="0006732E">
      <w:pPr>
        <w:spacing w:after="0" w:line="240" w:lineRule="auto"/>
        <w:jc w:val="both"/>
        <w:rPr>
          <w:rFonts w:ascii="Bookman Old Style" w:hAnsi="Bookman Old Style"/>
          <w:sz w:val="24"/>
          <w:szCs w:val="24"/>
          <w:lang w:val="el-GR"/>
        </w:rPr>
      </w:pPr>
    </w:p>
    <w:p w14:paraId="5B1ED122" w14:textId="77777777" w:rsidR="00A106F9" w:rsidRPr="004169B8" w:rsidRDefault="00A106F9" w:rsidP="00DF6019">
      <w:pPr>
        <w:pStyle w:val="ListParagraph"/>
        <w:numPr>
          <w:ilvl w:val="0"/>
          <w:numId w:val="10"/>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 xml:space="preserve">της φύσης, </w:t>
      </w:r>
    </w:p>
    <w:p w14:paraId="4849FF2F" w14:textId="77777777" w:rsidR="00A106F9" w:rsidRPr="004169B8" w:rsidRDefault="00A106F9" w:rsidP="00DF6019">
      <w:pPr>
        <w:pStyle w:val="ListParagraph"/>
        <w:numPr>
          <w:ilvl w:val="0"/>
          <w:numId w:val="10"/>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 xml:space="preserve">του πεδίου εφαρμογής και </w:t>
      </w:r>
    </w:p>
    <w:p w14:paraId="59CF9540" w14:textId="77777777" w:rsidR="00A106F9" w:rsidRPr="004169B8" w:rsidRDefault="00A106F9" w:rsidP="0006732E">
      <w:pPr>
        <w:pStyle w:val="ListParagraph"/>
        <w:numPr>
          <w:ilvl w:val="0"/>
          <w:numId w:val="10"/>
        </w:numPr>
        <w:spacing w:after="0"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 xml:space="preserve">των σκοπών της επεξεργασίας. </w:t>
      </w:r>
    </w:p>
    <w:p w14:paraId="5886F37B" w14:textId="77777777" w:rsidR="00DF6019" w:rsidRPr="004169B8" w:rsidRDefault="00DF6019" w:rsidP="00DF6019">
      <w:pPr>
        <w:spacing w:after="0" w:line="240" w:lineRule="auto"/>
        <w:jc w:val="both"/>
        <w:rPr>
          <w:rFonts w:ascii="Bookman Old Style" w:hAnsi="Bookman Old Style"/>
          <w:sz w:val="24"/>
          <w:szCs w:val="24"/>
          <w:lang w:val="el-GR"/>
        </w:rPr>
      </w:pPr>
    </w:p>
    <w:p w14:paraId="37A9A624" w14:textId="7E27D0EC" w:rsidR="00A106F9" w:rsidRPr="004169B8" w:rsidRDefault="00A106F9" w:rsidP="00DF6019">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 xml:space="preserve">Στο πλαίσιο της </w:t>
      </w:r>
      <w:r w:rsidRPr="004169B8">
        <w:rPr>
          <w:rFonts w:ascii="Bookman Old Style" w:hAnsi="Bookman Old Style"/>
          <w:sz w:val="24"/>
          <w:szCs w:val="24"/>
          <w:u w:val="single"/>
          <w:lang w:val="el-GR"/>
        </w:rPr>
        <w:t>αρχής της αναλογικότητας</w:t>
      </w:r>
      <w:r w:rsidRPr="004169B8">
        <w:rPr>
          <w:rFonts w:ascii="Bookman Old Style" w:hAnsi="Bookman Old Style"/>
          <w:sz w:val="24"/>
          <w:szCs w:val="24"/>
          <w:lang w:val="el-GR"/>
        </w:rPr>
        <w:t xml:space="preserve">, αξιολογείται </w:t>
      </w:r>
    </w:p>
    <w:p w14:paraId="02577744" w14:textId="77777777" w:rsidR="00A106F9" w:rsidRPr="004169B8" w:rsidRDefault="00A106F9" w:rsidP="0006732E">
      <w:pPr>
        <w:pStyle w:val="ListParagraph"/>
        <w:spacing w:after="0" w:line="240" w:lineRule="auto"/>
        <w:ind w:left="0" w:firstLine="360"/>
        <w:contextualSpacing w:val="0"/>
        <w:jc w:val="both"/>
        <w:rPr>
          <w:rFonts w:ascii="Bookman Old Style" w:hAnsi="Bookman Old Style"/>
          <w:sz w:val="24"/>
          <w:szCs w:val="24"/>
          <w:lang w:val="el-GR"/>
        </w:rPr>
      </w:pPr>
    </w:p>
    <w:p w14:paraId="70872A6A" w14:textId="77777777" w:rsidR="00A106F9" w:rsidRPr="004169B8" w:rsidRDefault="00A106F9" w:rsidP="00DF6019">
      <w:pPr>
        <w:pStyle w:val="ListParagraph"/>
        <w:numPr>
          <w:ilvl w:val="0"/>
          <w:numId w:val="11"/>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 xml:space="preserve">η σοβαρότητα των επαπειλούμενων κινδύνων για τα δικαιώματα και τις ελευθερίες των ατόμων, </w:t>
      </w:r>
    </w:p>
    <w:p w14:paraId="0C7325FD" w14:textId="77777777" w:rsidR="00A106F9" w:rsidRPr="004169B8" w:rsidRDefault="00A106F9" w:rsidP="0006732E">
      <w:pPr>
        <w:pStyle w:val="ListParagraph"/>
        <w:numPr>
          <w:ilvl w:val="0"/>
          <w:numId w:val="11"/>
        </w:numPr>
        <w:spacing w:after="0"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η πιθανότητα έλευσης του κινδύνου.</w:t>
      </w:r>
    </w:p>
    <w:p w14:paraId="388520AB" w14:textId="77777777" w:rsidR="00A106F9" w:rsidRPr="004169B8" w:rsidRDefault="00A106F9" w:rsidP="0006732E">
      <w:pPr>
        <w:spacing w:after="0" w:line="240" w:lineRule="auto"/>
        <w:jc w:val="both"/>
        <w:rPr>
          <w:rFonts w:ascii="Bookman Old Style" w:hAnsi="Bookman Old Style"/>
          <w:sz w:val="24"/>
          <w:szCs w:val="24"/>
          <w:u w:val="single"/>
          <w:lang w:val="el-GR"/>
        </w:rPr>
      </w:pPr>
    </w:p>
    <w:p w14:paraId="66431E14" w14:textId="77777777"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u w:val="single"/>
          <w:lang w:val="el-GR"/>
        </w:rPr>
        <w:lastRenderedPageBreak/>
        <w:t>Στόχος</w:t>
      </w:r>
      <w:r w:rsidRPr="004169B8">
        <w:rPr>
          <w:rFonts w:ascii="Bookman Old Style" w:hAnsi="Bookman Old Style"/>
          <w:sz w:val="24"/>
          <w:szCs w:val="24"/>
          <w:lang w:val="el-GR"/>
        </w:rPr>
        <w:t xml:space="preserve"> : λήψη των οργανωτικών και τεχνικών μέτρων που απαιτούνται προκειμένου να εναρμονιστούν οι υποχρεώσεις του υπεύθυνου επεξεργασίας με τις προβλέψεις του ΓΚΠΔ.</w:t>
      </w:r>
    </w:p>
    <w:p w14:paraId="37E5DCED" w14:textId="77777777" w:rsidR="00260283" w:rsidRPr="004169B8" w:rsidRDefault="00260283" w:rsidP="0006732E">
      <w:pPr>
        <w:spacing w:after="0" w:line="240" w:lineRule="auto"/>
        <w:jc w:val="both"/>
        <w:rPr>
          <w:rFonts w:ascii="Bookman Old Style" w:hAnsi="Bookman Old Style"/>
          <w:sz w:val="24"/>
          <w:szCs w:val="24"/>
          <w:lang w:val="el-GR"/>
        </w:rPr>
      </w:pPr>
    </w:p>
    <w:p w14:paraId="08594D03" w14:textId="1F39E9F5" w:rsidR="00260283" w:rsidRPr="0026285B" w:rsidRDefault="00260283" w:rsidP="0006732E">
      <w:pPr>
        <w:spacing w:after="0" w:line="240" w:lineRule="auto"/>
        <w:jc w:val="both"/>
        <w:rPr>
          <w:rFonts w:ascii="Bookman Old Style" w:hAnsi="Bookman Old Style"/>
          <w:b/>
          <w:sz w:val="24"/>
          <w:szCs w:val="24"/>
          <w:u w:val="single"/>
          <w:lang w:val="el-GR"/>
        </w:rPr>
      </w:pPr>
      <w:r w:rsidRPr="0026285B">
        <w:rPr>
          <w:rFonts w:ascii="Bookman Old Style" w:hAnsi="Bookman Old Style"/>
          <w:b/>
          <w:sz w:val="24"/>
          <w:szCs w:val="24"/>
          <w:u w:val="single"/>
          <w:lang w:val="el-GR"/>
        </w:rPr>
        <w:t>Πώς συνδέεται η εκτίμηση αντικτύπου με την ενίσχυση συμμόρφωσης προς τον ΓΚΠΔ</w:t>
      </w:r>
    </w:p>
    <w:p w14:paraId="0BD126DC" w14:textId="77777777" w:rsidR="00A935B3" w:rsidRPr="004169B8" w:rsidRDefault="00A935B3" w:rsidP="0006732E">
      <w:pPr>
        <w:spacing w:after="0" w:line="240" w:lineRule="auto"/>
        <w:jc w:val="both"/>
        <w:rPr>
          <w:rFonts w:ascii="Bookman Old Style" w:hAnsi="Bookman Old Style"/>
          <w:sz w:val="24"/>
          <w:szCs w:val="24"/>
          <w:u w:val="single"/>
          <w:lang w:val="el-GR"/>
        </w:rPr>
      </w:pPr>
    </w:p>
    <w:p w14:paraId="64EC288E" w14:textId="77777777" w:rsidR="00260283" w:rsidRPr="004169B8" w:rsidRDefault="00260283" w:rsidP="0006732E">
      <w:pPr>
        <w:spacing w:after="0" w:line="240" w:lineRule="auto"/>
        <w:ind w:firstLine="720"/>
        <w:jc w:val="both"/>
        <w:rPr>
          <w:rFonts w:ascii="Bookman Old Style" w:hAnsi="Bookman Old Style"/>
          <w:sz w:val="24"/>
          <w:szCs w:val="24"/>
          <w:lang w:val="el-GR"/>
        </w:rPr>
      </w:pPr>
      <w:r w:rsidRPr="004169B8">
        <w:rPr>
          <w:rFonts w:ascii="Bookman Old Style" w:hAnsi="Bookman Old Style"/>
          <w:sz w:val="24"/>
          <w:szCs w:val="24"/>
          <w:lang w:val="el-GR"/>
        </w:rPr>
        <w:t>Όταν οι πράξεις επεξεργασίας ενδέχεται να έχουν ως αποτέλεσμα υψηλό κίνδυνο για τα δικαιώματα και τις ελευθερίες των φυσικών προσώπων, είναι σημαντικό ο υπεύθυνος επεξεργασίας να έχει προηγουμένως αποτυπώσει τις εκτιμήσεις του σε σχέση με τους επικείμενους κινδύνους (προέλευση, φύση, πιθανότητα, σοβαρότητα του κινδύνου). Το αποτέλεσμα της εκτίμησης θα πρέπει να συνεκτιμάται κατά την πρόταση περί λήψης των αναγκαίων μέτρων ώστε η επεξεργασία να είναι σύμφωνη με τις αρχές του ΓΚΠΔ</w:t>
      </w:r>
    </w:p>
    <w:p w14:paraId="52DCBFD4" w14:textId="77777777" w:rsidR="00260283" w:rsidRPr="004169B8" w:rsidRDefault="00260283" w:rsidP="0006732E">
      <w:pPr>
        <w:spacing w:after="0" w:line="240" w:lineRule="auto"/>
        <w:jc w:val="both"/>
        <w:rPr>
          <w:rFonts w:ascii="Bookman Old Style" w:hAnsi="Bookman Old Style"/>
          <w:sz w:val="24"/>
          <w:szCs w:val="24"/>
          <w:u w:val="single"/>
          <w:lang w:val="el-GR"/>
        </w:rPr>
      </w:pPr>
    </w:p>
    <w:p w14:paraId="79B80599" w14:textId="335D3DC5" w:rsidR="00260283" w:rsidRPr="004169B8" w:rsidRDefault="00260283" w:rsidP="0006732E">
      <w:pPr>
        <w:spacing w:after="0" w:line="240" w:lineRule="auto"/>
        <w:jc w:val="both"/>
        <w:rPr>
          <w:rFonts w:ascii="Bookman Old Style" w:hAnsi="Bookman Old Style"/>
          <w:sz w:val="24"/>
          <w:szCs w:val="24"/>
          <w:u w:val="single"/>
          <w:lang w:val="el-GR"/>
        </w:rPr>
      </w:pPr>
      <w:r w:rsidRPr="004169B8">
        <w:rPr>
          <w:rFonts w:ascii="Bookman Old Style" w:hAnsi="Bookman Old Style"/>
          <w:sz w:val="24"/>
          <w:szCs w:val="24"/>
          <w:u w:val="single"/>
          <w:lang w:val="el-GR"/>
        </w:rPr>
        <w:t>Πότε διενεργείται:</w:t>
      </w:r>
    </w:p>
    <w:p w14:paraId="16FDE7FE" w14:textId="77777777" w:rsidR="00A935B3" w:rsidRPr="004169B8" w:rsidRDefault="00A935B3" w:rsidP="0006732E">
      <w:pPr>
        <w:spacing w:after="0" w:line="240" w:lineRule="auto"/>
        <w:jc w:val="both"/>
        <w:rPr>
          <w:rFonts w:ascii="Bookman Old Style" w:hAnsi="Bookman Old Style"/>
          <w:sz w:val="24"/>
          <w:szCs w:val="24"/>
          <w:u w:val="single"/>
          <w:lang w:val="el-GR"/>
        </w:rPr>
      </w:pPr>
    </w:p>
    <w:p w14:paraId="2E16AD53" w14:textId="77777777" w:rsidR="00A935B3"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rPr>
        <w:t>K</w:t>
      </w:r>
      <w:r w:rsidR="00A935B3" w:rsidRPr="004169B8">
        <w:rPr>
          <w:rFonts w:ascii="Bookman Old Style" w:hAnsi="Bookman Old Style"/>
          <w:sz w:val="24"/>
          <w:szCs w:val="24"/>
          <w:lang w:val="el-GR"/>
        </w:rPr>
        <w:t>ατά τα στάδια</w:t>
      </w:r>
    </w:p>
    <w:p w14:paraId="23BBB9C4" w14:textId="7950DC0C"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 xml:space="preserve"> </w:t>
      </w:r>
    </w:p>
    <w:p w14:paraId="73D25F5A" w14:textId="77777777" w:rsidR="00A106F9" w:rsidRPr="004169B8" w:rsidRDefault="00A106F9" w:rsidP="00A935B3">
      <w:pPr>
        <w:pStyle w:val="ListParagraph"/>
        <w:numPr>
          <w:ilvl w:val="0"/>
          <w:numId w:val="7"/>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ανάλυσης απαιτήσεων, καθορισμού προδιαγραφών, αναλυτικής σχεδίασης.</w:t>
      </w:r>
    </w:p>
    <w:p w14:paraId="68A10703" w14:textId="77777777" w:rsidR="00A106F9" w:rsidRPr="004169B8" w:rsidRDefault="00A106F9" w:rsidP="00A935B3">
      <w:pPr>
        <w:pStyle w:val="ListParagraph"/>
        <w:numPr>
          <w:ilvl w:val="0"/>
          <w:numId w:val="7"/>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επικύρωσης</w:t>
      </w:r>
    </w:p>
    <w:p w14:paraId="04970018" w14:textId="77777777" w:rsidR="00A106F9" w:rsidRPr="004169B8" w:rsidRDefault="00A106F9" w:rsidP="0006732E">
      <w:pPr>
        <w:pStyle w:val="ListParagraph"/>
        <w:numPr>
          <w:ilvl w:val="0"/>
          <w:numId w:val="7"/>
        </w:numPr>
        <w:spacing w:after="0"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επαλήθευσης</w:t>
      </w:r>
    </w:p>
    <w:p w14:paraId="2FEB51D1" w14:textId="77777777" w:rsidR="00260283" w:rsidRPr="004169B8" w:rsidRDefault="00260283" w:rsidP="0006732E">
      <w:pPr>
        <w:spacing w:after="0" w:line="240" w:lineRule="auto"/>
        <w:jc w:val="both"/>
        <w:rPr>
          <w:rFonts w:ascii="Bookman Old Style" w:hAnsi="Bookman Old Style"/>
          <w:sz w:val="24"/>
          <w:szCs w:val="24"/>
          <w:lang w:val="el-GR"/>
        </w:rPr>
      </w:pPr>
    </w:p>
    <w:p w14:paraId="71AE8222" w14:textId="26054942" w:rsidR="00A106F9" w:rsidRPr="0026285B" w:rsidRDefault="00A106F9" w:rsidP="0006732E">
      <w:pPr>
        <w:spacing w:after="0" w:line="240" w:lineRule="auto"/>
        <w:jc w:val="both"/>
        <w:rPr>
          <w:rFonts w:ascii="Bookman Old Style" w:hAnsi="Bookman Old Style"/>
          <w:b/>
          <w:sz w:val="24"/>
          <w:szCs w:val="24"/>
          <w:lang w:val="el-GR"/>
        </w:rPr>
      </w:pPr>
      <w:r w:rsidRPr="0026285B">
        <w:rPr>
          <w:rFonts w:ascii="Bookman Old Style" w:hAnsi="Bookman Old Style"/>
          <w:b/>
          <w:sz w:val="24"/>
          <w:szCs w:val="24"/>
          <w:u w:val="single"/>
          <w:lang w:val="el-GR"/>
        </w:rPr>
        <w:t>Ενδεικτικές περιπτώσεις, όπου απαιτείται η εκτίμηση αντικτύπου</w:t>
      </w:r>
      <w:r w:rsidRPr="0026285B">
        <w:rPr>
          <w:rFonts w:ascii="Bookman Old Style" w:hAnsi="Bookman Old Style"/>
          <w:b/>
          <w:sz w:val="24"/>
          <w:szCs w:val="24"/>
          <w:lang w:val="el-GR"/>
        </w:rPr>
        <w:t>:</w:t>
      </w:r>
    </w:p>
    <w:p w14:paraId="65A02BD2" w14:textId="77777777" w:rsidR="00A935B3" w:rsidRPr="004169B8" w:rsidRDefault="00A935B3" w:rsidP="0006732E">
      <w:pPr>
        <w:spacing w:after="0" w:line="240" w:lineRule="auto"/>
        <w:jc w:val="both"/>
        <w:rPr>
          <w:rFonts w:ascii="Bookman Old Style" w:hAnsi="Bookman Old Style"/>
          <w:sz w:val="24"/>
          <w:szCs w:val="24"/>
          <w:lang w:val="el-GR"/>
        </w:rPr>
      </w:pPr>
    </w:p>
    <w:p w14:paraId="4EC34FEE" w14:textId="77777777" w:rsidR="00A106F9" w:rsidRPr="004169B8" w:rsidRDefault="00A106F9" w:rsidP="00A935B3">
      <w:pPr>
        <w:pStyle w:val="ListParagraph"/>
        <w:numPr>
          <w:ilvl w:val="0"/>
          <w:numId w:val="8"/>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συστηματική αξιολόγηση προσωπικών πτυχών που αφορούν φυσικά πρόσωπα (αυτοματοποιημένη επεξεργασία, προφίλ), η οποία αποτελεί τη βάση για τη λήψη αποφάσεων που επηρεάζουν σημαντικά το φυσικό πρόσωπο.</w:t>
      </w:r>
    </w:p>
    <w:p w14:paraId="35DE47C9" w14:textId="77777777" w:rsidR="00A106F9" w:rsidRPr="004169B8" w:rsidRDefault="00A106F9" w:rsidP="00A935B3">
      <w:pPr>
        <w:pStyle w:val="ListParagraph"/>
        <w:numPr>
          <w:ilvl w:val="0"/>
          <w:numId w:val="8"/>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ευρείας κλίμακας επεξεργασία δεδομένων ειδικών κατηγοριών (πχ σχετικά με ποινικές καταδίκες)</w:t>
      </w:r>
    </w:p>
    <w:p w14:paraId="2B74BA32" w14:textId="77777777" w:rsidR="00A106F9" w:rsidRPr="004169B8" w:rsidRDefault="00A106F9" w:rsidP="0006732E">
      <w:pPr>
        <w:pStyle w:val="ListParagraph"/>
        <w:numPr>
          <w:ilvl w:val="0"/>
          <w:numId w:val="8"/>
        </w:numPr>
        <w:spacing w:after="0"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συστηματική παρακολούθηση δημοσίως προσβάσιμου χώρου σε μεγάλη κλίμακα</w:t>
      </w:r>
    </w:p>
    <w:p w14:paraId="00BB02B7" w14:textId="77777777" w:rsidR="00A935B3" w:rsidRPr="004169B8" w:rsidRDefault="00A935B3" w:rsidP="0006732E">
      <w:pPr>
        <w:spacing w:after="0" w:line="240" w:lineRule="auto"/>
        <w:jc w:val="both"/>
        <w:rPr>
          <w:rFonts w:ascii="Bookman Old Style" w:hAnsi="Bookman Old Style"/>
          <w:sz w:val="24"/>
          <w:szCs w:val="24"/>
          <w:u w:val="single"/>
          <w:lang w:val="el-GR"/>
        </w:rPr>
      </w:pPr>
    </w:p>
    <w:p w14:paraId="3817D147" w14:textId="5B27B4B3" w:rsidR="00A106F9" w:rsidRPr="0026285B" w:rsidRDefault="00A106F9" w:rsidP="0006732E">
      <w:pPr>
        <w:spacing w:after="0" w:line="240" w:lineRule="auto"/>
        <w:jc w:val="both"/>
        <w:rPr>
          <w:rFonts w:ascii="Bookman Old Style" w:hAnsi="Bookman Old Style"/>
          <w:b/>
          <w:sz w:val="24"/>
          <w:szCs w:val="24"/>
          <w:lang w:val="el-GR"/>
        </w:rPr>
      </w:pPr>
      <w:r w:rsidRPr="0026285B">
        <w:rPr>
          <w:rFonts w:ascii="Bookman Old Style" w:hAnsi="Bookman Old Style"/>
          <w:b/>
          <w:sz w:val="24"/>
          <w:szCs w:val="24"/>
          <w:u w:val="single"/>
          <w:lang w:val="el-GR"/>
        </w:rPr>
        <w:t>Κριτήρια ως προς την υπαγωγή μιας κατηγορίας δεδομένων στις περιπτώσεις, όπου απαιτείται η εκτίμηση αντικτύπου λόγω υψηλής επικινδυνότητας για τα δικαιώματα και τις ελευθερίες των ατόμων</w:t>
      </w:r>
      <w:r w:rsidRPr="0026285B">
        <w:rPr>
          <w:rFonts w:ascii="Bookman Old Style" w:hAnsi="Bookman Old Style"/>
          <w:b/>
          <w:sz w:val="24"/>
          <w:szCs w:val="24"/>
          <w:lang w:val="el-GR"/>
        </w:rPr>
        <w:t>:</w:t>
      </w:r>
    </w:p>
    <w:p w14:paraId="21DED096" w14:textId="77777777" w:rsidR="00A935B3" w:rsidRPr="004169B8" w:rsidRDefault="00A935B3" w:rsidP="0006732E">
      <w:pPr>
        <w:spacing w:after="0" w:line="240" w:lineRule="auto"/>
        <w:jc w:val="both"/>
        <w:rPr>
          <w:rFonts w:ascii="Bookman Old Style" w:hAnsi="Bookman Old Style"/>
          <w:sz w:val="24"/>
          <w:szCs w:val="24"/>
          <w:lang w:val="el-GR"/>
        </w:rPr>
      </w:pPr>
    </w:p>
    <w:p w14:paraId="04C464B7"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 xml:space="preserve">αξιολόγηση, βαθμολόγηση, κατάρτιση προφίλ, πρόγνωση συναρτώμενη ιδίως με την οικονομική κατάσταση του ατόμου, υγεία, εργασιακή απόδοση, αξιοπιστία κλπ πχ επεξεργασία προσωπικών δεδομένων από τραπεζικούς οργανισμούς σε σχέση με την πιστοληπτική ικανότητα </w:t>
      </w:r>
    </w:p>
    <w:p w14:paraId="7D5884BD"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lastRenderedPageBreak/>
        <w:t xml:space="preserve">αυτοματοποιημένη λήψη αποφάσεων με έννομες συνέπειες, </w:t>
      </w:r>
      <w:r w:rsidR="005F4316" w:rsidRPr="004169B8">
        <w:rPr>
          <w:rFonts w:ascii="Bookman Old Style" w:hAnsi="Bookman Old Style"/>
          <w:sz w:val="24"/>
          <w:szCs w:val="24"/>
          <w:lang w:val="el-GR"/>
        </w:rPr>
        <w:t>αφορώσες</w:t>
      </w:r>
      <w:r w:rsidRPr="004169B8">
        <w:rPr>
          <w:rFonts w:ascii="Bookman Old Style" w:hAnsi="Bookman Old Style"/>
          <w:sz w:val="24"/>
          <w:szCs w:val="24"/>
          <w:lang w:val="el-GR"/>
        </w:rPr>
        <w:t xml:space="preserve"> τον αποκλεισμό ή τη δυσμενή διάκριση των υποκειμένων</w:t>
      </w:r>
    </w:p>
    <w:p w14:paraId="47E932B5"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συστηματική παρακολούθηση με στόχο παρακολούθηση ή έλεγχο ατόμων ενδεχομένως και εν αγνοία τους, με ενδεχόμενο κίνδυνο τη δυσμενή διάκρισή τους</w:t>
      </w:r>
    </w:p>
    <w:p w14:paraId="584B20E5" w14:textId="006DFD48"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 xml:space="preserve">δεδομένα ειδικών κατηγοριών ή ειδικής προσωπικής φύσης – εδώ εμπίπτουν και τα ευαίσθητα δεδομένα πχ φυλετική καταγωγή, πολιτικές πεποιθήσεις, υγεία </w:t>
      </w:r>
      <w:r w:rsidR="00FB1256" w:rsidRPr="004169B8">
        <w:rPr>
          <w:rFonts w:ascii="Bookman Old Style" w:hAnsi="Bookman Old Style"/>
          <w:sz w:val="24"/>
          <w:szCs w:val="24"/>
          <w:lang w:val="el-GR"/>
        </w:rPr>
        <w:t>κ.λπ.</w:t>
      </w:r>
    </w:p>
    <w:p w14:paraId="5539D48C"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επεξεργασία δεδομένων μεγάλης κλίμακας πχ ευρείς γεωγραφικές περιφέρειες και ιδίως, όταν από τις πράξεις επεξεργασίας εξαρτάται η άσκηση δικαιωμάτων των δεδομένων των υποκειμένων</w:t>
      </w:r>
    </w:p>
    <w:p w14:paraId="269BD328"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διασύνδεση ή αντιστοίχιση δεδομένων προερχόμενων από επεξεργασία κατά τρόπο μη αναμενόμενο από τα υποκείμενα</w:t>
      </w:r>
    </w:p>
    <w:p w14:paraId="43006645"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δεδομένα που αφορούν σε ευάλωτα άτομα ή ομάδες, κυρίως, παιδιά, εργαζόμενοι, σωματικώς ή ψυχικώς ασθενείς</w:t>
      </w:r>
    </w:p>
    <w:p w14:paraId="01603C83" w14:textId="77777777" w:rsidR="00A106F9" w:rsidRPr="004169B8" w:rsidRDefault="00A106F9" w:rsidP="00FB1256">
      <w:pPr>
        <w:pStyle w:val="ListParagraph"/>
        <w:numPr>
          <w:ilvl w:val="0"/>
          <w:numId w:val="9"/>
        </w:numPr>
        <w:spacing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χρήση νέων τεχνολογιών</w:t>
      </w:r>
    </w:p>
    <w:p w14:paraId="3D5EED79" w14:textId="77777777" w:rsidR="006415C8" w:rsidRPr="004169B8" w:rsidRDefault="00A106F9" w:rsidP="0006732E">
      <w:pPr>
        <w:pStyle w:val="ListParagraph"/>
        <w:numPr>
          <w:ilvl w:val="0"/>
          <w:numId w:val="9"/>
        </w:numPr>
        <w:spacing w:after="0" w:line="240" w:lineRule="auto"/>
        <w:contextualSpacing w:val="0"/>
        <w:jc w:val="both"/>
        <w:rPr>
          <w:rFonts w:ascii="Bookman Old Style" w:hAnsi="Bookman Old Style"/>
          <w:sz w:val="24"/>
          <w:szCs w:val="24"/>
          <w:lang w:val="el-GR"/>
        </w:rPr>
      </w:pPr>
      <w:r w:rsidRPr="004169B8">
        <w:rPr>
          <w:rFonts w:ascii="Bookman Old Style" w:hAnsi="Bookman Old Style"/>
          <w:sz w:val="24"/>
          <w:szCs w:val="24"/>
          <w:lang w:val="el-GR"/>
        </w:rPr>
        <w:t>επεξεργασίες που στόχο έχουν να επιτρέψουν ή να αποτρέψουν την άσκηση δικαιώματος πχ έλεγχος βάσης δεδομένων πιστοληπτικής ικανότητας πριν τη χορήγηση δανείου</w:t>
      </w:r>
    </w:p>
    <w:p w14:paraId="63FE2017" w14:textId="3EF6CE77" w:rsidR="00A106F9" w:rsidRPr="004169B8" w:rsidRDefault="00A106F9" w:rsidP="006415C8">
      <w:pPr>
        <w:pStyle w:val="ListParagraph"/>
        <w:spacing w:after="0" w:line="240" w:lineRule="auto"/>
        <w:contextualSpacing w:val="0"/>
        <w:jc w:val="both"/>
        <w:rPr>
          <w:rFonts w:ascii="Bookman Old Style" w:hAnsi="Bookman Old Style"/>
          <w:sz w:val="24"/>
          <w:szCs w:val="24"/>
          <w:lang w:val="el-GR"/>
        </w:rPr>
      </w:pPr>
    </w:p>
    <w:p w14:paraId="2721FC88" w14:textId="5B8B465D" w:rsidR="00A106F9" w:rsidRPr="004169B8" w:rsidRDefault="00A106F9" w:rsidP="0006732E">
      <w:pPr>
        <w:spacing w:after="0" w:line="240" w:lineRule="auto"/>
        <w:jc w:val="both"/>
        <w:rPr>
          <w:rFonts w:ascii="Bookman Old Style" w:hAnsi="Bookman Old Style"/>
          <w:b/>
          <w:sz w:val="24"/>
          <w:szCs w:val="24"/>
          <w:u w:val="single"/>
          <w:lang w:val="el-GR"/>
        </w:rPr>
      </w:pPr>
      <w:r w:rsidRPr="004169B8">
        <w:rPr>
          <w:rFonts w:ascii="Bookman Old Style" w:hAnsi="Bookman Old Style"/>
          <w:b/>
          <w:sz w:val="24"/>
          <w:szCs w:val="24"/>
          <w:u w:val="single"/>
          <w:lang w:val="el-GR"/>
        </w:rPr>
        <w:t>Η εποπτική αρχή ανακοινώνει στο Συμβούλιο Προστασίας Δεδομένων του άρθρου 68</w:t>
      </w:r>
    </w:p>
    <w:p w14:paraId="09175766" w14:textId="77777777" w:rsidR="006415C8" w:rsidRPr="004169B8" w:rsidRDefault="006415C8" w:rsidP="0006732E">
      <w:pPr>
        <w:spacing w:after="0" w:line="240" w:lineRule="auto"/>
        <w:jc w:val="both"/>
        <w:rPr>
          <w:rFonts w:ascii="Bookman Old Style" w:hAnsi="Bookman Old Style"/>
          <w:sz w:val="24"/>
          <w:szCs w:val="24"/>
          <w:u w:val="single"/>
          <w:lang w:val="el-GR"/>
        </w:rPr>
      </w:pPr>
    </w:p>
    <w:p w14:paraId="5DE1BB1B" w14:textId="77777777" w:rsidR="005F4316" w:rsidRPr="004169B8" w:rsidRDefault="00A106F9" w:rsidP="006415C8">
      <w:pPr>
        <w:spacing w:line="240" w:lineRule="auto"/>
        <w:jc w:val="both"/>
        <w:rPr>
          <w:rFonts w:ascii="Bookman Old Style" w:eastAsia="Times New Roman" w:hAnsi="Bookman Old Style" w:cs="Times New Roman"/>
          <w:sz w:val="24"/>
          <w:szCs w:val="24"/>
          <w:lang w:val="el-GR"/>
        </w:rPr>
      </w:pPr>
      <w:r w:rsidRPr="004169B8">
        <w:rPr>
          <w:rFonts w:ascii="Bookman Old Style" w:hAnsi="Bookman Old Style"/>
          <w:sz w:val="24"/>
          <w:szCs w:val="24"/>
          <w:lang w:val="el-GR"/>
        </w:rPr>
        <w:t xml:space="preserve">(α) </w:t>
      </w:r>
      <w:r w:rsidRPr="004169B8">
        <w:rPr>
          <w:rFonts w:ascii="Bookman Old Style" w:eastAsia="Times New Roman" w:hAnsi="Bookman Old Style" w:cs="Times New Roman"/>
          <w:sz w:val="24"/>
          <w:szCs w:val="24"/>
          <w:lang w:val="el-GR"/>
        </w:rPr>
        <w:t xml:space="preserve">κατάλογο με τα είδη των πράξεων επεξεργασίας που υπόκεινται στην απαίτηση για διενέργεια εκτίμησης αντικτύπου σχετικά με την προστασία των δεδομένων </w:t>
      </w:r>
    </w:p>
    <w:p w14:paraId="37D3E283" w14:textId="77777777" w:rsidR="00A106F9" w:rsidRPr="004169B8" w:rsidRDefault="00A106F9" w:rsidP="0006732E">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 xml:space="preserve">(β) κατάλογο με τα είδη των πράξεων επεξεργασίας για τα οποία δεν απαιτείται εκτίμηση αντικτύπου σχετικά με την προστασία των δεδομένων – τον κατάλογο αυτό η αρχή καταρτίζει και ανακοινώνει προαιρετικά </w:t>
      </w:r>
    </w:p>
    <w:p w14:paraId="56A57E0D" w14:textId="77777777" w:rsidR="00A106F9" w:rsidRPr="004169B8" w:rsidRDefault="00A106F9" w:rsidP="0006732E">
      <w:pPr>
        <w:spacing w:after="0" w:line="240" w:lineRule="auto"/>
        <w:jc w:val="both"/>
        <w:rPr>
          <w:rFonts w:ascii="Bookman Old Style" w:eastAsia="Times New Roman" w:hAnsi="Bookman Old Style" w:cs="Times New Roman"/>
          <w:sz w:val="24"/>
          <w:szCs w:val="24"/>
          <w:lang w:val="el-GR"/>
        </w:rPr>
      </w:pPr>
    </w:p>
    <w:p w14:paraId="25E196FC" w14:textId="77777777" w:rsidR="00A106F9" w:rsidRPr="004169B8" w:rsidRDefault="00A106F9" w:rsidP="0006732E">
      <w:pPr>
        <w:spacing w:after="0" w:line="240" w:lineRule="auto"/>
        <w:jc w:val="both"/>
        <w:rPr>
          <w:rFonts w:ascii="Bookman Old Style" w:eastAsia="Times New Roman" w:hAnsi="Bookman Old Style" w:cs="Times New Roman"/>
          <w:b/>
          <w:sz w:val="24"/>
          <w:szCs w:val="24"/>
          <w:u w:val="single"/>
          <w:lang w:val="el-GR"/>
        </w:rPr>
      </w:pPr>
      <w:r w:rsidRPr="004169B8">
        <w:rPr>
          <w:rFonts w:ascii="Bookman Old Style" w:eastAsia="Times New Roman" w:hAnsi="Bookman Old Style" w:cs="Times New Roman"/>
          <w:b/>
          <w:sz w:val="24"/>
          <w:szCs w:val="24"/>
          <w:u w:val="single"/>
          <w:lang w:val="el-GR"/>
        </w:rPr>
        <w:t>Σε ποιες επεξεργασίες δεν απαιτείται εκτίμηση αντικτύπου</w:t>
      </w:r>
    </w:p>
    <w:p w14:paraId="18F33D49" w14:textId="77777777" w:rsidR="006415C8" w:rsidRPr="004169B8" w:rsidRDefault="006415C8" w:rsidP="0006732E">
      <w:pPr>
        <w:spacing w:after="0" w:line="240" w:lineRule="auto"/>
        <w:jc w:val="both"/>
        <w:rPr>
          <w:rFonts w:ascii="Bookman Old Style" w:eastAsia="Times New Roman" w:hAnsi="Bookman Old Style" w:cs="Times New Roman"/>
          <w:sz w:val="24"/>
          <w:szCs w:val="24"/>
          <w:lang w:val="el-GR"/>
        </w:rPr>
      </w:pPr>
    </w:p>
    <w:p w14:paraId="5A6A085A" w14:textId="66099703"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eastAsia="Times New Roman" w:hAnsi="Bookman Old Style" w:cs="Times New Roman"/>
          <w:sz w:val="24"/>
          <w:szCs w:val="24"/>
          <w:lang w:val="el-GR"/>
        </w:rPr>
        <w:t>Ενδεικτικά :</w:t>
      </w:r>
    </w:p>
    <w:p w14:paraId="1ACE7BEE" w14:textId="77777777" w:rsidR="006415C8" w:rsidRPr="004169B8" w:rsidRDefault="006415C8" w:rsidP="0006732E">
      <w:pPr>
        <w:spacing w:after="0" w:line="240" w:lineRule="auto"/>
        <w:jc w:val="both"/>
        <w:rPr>
          <w:rFonts w:ascii="Bookman Old Style" w:hAnsi="Bookman Old Style"/>
          <w:sz w:val="24"/>
          <w:szCs w:val="24"/>
          <w:lang w:val="el-GR"/>
        </w:rPr>
      </w:pPr>
    </w:p>
    <w:p w14:paraId="30CF577D" w14:textId="12387433" w:rsidR="00A106F9" w:rsidRPr="004169B8" w:rsidRDefault="00A106F9" w:rsidP="006415C8">
      <w:pPr>
        <w:spacing w:line="240" w:lineRule="auto"/>
        <w:jc w:val="both"/>
        <w:rPr>
          <w:rFonts w:ascii="Bookman Old Style" w:hAnsi="Bookman Old Style"/>
          <w:sz w:val="24"/>
          <w:szCs w:val="24"/>
          <w:lang w:val="el-GR"/>
        </w:rPr>
      </w:pPr>
      <w:r w:rsidRPr="004169B8">
        <w:rPr>
          <w:rFonts w:ascii="Bookman Old Style" w:hAnsi="Bookman Old Style"/>
          <w:sz w:val="24"/>
          <w:szCs w:val="24"/>
          <w:lang w:val="el-GR"/>
        </w:rPr>
        <w:t xml:space="preserve">(α) σε περιπτώσεις που δεν εμπίπτουν στα </w:t>
      </w:r>
      <w:r w:rsidR="005F4316" w:rsidRPr="004169B8">
        <w:rPr>
          <w:rFonts w:ascii="Bookman Old Style" w:hAnsi="Bookman Old Style"/>
          <w:sz w:val="24"/>
          <w:szCs w:val="24"/>
          <w:lang w:val="el-GR"/>
        </w:rPr>
        <w:t xml:space="preserve">προαναφερθέντα </w:t>
      </w:r>
      <w:r w:rsidRPr="004169B8">
        <w:rPr>
          <w:rFonts w:ascii="Bookman Old Style" w:hAnsi="Bookman Old Style"/>
          <w:sz w:val="24"/>
          <w:szCs w:val="24"/>
          <w:lang w:val="el-GR"/>
        </w:rPr>
        <w:t xml:space="preserve">κριτήρια </w:t>
      </w:r>
    </w:p>
    <w:p w14:paraId="1D5C1461" w14:textId="77777777" w:rsidR="00A106F9" w:rsidRPr="004169B8" w:rsidRDefault="00A106F9" w:rsidP="0006732E">
      <w:pPr>
        <w:spacing w:after="0" w:line="240" w:lineRule="auto"/>
        <w:jc w:val="both"/>
        <w:rPr>
          <w:rFonts w:ascii="Bookman Old Style" w:hAnsi="Bookman Old Style"/>
          <w:sz w:val="24"/>
          <w:szCs w:val="24"/>
          <w:lang w:val="el-GR"/>
        </w:rPr>
      </w:pPr>
      <w:r w:rsidRPr="004169B8">
        <w:rPr>
          <w:rFonts w:ascii="Bookman Old Style" w:hAnsi="Bookman Old Style"/>
          <w:sz w:val="24"/>
          <w:szCs w:val="24"/>
          <w:lang w:val="el-GR"/>
        </w:rPr>
        <w:t>(β) σε νέες επεξεργασίες, των οποίων το πλαίσιο, η φύση, ο σκοπός είναι παρόμοια με άλλης επεξεργασίας περί της οποίας έχει πραγματοποιηθεί ήδη εκτίμηση αντικτύπου</w:t>
      </w:r>
    </w:p>
    <w:p w14:paraId="70868907" w14:textId="77777777" w:rsidR="00A106F9" w:rsidRPr="004169B8" w:rsidRDefault="00A106F9" w:rsidP="0006732E">
      <w:pPr>
        <w:spacing w:after="0" w:line="240" w:lineRule="auto"/>
        <w:jc w:val="both"/>
        <w:rPr>
          <w:rFonts w:ascii="Bookman Old Style" w:hAnsi="Bookman Old Style"/>
          <w:sz w:val="24"/>
          <w:szCs w:val="24"/>
          <w:lang w:val="el-GR"/>
        </w:rPr>
      </w:pPr>
    </w:p>
    <w:p w14:paraId="7443CFCB" w14:textId="2EA1D8A5" w:rsidR="00A106F9" w:rsidRPr="004169B8" w:rsidRDefault="00A106F9" w:rsidP="0006732E">
      <w:pPr>
        <w:shd w:val="clear" w:color="auto" w:fill="FFFFFF"/>
        <w:spacing w:after="0" w:line="240" w:lineRule="auto"/>
        <w:jc w:val="both"/>
        <w:rPr>
          <w:rFonts w:ascii="Bookman Old Style" w:eastAsia="Times New Roman" w:hAnsi="Bookman Old Style" w:cs="Times New Roman"/>
          <w:b/>
          <w:sz w:val="24"/>
          <w:szCs w:val="24"/>
          <w:lang w:val="el-GR"/>
        </w:rPr>
      </w:pPr>
      <w:r w:rsidRPr="004169B8">
        <w:rPr>
          <w:rFonts w:ascii="Bookman Old Style" w:eastAsia="Times New Roman" w:hAnsi="Bookman Old Style" w:cs="Times New Roman"/>
          <w:b/>
          <w:sz w:val="24"/>
          <w:szCs w:val="24"/>
          <w:u w:val="single"/>
          <w:lang w:val="el-GR"/>
        </w:rPr>
        <w:t>Η εκτίμηση αντικτύπου απαιτείται ιδίως</w:t>
      </w:r>
      <w:r w:rsidR="0048690F" w:rsidRPr="004169B8">
        <w:rPr>
          <w:rFonts w:ascii="Bookman Old Style" w:eastAsia="Times New Roman" w:hAnsi="Bookman Old Style" w:cs="Times New Roman"/>
          <w:b/>
          <w:sz w:val="24"/>
          <w:szCs w:val="24"/>
          <w:u w:val="single"/>
          <w:lang w:val="el-GR"/>
        </w:rPr>
        <w:t>,</w:t>
      </w:r>
      <w:r w:rsidRPr="004169B8">
        <w:rPr>
          <w:rFonts w:ascii="Bookman Old Style" w:eastAsia="Times New Roman" w:hAnsi="Bookman Old Style" w:cs="Times New Roman"/>
          <w:b/>
          <w:sz w:val="24"/>
          <w:szCs w:val="24"/>
          <w:u w:val="single"/>
          <w:lang w:val="el-GR"/>
        </w:rPr>
        <w:t xml:space="preserve"> </w:t>
      </w:r>
      <w:r w:rsidR="0048690F" w:rsidRPr="004169B8">
        <w:rPr>
          <w:rFonts w:ascii="Bookman Old Style" w:eastAsia="Times New Roman" w:hAnsi="Bookman Old Style" w:cs="Times New Roman"/>
          <w:b/>
          <w:sz w:val="24"/>
          <w:szCs w:val="24"/>
          <w:u w:val="single"/>
          <w:lang w:val="el-GR"/>
        </w:rPr>
        <w:t>σε περιπτώσεις</w:t>
      </w:r>
      <w:r w:rsidRPr="004169B8">
        <w:rPr>
          <w:rFonts w:ascii="Bookman Old Style" w:eastAsia="Times New Roman" w:hAnsi="Bookman Old Style" w:cs="Times New Roman"/>
          <w:b/>
          <w:sz w:val="24"/>
          <w:szCs w:val="24"/>
          <w:lang w:val="el-GR"/>
        </w:rPr>
        <w:t>:</w:t>
      </w:r>
    </w:p>
    <w:p w14:paraId="12010783" w14:textId="34DFF0D8" w:rsidR="006415C8" w:rsidRPr="004169B8" w:rsidRDefault="006415C8" w:rsidP="0006732E">
      <w:pPr>
        <w:shd w:val="clear" w:color="auto" w:fill="FFFFFF"/>
        <w:spacing w:after="0" w:line="240" w:lineRule="auto"/>
        <w:jc w:val="both"/>
        <w:rPr>
          <w:rFonts w:ascii="Bookman Old Style" w:eastAsia="Times New Roman" w:hAnsi="Bookman Old Style" w:cs="Times New Roman"/>
          <w:b/>
          <w:sz w:val="24"/>
          <w:szCs w:val="24"/>
          <w:lang w:val="el-GR"/>
        </w:rPr>
      </w:pPr>
    </w:p>
    <w:p w14:paraId="0E274DA3" w14:textId="5635A59B" w:rsidR="006415C8" w:rsidRPr="004169B8" w:rsidRDefault="006415C8" w:rsidP="006415C8">
      <w:pPr>
        <w:pStyle w:val="ListParagraph"/>
        <w:numPr>
          <w:ilvl w:val="0"/>
          <w:numId w:val="13"/>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lastRenderedPageBreak/>
        <w:t>συστηματικής και εκτενούς αξιολόγησης προσωπικών πτυχών σχετικά με φυσικά πρόσωπα, η οποία βασίζεται σε αυτοματοποιημένη επεξεργασία, περιλαμβανομένης της κατάρτισης προφίλ και στην οποία βασίζονται αποφάσεις που παράγουν έννομα αποτελέσματα σχετικά με το φυσικό πρόσωπο ή ομοίως επηρεάζουν σημαντικά το φυσικό πρόσωπο,</w:t>
      </w:r>
    </w:p>
    <w:p w14:paraId="631F06A5" w14:textId="36ACDB50" w:rsidR="006415C8" w:rsidRPr="004169B8" w:rsidRDefault="006415C8" w:rsidP="006415C8">
      <w:pPr>
        <w:shd w:val="clear" w:color="auto" w:fill="FFFFFF"/>
        <w:spacing w:after="0" w:line="240" w:lineRule="auto"/>
        <w:jc w:val="both"/>
        <w:rPr>
          <w:rFonts w:ascii="Bookman Old Style" w:eastAsia="Times New Roman" w:hAnsi="Bookman Old Style" w:cs="Times New Roman"/>
          <w:sz w:val="24"/>
          <w:szCs w:val="24"/>
          <w:lang w:val="el-GR"/>
        </w:rPr>
      </w:pPr>
    </w:p>
    <w:p w14:paraId="20666C0C" w14:textId="1F5F606F" w:rsidR="006415C8" w:rsidRPr="004169B8" w:rsidRDefault="006415C8" w:rsidP="006415C8">
      <w:pPr>
        <w:pStyle w:val="ListParagraph"/>
        <w:numPr>
          <w:ilvl w:val="0"/>
          <w:numId w:val="13"/>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μεγάλης κλίμακας επεξεργασίας των ειδικών κατηγοριών ευαίσθητων δεδομένων (άρθρο</w:t>
      </w:r>
      <w:r w:rsidRPr="004169B8">
        <w:rPr>
          <w:rFonts w:ascii="Bookman Old Style" w:eastAsia="Times New Roman" w:hAnsi="Bookman Old Style" w:cs="Times New Roman"/>
          <w:sz w:val="24"/>
          <w:szCs w:val="24"/>
        </w:rPr>
        <w:t> </w:t>
      </w:r>
      <w:r w:rsidRPr="004169B8">
        <w:rPr>
          <w:rFonts w:ascii="Bookman Old Style" w:eastAsia="Times New Roman" w:hAnsi="Bookman Old Style" w:cs="Times New Roman"/>
          <w:sz w:val="24"/>
          <w:szCs w:val="24"/>
          <w:lang w:val="el-GR"/>
        </w:rPr>
        <w:t>9 παρ.</w:t>
      </w:r>
      <w:r w:rsidRPr="004169B8">
        <w:rPr>
          <w:rFonts w:ascii="Bookman Old Style" w:eastAsia="Times New Roman" w:hAnsi="Bookman Old Style" w:cs="Times New Roman"/>
          <w:sz w:val="24"/>
          <w:szCs w:val="24"/>
        </w:rPr>
        <w:t> </w:t>
      </w:r>
      <w:r w:rsidRPr="004169B8">
        <w:rPr>
          <w:rFonts w:ascii="Bookman Old Style" w:eastAsia="Times New Roman" w:hAnsi="Bookman Old Style" w:cs="Times New Roman"/>
          <w:sz w:val="24"/>
          <w:szCs w:val="24"/>
          <w:lang w:val="el-GR"/>
        </w:rPr>
        <w:t>1) ή δεδομένων προσωπικού χαρακτήρα που αφορούν ποινικές καταδίκες και αδικήματα (άρθρο</w:t>
      </w:r>
      <w:r w:rsidRPr="004169B8">
        <w:rPr>
          <w:rFonts w:ascii="Bookman Old Style" w:eastAsia="Times New Roman" w:hAnsi="Bookman Old Style" w:cs="Times New Roman"/>
          <w:sz w:val="24"/>
          <w:szCs w:val="24"/>
        </w:rPr>
        <w:t> </w:t>
      </w:r>
      <w:r w:rsidRPr="004169B8">
        <w:rPr>
          <w:rFonts w:ascii="Bookman Old Style" w:eastAsia="Times New Roman" w:hAnsi="Bookman Old Style" w:cs="Times New Roman"/>
          <w:sz w:val="24"/>
          <w:szCs w:val="24"/>
          <w:lang w:val="el-GR"/>
        </w:rPr>
        <w:t>10) ή</w:t>
      </w:r>
    </w:p>
    <w:p w14:paraId="290340AB" w14:textId="2DA810DF" w:rsidR="006415C8" w:rsidRPr="004169B8" w:rsidRDefault="006415C8" w:rsidP="006415C8">
      <w:pPr>
        <w:shd w:val="clear" w:color="auto" w:fill="FFFFFF"/>
        <w:spacing w:after="0" w:line="240" w:lineRule="auto"/>
        <w:jc w:val="both"/>
        <w:rPr>
          <w:rFonts w:ascii="Bookman Old Style" w:eastAsia="Times New Roman" w:hAnsi="Bookman Old Style" w:cs="Times New Roman"/>
          <w:sz w:val="24"/>
          <w:szCs w:val="24"/>
          <w:lang w:val="el-GR"/>
        </w:rPr>
      </w:pPr>
    </w:p>
    <w:p w14:paraId="239C0D36" w14:textId="29A26662" w:rsidR="006415C8" w:rsidRPr="004169B8" w:rsidRDefault="006415C8" w:rsidP="006415C8">
      <w:pPr>
        <w:pStyle w:val="ListParagraph"/>
        <w:numPr>
          <w:ilvl w:val="0"/>
          <w:numId w:val="13"/>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συστηματικής παρακολούθησης δημοσίως προσβάσιμου χώρου σε μεγάλη κλίμακα.</w:t>
      </w:r>
    </w:p>
    <w:p w14:paraId="5B34A7D8" w14:textId="77777777" w:rsidR="006415C8" w:rsidRPr="004169B8" w:rsidRDefault="006415C8" w:rsidP="0006732E">
      <w:pPr>
        <w:shd w:val="clear" w:color="auto" w:fill="FFFFFF"/>
        <w:spacing w:after="0" w:line="240" w:lineRule="auto"/>
        <w:jc w:val="both"/>
        <w:rPr>
          <w:rFonts w:ascii="Bookman Old Style" w:eastAsia="Times New Roman" w:hAnsi="Bookman Old Style" w:cs="Times New Roman"/>
          <w:b/>
          <w:sz w:val="24"/>
          <w:szCs w:val="24"/>
          <w:lang w:val="el-GR"/>
        </w:rPr>
      </w:pPr>
    </w:p>
    <w:p w14:paraId="11E71809" w14:textId="29769DFF" w:rsidR="00A106F9" w:rsidRPr="004169B8" w:rsidRDefault="006415C8" w:rsidP="0006732E">
      <w:pPr>
        <w:shd w:val="clear" w:color="auto" w:fill="FFFFFF"/>
        <w:spacing w:after="0" w:line="240" w:lineRule="auto"/>
        <w:jc w:val="both"/>
        <w:rPr>
          <w:rFonts w:ascii="Bookman Old Style" w:hAnsi="Bookman Old Style"/>
          <w:sz w:val="24"/>
          <w:szCs w:val="24"/>
          <w:lang w:val="el-GR"/>
        </w:rPr>
      </w:pPr>
      <w:r w:rsidRPr="004169B8">
        <w:rPr>
          <w:rFonts w:ascii="Bookman Old Style" w:hAnsi="Bookman Old Style"/>
          <w:sz w:val="24"/>
          <w:szCs w:val="24"/>
        </w:rPr>
        <w:t>O</w:t>
      </w:r>
      <w:r w:rsidR="00A106F9" w:rsidRPr="004169B8">
        <w:rPr>
          <w:rFonts w:ascii="Bookman Old Style" w:hAnsi="Bookman Old Style"/>
          <w:sz w:val="24"/>
          <w:szCs w:val="24"/>
          <w:lang w:val="el-GR"/>
        </w:rPr>
        <w:t xml:space="preserve"> υπεύθυνος επεξεργασίας, ο οποίος φέρει την ευθύνη για τις πράξεις</w:t>
      </w:r>
      <w:r w:rsidRPr="004169B8">
        <w:rPr>
          <w:rFonts w:ascii="Bookman Old Style" w:hAnsi="Bookman Old Style"/>
          <w:sz w:val="24"/>
          <w:szCs w:val="24"/>
          <w:lang w:val="el-GR"/>
        </w:rPr>
        <w:t xml:space="preserve"> επεξεργασίας που πραγματοποιεί</w:t>
      </w:r>
    </w:p>
    <w:p w14:paraId="63456AB6" w14:textId="77777777" w:rsidR="006415C8" w:rsidRPr="004169B8" w:rsidRDefault="006415C8" w:rsidP="0006732E">
      <w:pPr>
        <w:shd w:val="clear" w:color="auto" w:fill="FFFFFF"/>
        <w:spacing w:after="0" w:line="240" w:lineRule="auto"/>
        <w:jc w:val="both"/>
        <w:rPr>
          <w:rFonts w:ascii="Bookman Old Style" w:hAnsi="Bookman Old Style"/>
          <w:sz w:val="24"/>
          <w:szCs w:val="24"/>
          <w:lang w:val="el-GR"/>
        </w:rPr>
      </w:pPr>
    </w:p>
    <w:p w14:paraId="6991D095" w14:textId="77777777" w:rsidR="00A106F9" w:rsidRPr="004169B8" w:rsidRDefault="00A106F9" w:rsidP="006415C8">
      <w:pPr>
        <w:shd w:val="clear" w:color="auto" w:fill="FFFFFF"/>
        <w:spacing w:line="240" w:lineRule="auto"/>
        <w:jc w:val="both"/>
        <w:rPr>
          <w:rFonts w:ascii="Bookman Old Style" w:eastAsia="Times New Roman" w:hAnsi="Bookman Old Style" w:cs="Times New Roman"/>
          <w:sz w:val="24"/>
          <w:szCs w:val="24"/>
          <w:lang w:val="el-GR"/>
        </w:rPr>
      </w:pPr>
      <w:r w:rsidRPr="004169B8">
        <w:rPr>
          <w:rFonts w:ascii="Bookman Old Style" w:hAnsi="Bookman Old Style"/>
          <w:sz w:val="24"/>
          <w:szCs w:val="24"/>
          <w:lang w:val="el-GR"/>
        </w:rPr>
        <w:t>(α)</w:t>
      </w:r>
      <w:r w:rsidRPr="004169B8">
        <w:rPr>
          <w:rFonts w:ascii="Bookman Old Style" w:eastAsia="Times New Roman" w:hAnsi="Bookman Old Style" w:cs="Times New Roman"/>
          <w:sz w:val="24"/>
          <w:szCs w:val="24"/>
          <w:lang w:val="el-GR"/>
        </w:rPr>
        <w:t xml:space="preserve"> ζητά τη γνώμη του υπευθύνου προστασίας δεδομένων, εφόσον έχει οριστεί.</w:t>
      </w:r>
    </w:p>
    <w:p w14:paraId="19FBD0A1" w14:textId="77777777" w:rsidR="00A106F9" w:rsidRPr="004169B8" w:rsidRDefault="00A106F9" w:rsidP="006415C8">
      <w:pPr>
        <w:shd w:val="clear" w:color="auto" w:fill="FFFFFF"/>
        <w:spacing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(β) ζητά τις απόψεις των υποκειμένων των δεδομένων, εκτός αν υπάρχει ειδικός λόγος (πχ διαφύλαξη εμπιστευτικών πληροφοριών)</w:t>
      </w:r>
    </w:p>
    <w:p w14:paraId="6C7F6490" w14:textId="77777777" w:rsidR="00A106F9" w:rsidRPr="004169B8" w:rsidRDefault="00A106F9" w:rsidP="0006732E">
      <w:pPr>
        <w:shd w:val="clear" w:color="auto" w:fill="FFFFFF"/>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(γ) ζητά απόψεις ειδικών στην προστασία δεδομένων (νομικών, τεχνικών κλπ) ή ειδικών σε θέματα ηθικής ή πχ εκείνων που εμπλέκονται με τον καθορισμό των επιχειρηματικών σχεδίων.</w:t>
      </w:r>
    </w:p>
    <w:p w14:paraId="6C448A1D" w14:textId="77777777" w:rsidR="006415C8" w:rsidRPr="004169B8" w:rsidRDefault="006415C8"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6E41CB5D" w14:textId="20B63CFD" w:rsidR="00A106F9" w:rsidRPr="004169B8" w:rsidRDefault="00A106F9" w:rsidP="0006732E">
      <w:pPr>
        <w:shd w:val="clear" w:color="auto" w:fill="FFFFFF"/>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 xml:space="preserve">Για την εκπόνηση της εκτίμησης αντικτύπου υπάρχουν σχετικά διεθνή πρότυπα </w:t>
      </w:r>
      <w:r w:rsidRPr="004169B8">
        <w:rPr>
          <w:rFonts w:ascii="Bookman Old Style" w:eastAsia="Times New Roman" w:hAnsi="Bookman Old Style" w:cs="Times New Roman"/>
          <w:sz w:val="24"/>
          <w:szCs w:val="24"/>
        </w:rPr>
        <w:t>ISO</w:t>
      </w:r>
      <w:r w:rsidR="00D859CA" w:rsidRPr="004169B8">
        <w:rPr>
          <w:rFonts w:ascii="Bookman Old Style" w:eastAsia="Times New Roman" w:hAnsi="Bookman Old Style" w:cs="Times New Roman"/>
          <w:sz w:val="24"/>
          <w:szCs w:val="24"/>
          <w:lang w:val="el-GR"/>
        </w:rPr>
        <w:t>.</w:t>
      </w:r>
    </w:p>
    <w:p w14:paraId="6D23B415" w14:textId="77777777" w:rsidR="00A106F9" w:rsidRPr="004169B8" w:rsidRDefault="00A106F9"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0DC068DE" w14:textId="77777777" w:rsidR="00A106F9" w:rsidRPr="0033326D" w:rsidRDefault="00A106F9" w:rsidP="0006732E">
      <w:pPr>
        <w:shd w:val="clear" w:color="auto" w:fill="FFFFFF"/>
        <w:spacing w:after="0" w:line="240" w:lineRule="auto"/>
        <w:jc w:val="both"/>
        <w:rPr>
          <w:rFonts w:ascii="Bookman Old Style" w:eastAsia="Times New Roman" w:hAnsi="Bookman Old Style" w:cs="Times New Roman"/>
          <w:b/>
          <w:sz w:val="24"/>
          <w:szCs w:val="24"/>
          <w:u w:val="single"/>
          <w:lang w:val="el-GR"/>
        </w:rPr>
      </w:pPr>
      <w:r w:rsidRPr="0033326D">
        <w:rPr>
          <w:rFonts w:ascii="Bookman Old Style" w:eastAsia="Times New Roman" w:hAnsi="Bookman Old Style" w:cs="Times New Roman"/>
          <w:b/>
          <w:sz w:val="24"/>
          <w:szCs w:val="24"/>
          <w:u w:val="single"/>
          <w:lang w:val="el-GR"/>
        </w:rPr>
        <w:t>Περιεχόμενο της εκτίμησης κινδύνου</w:t>
      </w:r>
    </w:p>
    <w:p w14:paraId="1B06CAC3" w14:textId="77777777" w:rsidR="0033326D" w:rsidRDefault="0033326D"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2983BB08" w14:textId="04A7FE33" w:rsidR="00A106F9" w:rsidRDefault="00A106F9" w:rsidP="0006732E">
      <w:pPr>
        <w:shd w:val="clear" w:color="auto" w:fill="FFFFFF"/>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Η εκτίμηση περιέχει τουλάχιστον:</w:t>
      </w:r>
    </w:p>
    <w:p w14:paraId="3BCFA233" w14:textId="2EFD358D" w:rsidR="0033326D" w:rsidRDefault="0033326D"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42FC3073" w14:textId="766F15D8" w:rsidR="0033326D" w:rsidRPr="0033326D" w:rsidRDefault="0033326D" w:rsidP="00A7020A">
      <w:pPr>
        <w:pStyle w:val="ListParagraph"/>
        <w:numPr>
          <w:ilvl w:val="0"/>
          <w:numId w:val="14"/>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3326D">
        <w:rPr>
          <w:rFonts w:ascii="Bookman Old Style" w:eastAsia="Times New Roman" w:hAnsi="Bookman Old Style" w:cs="Times New Roman"/>
          <w:sz w:val="24"/>
          <w:szCs w:val="24"/>
          <w:lang w:val="el-GR"/>
        </w:rPr>
        <w:t>συστηματική περιγραφή των προβλεπόμενων πράξεων επεξεργασίας και των σκοπών της επεξεργασίας, με αναφορά στο έννομο συμφέρον, την ικανοποίηση του οποίου επιδιώκει ο υπεύθυνος επεξεργασίας,</w:t>
      </w:r>
    </w:p>
    <w:p w14:paraId="1EA5FED0" w14:textId="1C0D0D50" w:rsidR="0033326D" w:rsidRDefault="0033326D" w:rsidP="00A7020A">
      <w:pPr>
        <w:shd w:val="clear" w:color="auto" w:fill="FFFFFF"/>
        <w:spacing w:after="0" w:line="240" w:lineRule="auto"/>
        <w:jc w:val="both"/>
        <w:rPr>
          <w:rFonts w:ascii="Bookman Old Style" w:eastAsia="Times New Roman" w:hAnsi="Bookman Old Style" w:cs="Times New Roman"/>
          <w:sz w:val="24"/>
          <w:szCs w:val="24"/>
          <w:lang w:val="el-GR"/>
        </w:rPr>
      </w:pPr>
    </w:p>
    <w:p w14:paraId="3BC4754D" w14:textId="033472DD" w:rsidR="0033326D" w:rsidRPr="0033326D" w:rsidRDefault="0033326D" w:rsidP="00A7020A">
      <w:pPr>
        <w:pStyle w:val="ListParagraph"/>
        <w:numPr>
          <w:ilvl w:val="0"/>
          <w:numId w:val="14"/>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3326D">
        <w:rPr>
          <w:rFonts w:ascii="Bookman Old Style" w:eastAsia="Times New Roman" w:hAnsi="Bookman Old Style" w:cs="Times New Roman"/>
          <w:sz w:val="24"/>
          <w:szCs w:val="24"/>
          <w:lang w:val="el-GR"/>
        </w:rPr>
        <w:t>παραβολή της αναγκαιότητας και αναλογικότητας των πράξεων επεξεργασίας σε σχέση με τους σκοπούς της επεξεργασίας,</w:t>
      </w:r>
    </w:p>
    <w:p w14:paraId="0E274701" w14:textId="7EA3250A" w:rsidR="0033326D" w:rsidRDefault="0033326D" w:rsidP="00A7020A">
      <w:pPr>
        <w:shd w:val="clear" w:color="auto" w:fill="FFFFFF"/>
        <w:spacing w:after="0" w:line="240" w:lineRule="auto"/>
        <w:jc w:val="both"/>
        <w:rPr>
          <w:rFonts w:ascii="Bookman Old Style" w:eastAsia="Times New Roman" w:hAnsi="Bookman Old Style" w:cs="Times New Roman"/>
          <w:sz w:val="24"/>
          <w:szCs w:val="24"/>
          <w:lang w:val="el-GR"/>
        </w:rPr>
      </w:pPr>
    </w:p>
    <w:p w14:paraId="53D0E419" w14:textId="1FDA2A53" w:rsidR="0033326D" w:rsidRPr="0033326D" w:rsidRDefault="0033326D" w:rsidP="00A7020A">
      <w:pPr>
        <w:pStyle w:val="ListParagraph"/>
        <w:numPr>
          <w:ilvl w:val="0"/>
          <w:numId w:val="14"/>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3326D">
        <w:rPr>
          <w:rFonts w:ascii="Bookman Old Style" w:eastAsia="Times New Roman" w:hAnsi="Bookman Old Style" w:cs="Times New Roman"/>
          <w:sz w:val="24"/>
          <w:szCs w:val="24"/>
          <w:lang w:val="el-GR"/>
        </w:rPr>
        <w:t>εκτίμηση των κινδύνων που διατρέχουν τα δικαιώματα και οι ελευθερίες των αφορώντων υποκειμένων</w:t>
      </w:r>
    </w:p>
    <w:p w14:paraId="0F96676E" w14:textId="1186E793" w:rsidR="0033326D" w:rsidRDefault="0033326D" w:rsidP="00A7020A">
      <w:pPr>
        <w:shd w:val="clear" w:color="auto" w:fill="FFFFFF"/>
        <w:spacing w:after="0" w:line="240" w:lineRule="auto"/>
        <w:jc w:val="both"/>
        <w:rPr>
          <w:rFonts w:ascii="Bookman Old Style" w:eastAsia="Times New Roman" w:hAnsi="Bookman Old Style" w:cs="Times New Roman"/>
          <w:sz w:val="24"/>
          <w:szCs w:val="24"/>
          <w:lang w:val="el-GR"/>
        </w:rPr>
      </w:pPr>
    </w:p>
    <w:p w14:paraId="0958364F" w14:textId="77777777" w:rsidR="0033326D" w:rsidRPr="0033326D" w:rsidRDefault="0033326D" w:rsidP="00A7020A">
      <w:pPr>
        <w:pStyle w:val="ListParagraph"/>
        <w:numPr>
          <w:ilvl w:val="0"/>
          <w:numId w:val="14"/>
        </w:numPr>
        <w:spacing w:line="240" w:lineRule="auto"/>
        <w:ind w:left="360"/>
        <w:jc w:val="both"/>
        <w:rPr>
          <w:rFonts w:ascii="Bookman Old Style" w:eastAsia="Times New Roman" w:hAnsi="Bookman Old Style" w:cs="Times New Roman"/>
          <w:sz w:val="24"/>
          <w:szCs w:val="24"/>
          <w:lang w:val="el-GR"/>
        </w:rPr>
      </w:pPr>
      <w:r w:rsidRPr="0033326D">
        <w:rPr>
          <w:rFonts w:ascii="Bookman Old Style" w:eastAsia="Times New Roman" w:hAnsi="Bookman Old Style" w:cs="Times New Roman"/>
          <w:sz w:val="24"/>
          <w:szCs w:val="24"/>
          <w:lang w:val="el-GR"/>
        </w:rPr>
        <w:t xml:space="preserve">τα προβλεπόμενα μέτρα αντιμετώπισης των κινδύνων – εγγυήσεις, μέτρα, μηχανισμοί ασφάλειας, με στόχο </w:t>
      </w:r>
    </w:p>
    <w:p w14:paraId="182824BB" w14:textId="77777777" w:rsidR="0033326D" w:rsidRPr="004169B8" w:rsidRDefault="0033326D" w:rsidP="00A7020A">
      <w:pPr>
        <w:spacing w:line="240" w:lineRule="auto"/>
        <w:ind w:left="360"/>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w:t>
      </w:r>
      <w:r w:rsidRPr="004169B8">
        <w:rPr>
          <w:rFonts w:ascii="Bookman Old Style" w:eastAsia="Times New Roman" w:hAnsi="Bookman Old Style" w:cs="Times New Roman"/>
          <w:sz w:val="24"/>
          <w:szCs w:val="24"/>
        </w:rPr>
        <w:t>i</w:t>
      </w:r>
      <w:r w:rsidRPr="004169B8">
        <w:rPr>
          <w:rFonts w:ascii="Bookman Old Style" w:eastAsia="Times New Roman" w:hAnsi="Bookman Old Style" w:cs="Times New Roman"/>
          <w:sz w:val="24"/>
          <w:szCs w:val="24"/>
          <w:lang w:val="el-GR"/>
        </w:rPr>
        <w:t xml:space="preserve">) προστασία των δεδομένων προσωπικού χαρακτήρα </w:t>
      </w:r>
    </w:p>
    <w:p w14:paraId="5715DDF8" w14:textId="77777777" w:rsidR="0033326D" w:rsidRPr="004169B8" w:rsidRDefault="0033326D" w:rsidP="00A7020A">
      <w:pPr>
        <w:spacing w:after="0" w:line="240" w:lineRule="auto"/>
        <w:ind w:left="360"/>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lastRenderedPageBreak/>
        <w:t>(</w:t>
      </w:r>
      <w:r w:rsidRPr="004169B8">
        <w:rPr>
          <w:rFonts w:ascii="Bookman Old Style" w:eastAsia="Times New Roman" w:hAnsi="Bookman Old Style" w:cs="Times New Roman"/>
          <w:sz w:val="24"/>
          <w:szCs w:val="24"/>
        </w:rPr>
        <w:t>ii</w:t>
      </w:r>
      <w:r w:rsidRPr="004169B8">
        <w:rPr>
          <w:rFonts w:ascii="Bookman Old Style" w:eastAsia="Times New Roman" w:hAnsi="Bookman Old Style" w:cs="Times New Roman"/>
          <w:sz w:val="24"/>
          <w:szCs w:val="24"/>
          <w:lang w:val="el-GR"/>
        </w:rPr>
        <w:t>) συμμόρφωση προς τον ΓΚΠΔ, συνεκτιμώντας τα δικαιώματα και έννομα συμφέροντα των αφορώντων υποκειμένων και άλλων ενδιαφερόμενων προσώπων.</w:t>
      </w:r>
    </w:p>
    <w:p w14:paraId="7CF14A3B" w14:textId="77777777" w:rsidR="0033326D" w:rsidRPr="004169B8" w:rsidRDefault="0033326D" w:rsidP="0033326D">
      <w:pPr>
        <w:spacing w:after="0" w:line="240" w:lineRule="auto"/>
        <w:jc w:val="both"/>
        <w:rPr>
          <w:rFonts w:ascii="Bookman Old Style" w:eastAsia="Times New Roman" w:hAnsi="Bookman Old Style" w:cs="Times New Roman"/>
          <w:sz w:val="24"/>
          <w:szCs w:val="24"/>
          <w:lang w:val="el-GR"/>
        </w:rPr>
      </w:pPr>
    </w:p>
    <w:p w14:paraId="4FB9C327" w14:textId="77777777" w:rsidR="0033326D" w:rsidRPr="004169B8" w:rsidRDefault="0033326D" w:rsidP="0033326D">
      <w:pPr>
        <w:spacing w:after="0" w:line="240" w:lineRule="auto"/>
        <w:jc w:val="both"/>
        <w:rPr>
          <w:rFonts w:ascii="Bookman Old Style" w:hAnsi="Bookman Old Style"/>
          <w:sz w:val="24"/>
          <w:szCs w:val="24"/>
          <w:shd w:val="clear" w:color="auto" w:fill="FFFFFF"/>
          <w:lang w:val="el-GR"/>
        </w:rPr>
      </w:pPr>
      <w:r w:rsidRPr="004169B8">
        <w:rPr>
          <w:rFonts w:ascii="Bookman Old Style" w:hAnsi="Bookman Old Style"/>
          <w:sz w:val="24"/>
          <w:szCs w:val="24"/>
          <w:shd w:val="clear" w:color="auto" w:fill="FFFFFF"/>
          <w:lang w:val="el-GR"/>
        </w:rPr>
        <w:t>Εξυπακούεται ότι το αποτέλεσμα της εκτίμησης θα πρέπει να λαμβάνεται υπόψη κατά τον καθορισμό των ενδεικνυόμενων μέτρων ώστε να διασφαλισθεί ότι η επεξεργασία των δεδομένων προσωπικού χαρακτήρα είναι σύμφωνη με τον ΓΚΠΔ.</w:t>
      </w:r>
    </w:p>
    <w:p w14:paraId="2480839D" w14:textId="4A9A3D38" w:rsidR="0033326D" w:rsidRDefault="0033326D" w:rsidP="0033326D">
      <w:pPr>
        <w:spacing w:after="0" w:line="240" w:lineRule="auto"/>
        <w:jc w:val="both"/>
        <w:rPr>
          <w:rFonts w:ascii="Bookman Old Style" w:hAnsi="Bookman Old Style"/>
          <w:sz w:val="24"/>
          <w:szCs w:val="24"/>
          <w:u w:val="single"/>
          <w:shd w:val="clear" w:color="auto" w:fill="FFFFFF"/>
          <w:lang w:val="el-GR"/>
        </w:rPr>
      </w:pPr>
    </w:p>
    <w:p w14:paraId="1A2B76C5" w14:textId="77777777" w:rsidR="004E4BCF" w:rsidRPr="004169B8" w:rsidRDefault="004E4BCF" w:rsidP="0033326D">
      <w:pPr>
        <w:spacing w:after="0" w:line="240" w:lineRule="auto"/>
        <w:jc w:val="both"/>
        <w:rPr>
          <w:rFonts w:ascii="Bookman Old Style" w:hAnsi="Bookman Old Style"/>
          <w:sz w:val="24"/>
          <w:szCs w:val="24"/>
          <w:u w:val="single"/>
          <w:shd w:val="clear" w:color="auto" w:fill="FFFFFF"/>
          <w:lang w:val="el-GR"/>
        </w:rPr>
      </w:pPr>
    </w:p>
    <w:p w14:paraId="7145ECB5" w14:textId="6696A27A" w:rsidR="0033326D" w:rsidRPr="0033326D" w:rsidRDefault="0033326D" w:rsidP="00E913D7">
      <w:pPr>
        <w:spacing w:after="0" w:line="240" w:lineRule="auto"/>
        <w:jc w:val="both"/>
        <w:rPr>
          <w:rFonts w:ascii="Bookman Old Style" w:hAnsi="Bookman Old Style"/>
          <w:b/>
          <w:sz w:val="24"/>
          <w:szCs w:val="24"/>
          <w:u w:val="single"/>
          <w:shd w:val="clear" w:color="auto" w:fill="FFFFFF"/>
          <w:lang w:val="el-GR"/>
        </w:rPr>
      </w:pPr>
      <w:r w:rsidRPr="0033326D">
        <w:rPr>
          <w:rFonts w:ascii="Bookman Old Style" w:hAnsi="Bookman Old Style"/>
          <w:b/>
          <w:sz w:val="24"/>
          <w:szCs w:val="24"/>
          <w:u w:val="single"/>
          <w:shd w:val="clear" w:color="auto" w:fill="FFFFFF"/>
          <w:lang w:val="el-GR"/>
        </w:rPr>
        <w:t>Πότε είναι αναγκαία η διαβούλευση με την εποπτική αρχή (άρθρο 36 παρ.1)</w:t>
      </w:r>
    </w:p>
    <w:p w14:paraId="77A73FCD" w14:textId="4D2DF7ED" w:rsidR="0033326D" w:rsidRDefault="0033326D" w:rsidP="0033326D">
      <w:pPr>
        <w:spacing w:after="0" w:line="240" w:lineRule="auto"/>
        <w:jc w:val="both"/>
        <w:rPr>
          <w:rFonts w:ascii="Bookman Old Style" w:hAnsi="Bookman Old Style"/>
          <w:sz w:val="24"/>
          <w:szCs w:val="24"/>
          <w:shd w:val="clear" w:color="auto" w:fill="FFFFFF"/>
          <w:lang w:val="el-GR"/>
        </w:rPr>
      </w:pPr>
    </w:p>
    <w:p w14:paraId="778D303C" w14:textId="77777777" w:rsidR="004E4BCF" w:rsidRDefault="004E4BCF" w:rsidP="0033326D">
      <w:pPr>
        <w:spacing w:after="0" w:line="240" w:lineRule="auto"/>
        <w:jc w:val="both"/>
        <w:rPr>
          <w:rFonts w:ascii="Bookman Old Style" w:hAnsi="Bookman Old Style"/>
          <w:sz w:val="24"/>
          <w:szCs w:val="24"/>
          <w:shd w:val="clear" w:color="auto" w:fill="FFFFFF"/>
          <w:lang w:val="el-GR"/>
        </w:rPr>
      </w:pPr>
    </w:p>
    <w:p w14:paraId="7F6EB29D" w14:textId="097589FD" w:rsidR="0033326D" w:rsidRDefault="0033326D" w:rsidP="0033326D">
      <w:pPr>
        <w:spacing w:line="240" w:lineRule="auto"/>
        <w:jc w:val="both"/>
        <w:rPr>
          <w:rFonts w:ascii="Bookman Old Style" w:eastAsia="Times New Roman" w:hAnsi="Bookman Old Style" w:cs="Times New Roman"/>
          <w:sz w:val="24"/>
          <w:szCs w:val="24"/>
          <w:lang w:val="el-GR"/>
        </w:rPr>
      </w:pPr>
      <w:r w:rsidRPr="004169B8">
        <w:rPr>
          <w:rFonts w:ascii="Bookman Old Style" w:hAnsi="Bookman Old Style"/>
          <w:sz w:val="24"/>
          <w:szCs w:val="24"/>
          <w:shd w:val="clear" w:color="auto" w:fill="FFFFFF"/>
          <w:lang w:val="el-GR"/>
        </w:rPr>
        <w:t>(</w:t>
      </w:r>
      <w:r w:rsidRPr="004169B8">
        <w:rPr>
          <w:rFonts w:ascii="Bookman Old Style" w:hAnsi="Bookman Old Style"/>
          <w:sz w:val="24"/>
          <w:szCs w:val="24"/>
          <w:shd w:val="clear" w:color="auto" w:fill="FFFFFF"/>
        </w:rPr>
        <w:t>i</w:t>
      </w:r>
      <w:r w:rsidRPr="004169B8">
        <w:rPr>
          <w:rFonts w:ascii="Bookman Old Style" w:hAnsi="Bookman Old Style"/>
          <w:sz w:val="24"/>
          <w:szCs w:val="24"/>
          <w:shd w:val="clear" w:color="auto" w:fill="FFFFFF"/>
          <w:lang w:val="el-GR"/>
        </w:rPr>
        <w:t>) αν η εκτίμηση αντικτύπου σχετικά με την προστασία των δεδομένων υποδεικνύει ότι οι πράξεις επεξεργασίας συνεπάγονται υψηλό κίνδυνο και</w:t>
      </w:r>
    </w:p>
    <w:p w14:paraId="58CB9B9A" w14:textId="77777777" w:rsidR="0033326D" w:rsidRPr="004169B8" w:rsidRDefault="0033326D" w:rsidP="0033326D">
      <w:pPr>
        <w:spacing w:line="240" w:lineRule="auto"/>
        <w:jc w:val="both"/>
        <w:rPr>
          <w:rFonts w:ascii="Bookman Old Style" w:hAnsi="Bookman Old Style"/>
          <w:sz w:val="24"/>
          <w:szCs w:val="24"/>
          <w:shd w:val="clear" w:color="auto" w:fill="FFFFFF"/>
          <w:lang w:val="el-GR"/>
        </w:rPr>
      </w:pPr>
      <w:r w:rsidRPr="004169B8">
        <w:rPr>
          <w:rFonts w:ascii="Bookman Old Style" w:hAnsi="Bookman Old Style"/>
          <w:sz w:val="24"/>
          <w:szCs w:val="24"/>
          <w:shd w:val="clear" w:color="auto" w:fill="FFFFFF"/>
          <w:lang w:val="el-GR"/>
        </w:rPr>
        <w:t>(</w:t>
      </w:r>
      <w:r w:rsidRPr="004169B8">
        <w:rPr>
          <w:rFonts w:ascii="Bookman Old Style" w:hAnsi="Bookman Old Style"/>
          <w:sz w:val="24"/>
          <w:szCs w:val="24"/>
          <w:shd w:val="clear" w:color="auto" w:fill="FFFFFF"/>
        </w:rPr>
        <w:t>ii</w:t>
      </w:r>
      <w:r w:rsidRPr="004169B8">
        <w:rPr>
          <w:rFonts w:ascii="Bookman Old Style" w:hAnsi="Bookman Old Style"/>
          <w:sz w:val="24"/>
          <w:szCs w:val="24"/>
          <w:shd w:val="clear" w:color="auto" w:fill="FFFFFF"/>
          <w:lang w:val="el-GR"/>
        </w:rPr>
        <w:t xml:space="preserve">) ο υπεύθυνος επεξεργασίας δε μπορεί να μετριάσει με τα κατάλληλα μέτρα από άποψη διαθέσιμης τεχνολογίας και κόστους εφαρμογής, </w:t>
      </w:r>
    </w:p>
    <w:p w14:paraId="04DC32F6" w14:textId="161D5810" w:rsidR="0033326D" w:rsidRDefault="0033326D" w:rsidP="0033326D">
      <w:pPr>
        <w:shd w:val="clear" w:color="auto" w:fill="FFFFFF"/>
        <w:spacing w:after="0" w:line="240" w:lineRule="auto"/>
        <w:jc w:val="both"/>
        <w:rPr>
          <w:rFonts w:ascii="Bookman Old Style" w:eastAsia="Times New Roman" w:hAnsi="Bookman Old Style" w:cs="Times New Roman"/>
          <w:sz w:val="24"/>
          <w:szCs w:val="24"/>
          <w:lang w:val="el-GR"/>
        </w:rPr>
      </w:pPr>
      <w:r w:rsidRPr="004169B8">
        <w:rPr>
          <w:rFonts w:ascii="Bookman Old Style" w:hAnsi="Bookman Old Style"/>
          <w:sz w:val="24"/>
          <w:szCs w:val="24"/>
          <w:shd w:val="clear" w:color="auto" w:fill="FFFFFF"/>
          <w:lang w:val="el-GR"/>
        </w:rPr>
        <w:t>(</w:t>
      </w:r>
      <w:r w:rsidRPr="004169B8">
        <w:rPr>
          <w:rFonts w:ascii="Bookman Old Style" w:hAnsi="Bookman Old Style"/>
          <w:sz w:val="24"/>
          <w:szCs w:val="24"/>
          <w:shd w:val="clear" w:color="auto" w:fill="FFFFFF"/>
        </w:rPr>
        <w:t>iii</w:t>
      </w:r>
      <w:r w:rsidRPr="004169B8">
        <w:rPr>
          <w:rFonts w:ascii="Bookman Old Style" w:hAnsi="Bookman Old Style"/>
          <w:sz w:val="24"/>
          <w:szCs w:val="24"/>
          <w:shd w:val="clear" w:color="auto" w:fill="FFFFFF"/>
          <w:lang w:val="el-GR"/>
        </w:rPr>
        <w:t>) τότε, θα πρέπει της επεξεργασίας, να πραγματοποιείται διαβούλευση με την αρχή ελέγχου.</w:t>
      </w:r>
    </w:p>
    <w:p w14:paraId="1995D75F" w14:textId="77777777" w:rsidR="0033326D" w:rsidRPr="004169B8" w:rsidRDefault="0033326D"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2AE7A096" w14:textId="13FE2CDF" w:rsidR="00A106F9" w:rsidRDefault="00A106F9" w:rsidP="0006732E">
      <w:pPr>
        <w:shd w:val="clear" w:color="auto" w:fill="FFFFFF"/>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Στο πλαίσιο αυτής της διαβούλευσης με την εποπτική αρχή, ο υπεύθυνος επεξεργασίας παρέχει στην εποπτική αρχή:</w:t>
      </w:r>
    </w:p>
    <w:p w14:paraId="190C2AAD" w14:textId="4F060DD1" w:rsidR="0033326D" w:rsidRDefault="0033326D"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364CE0F2" w14:textId="26A1D4AA" w:rsidR="00350862" w:rsidRPr="00350862" w:rsidRDefault="00350862" w:rsidP="00350862">
      <w:pPr>
        <w:pStyle w:val="ListParagraph"/>
        <w:numPr>
          <w:ilvl w:val="0"/>
          <w:numId w:val="15"/>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50862">
        <w:rPr>
          <w:rFonts w:ascii="Bookman Old Style" w:eastAsia="Times New Roman" w:hAnsi="Bookman Old Style" w:cs="Times New Roman"/>
          <w:sz w:val="24"/>
          <w:szCs w:val="24"/>
          <w:lang w:val="el-GR"/>
        </w:rPr>
        <w:t>κατά περίπτωση, τις αντίστοιχες αρμοδιότητες του υπευθύνου επεξεργασίας, των από κοινού υπευθύνων επεξεργασίας και των εκτελούντων την επεξεργασία που συμμετέχουν στις εργασίες, ιδίως όσον αφορά επεξεργασία εντός ομίλου επιχειρήσεων,</w:t>
      </w:r>
    </w:p>
    <w:p w14:paraId="296837FB" w14:textId="13DA156D" w:rsidR="00350862" w:rsidRDefault="00350862" w:rsidP="00350862">
      <w:pPr>
        <w:shd w:val="clear" w:color="auto" w:fill="FFFFFF"/>
        <w:spacing w:after="0" w:line="240" w:lineRule="auto"/>
        <w:jc w:val="both"/>
        <w:rPr>
          <w:rFonts w:ascii="Bookman Old Style" w:eastAsia="Times New Roman" w:hAnsi="Bookman Old Style" w:cs="Times New Roman"/>
          <w:sz w:val="24"/>
          <w:szCs w:val="24"/>
          <w:lang w:val="el-GR"/>
        </w:rPr>
      </w:pPr>
    </w:p>
    <w:p w14:paraId="3074B444" w14:textId="7DB7B59C" w:rsidR="00350862" w:rsidRPr="00350862" w:rsidRDefault="00350862" w:rsidP="00350862">
      <w:pPr>
        <w:pStyle w:val="ListParagraph"/>
        <w:numPr>
          <w:ilvl w:val="0"/>
          <w:numId w:val="15"/>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50862">
        <w:rPr>
          <w:rFonts w:ascii="Bookman Old Style" w:eastAsia="Times New Roman" w:hAnsi="Bookman Old Style" w:cs="Times New Roman"/>
          <w:sz w:val="24"/>
          <w:szCs w:val="24"/>
          <w:lang w:val="el-GR"/>
        </w:rPr>
        <w:t>τους σκοπούς και τα μέσα της σχεδιαζόμενης επεξεργασίας,</w:t>
      </w:r>
    </w:p>
    <w:p w14:paraId="0BBF1554" w14:textId="2A712451" w:rsidR="00350862" w:rsidRDefault="00350862" w:rsidP="00350862">
      <w:pPr>
        <w:shd w:val="clear" w:color="auto" w:fill="FFFFFF"/>
        <w:spacing w:after="0" w:line="240" w:lineRule="auto"/>
        <w:jc w:val="both"/>
        <w:rPr>
          <w:rFonts w:ascii="Bookman Old Style" w:eastAsia="Times New Roman" w:hAnsi="Bookman Old Style" w:cs="Times New Roman"/>
          <w:sz w:val="24"/>
          <w:szCs w:val="24"/>
          <w:lang w:val="el-GR"/>
        </w:rPr>
      </w:pPr>
    </w:p>
    <w:p w14:paraId="518AF205" w14:textId="62C18EA3" w:rsidR="00350862" w:rsidRPr="00350862" w:rsidRDefault="00350862" w:rsidP="00350862">
      <w:pPr>
        <w:pStyle w:val="ListParagraph"/>
        <w:numPr>
          <w:ilvl w:val="0"/>
          <w:numId w:val="15"/>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50862">
        <w:rPr>
          <w:rFonts w:ascii="Bookman Old Style" w:eastAsia="Times New Roman" w:hAnsi="Bookman Old Style" w:cs="Times New Roman"/>
          <w:sz w:val="24"/>
          <w:szCs w:val="24"/>
          <w:lang w:val="el-GR"/>
        </w:rPr>
        <w:t>τα μέτρα και τις εγγυήσεις για την προστασία των δικαιωμάτων και των  ελευθεριών των υποκειμένων των δεδομένων σύμφωνα με τον παρόντα κανονισμό,</w:t>
      </w:r>
    </w:p>
    <w:p w14:paraId="3689F568" w14:textId="2EADC23C" w:rsidR="00350862" w:rsidRDefault="00350862" w:rsidP="00350862">
      <w:pPr>
        <w:shd w:val="clear" w:color="auto" w:fill="FFFFFF"/>
        <w:spacing w:after="0" w:line="240" w:lineRule="auto"/>
        <w:jc w:val="both"/>
        <w:rPr>
          <w:rFonts w:ascii="Bookman Old Style" w:eastAsia="Times New Roman" w:hAnsi="Bookman Old Style" w:cs="Times New Roman"/>
          <w:sz w:val="24"/>
          <w:szCs w:val="24"/>
          <w:lang w:val="el-GR"/>
        </w:rPr>
      </w:pPr>
    </w:p>
    <w:p w14:paraId="5B013FBA" w14:textId="4589BD28" w:rsidR="00350862" w:rsidRPr="00350862" w:rsidRDefault="00350862" w:rsidP="00350862">
      <w:pPr>
        <w:pStyle w:val="ListParagraph"/>
        <w:numPr>
          <w:ilvl w:val="0"/>
          <w:numId w:val="15"/>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50862">
        <w:rPr>
          <w:rFonts w:ascii="Bookman Old Style" w:eastAsia="Times New Roman" w:hAnsi="Bookman Old Style" w:cs="Times New Roman"/>
          <w:sz w:val="24"/>
          <w:szCs w:val="24"/>
          <w:lang w:val="el-GR"/>
        </w:rPr>
        <w:t>κατά περίπτωση, τα στοιχεία επικοινωνίας του υπευθύνου προστασίας δεδομένων,</w:t>
      </w:r>
    </w:p>
    <w:p w14:paraId="502A9407" w14:textId="36B3FB15" w:rsidR="00350862" w:rsidRDefault="00350862" w:rsidP="00350862">
      <w:pPr>
        <w:shd w:val="clear" w:color="auto" w:fill="FFFFFF"/>
        <w:spacing w:after="0" w:line="240" w:lineRule="auto"/>
        <w:jc w:val="both"/>
        <w:rPr>
          <w:rFonts w:ascii="Bookman Old Style" w:eastAsia="Times New Roman" w:hAnsi="Bookman Old Style" w:cs="Times New Roman"/>
          <w:sz w:val="24"/>
          <w:szCs w:val="24"/>
          <w:lang w:val="el-GR"/>
        </w:rPr>
      </w:pPr>
    </w:p>
    <w:p w14:paraId="31B42421" w14:textId="31F9D4C2" w:rsidR="00350862" w:rsidRPr="00350862" w:rsidRDefault="00350862" w:rsidP="00350862">
      <w:pPr>
        <w:pStyle w:val="ListParagraph"/>
        <w:numPr>
          <w:ilvl w:val="0"/>
          <w:numId w:val="15"/>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50862">
        <w:rPr>
          <w:rFonts w:ascii="Bookman Old Style" w:eastAsia="Times New Roman" w:hAnsi="Bookman Old Style" w:cs="Times New Roman"/>
          <w:sz w:val="24"/>
          <w:szCs w:val="24"/>
          <w:lang w:val="el-GR"/>
        </w:rPr>
        <w:t>την εκτίμηση αντικτύπου σχετικά με την προστασία των δεδομένων που προβλέπεται στο άρθρο 35, και</w:t>
      </w:r>
    </w:p>
    <w:p w14:paraId="5863DA6F" w14:textId="37DE13D3" w:rsidR="00350862" w:rsidRDefault="00350862" w:rsidP="00350862">
      <w:pPr>
        <w:shd w:val="clear" w:color="auto" w:fill="FFFFFF"/>
        <w:spacing w:after="0" w:line="240" w:lineRule="auto"/>
        <w:jc w:val="both"/>
        <w:rPr>
          <w:rFonts w:ascii="Bookman Old Style" w:eastAsia="Times New Roman" w:hAnsi="Bookman Old Style" w:cs="Times New Roman"/>
          <w:sz w:val="24"/>
          <w:szCs w:val="24"/>
          <w:lang w:val="el-GR"/>
        </w:rPr>
      </w:pPr>
    </w:p>
    <w:p w14:paraId="5DAB44BE" w14:textId="03A40E16" w:rsidR="00350862" w:rsidRPr="00350862" w:rsidRDefault="00350862" w:rsidP="00350862">
      <w:pPr>
        <w:pStyle w:val="ListParagraph"/>
        <w:numPr>
          <w:ilvl w:val="0"/>
          <w:numId w:val="15"/>
        </w:numPr>
        <w:shd w:val="clear" w:color="auto" w:fill="FFFFFF"/>
        <w:spacing w:after="0" w:line="240" w:lineRule="auto"/>
        <w:ind w:left="360"/>
        <w:jc w:val="both"/>
        <w:rPr>
          <w:rFonts w:ascii="Bookman Old Style" w:eastAsia="Times New Roman" w:hAnsi="Bookman Old Style" w:cs="Times New Roman"/>
          <w:sz w:val="24"/>
          <w:szCs w:val="24"/>
          <w:lang w:val="el-GR"/>
        </w:rPr>
      </w:pPr>
      <w:r w:rsidRPr="00350862">
        <w:rPr>
          <w:rFonts w:ascii="Bookman Old Style" w:eastAsia="Times New Roman" w:hAnsi="Bookman Old Style" w:cs="Times New Roman"/>
          <w:sz w:val="24"/>
          <w:szCs w:val="24"/>
          <w:lang w:val="el-GR"/>
        </w:rPr>
        <w:t>κάθε άλλη πληροφορία που ζητεί η εποπτική αρχή.</w:t>
      </w:r>
    </w:p>
    <w:p w14:paraId="083EFA60" w14:textId="4C13F415" w:rsidR="00A106F9" w:rsidRDefault="00A106F9"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3487AC89" w14:textId="77777777" w:rsidR="00350862" w:rsidRPr="004169B8" w:rsidRDefault="00350862" w:rsidP="0006732E">
      <w:pPr>
        <w:shd w:val="clear" w:color="auto" w:fill="FFFFFF"/>
        <w:spacing w:after="0" w:line="240" w:lineRule="auto"/>
        <w:jc w:val="both"/>
        <w:rPr>
          <w:rFonts w:ascii="Bookman Old Style" w:eastAsia="Times New Roman" w:hAnsi="Bookman Old Style" w:cs="Times New Roman"/>
          <w:sz w:val="24"/>
          <w:szCs w:val="24"/>
          <w:lang w:val="el-GR"/>
        </w:rPr>
      </w:pPr>
    </w:p>
    <w:p w14:paraId="56327105" w14:textId="77777777" w:rsidR="00BB7F4D" w:rsidRDefault="00BB7F4D">
      <w:pPr>
        <w:rPr>
          <w:rFonts w:ascii="Bookman Old Style" w:hAnsi="Bookman Old Style"/>
          <w:b/>
          <w:sz w:val="32"/>
          <w:szCs w:val="32"/>
          <w:lang w:val="el-GR"/>
        </w:rPr>
      </w:pPr>
      <w:r>
        <w:rPr>
          <w:rFonts w:ascii="Bookman Old Style" w:hAnsi="Bookman Old Style"/>
          <w:b/>
          <w:sz w:val="32"/>
          <w:szCs w:val="32"/>
          <w:lang w:val="el-GR"/>
        </w:rPr>
        <w:br w:type="page"/>
      </w:r>
    </w:p>
    <w:p w14:paraId="7317EC65" w14:textId="49D046A1" w:rsidR="009330EB" w:rsidRPr="004169B8" w:rsidRDefault="009330EB" w:rsidP="00350862">
      <w:pPr>
        <w:spacing w:after="0" w:line="240" w:lineRule="auto"/>
        <w:jc w:val="center"/>
        <w:rPr>
          <w:rFonts w:ascii="Bookman Old Style" w:hAnsi="Bookman Old Style"/>
          <w:sz w:val="24"/>
          <w:szCs w:val="24"/>
          <w:u w:val="single"/>
          <w:lang w:val="el-GR"/>
        </w:rPr>
      </w:pPr>
      <w:r w:rsidRPr="004169B8">
        <w:rPr>
          <w:rFonts w:ascii="Bookman Old Style" w:hAnsi="Bookman Old Style"/>
          <w:b/>
          <w:sz w:val="32"/>
          <w:szCs w:val="32"/>
          <w:lang w:val="el-GR"/>
        </w:rPr>
        <w:lastRenderedPageBreak/>
        <w:t>(</w:t>
      </w:r>
      <w:r w:rsidRPr="004169B8">
        <w:rPr>
          <w:rFonts w:ascii="Bookman Old Style" w:hAnsi="Bookman Old Style"/>
          <w:b/>
          <w:sz w:val="32"/>
          <w:szCs w:val="32"/>
        </w:rPr>
        <w:t>V</w:t>
      </w:r>
      <w:r w:rsidRPr="004169B8">
        <w:rPr>
          <w:rFonts w:ascii="Bookman Old Style" w:hAnsi="Bookman Old Style"/>
          <w:b/>
          <w:sz w:val="32"/>
          <w:szCs w:val="32"/>
          <w:lang w:val="el-GR"/>
        </w:rPr>
        <w:t>) ΚΩΔΙΚΕΣ ΔΕΟΝΤΟΛΟΓΙΑΣ</w:t>
      </w:r>
      <w:r w:rsidRPr="004169B8">
        <w:rPr>
          <w:rFonts w:ascii="Bookman Old Style" w:hAnsi="Bookman Old Style"/>
          <w:sz w:val="24"/>
          <w:szCs w:val="24"/>
          <w:lang w:val="el-GR"/>
        </w:rPr>
        <w:t xml:space="preserve"> (άρθρα 40-41 ΓΚΠΔ)</w:t>
      </w:r>
    </w:p>
    <w:p w14:paraId="77D4CF61" w14:textId="77777777" w:rsidR="00BC6A7F" w:rsidRPr="004169B8" w:rsidRDefault="00BC6A7F" w:rsidP="0006732E">
      <w:pPr>
        <w:spacing w:after="0" w:line="240" w:lineRule="auto"/>
        <w:ind w:firstLine="720"/>
        <w:jc w:val="both"/>
        <w:rPr>
          <w:rFonts w:ascii="Bookman Old Style" w:hAnsi="Bookman Old Style"/>
          <w:sz w:val="24"/>
          <w:szCs w:val="24"/>
          <w:lang w:val="el-GR"/>
        </w:rPr>
      </w:pPr>
    </w:p>
    <w:p w14:paraId="3A24C3A2" w14:textId="77777777" w:rsidR="00BC6A7F" w:rsidRPr="004169B8" w:rsidRDefault="009330EB" w:rsidP="001141D8">
      <w:pPr>
        <w:spacing w:after="0" w:line="240" w:lineRule="auto"/>
        <w:jc w:val="both"/>
        <w:rPr>
          <w:rFonts w:ascii="Bookman Old Style" w:eastAsia="Times New Roman" w:hAnsi="Bookman Old Style" w:cs="Times New Roman"/>
          <w:sz w:val="24"/>
          <w:szCs w:val="24"/>
          <w:lang w:val="el-GR"/>
        </w:rPr>
      </w:pPr>
      <w:r w:rsidRPr="005729CB">
        <w:rPr>
          <w:rFonts w:ascii="Bookman Old Style" w:eastAsia="Times New Roman" w:hAnsi="Bookman Old Style" w:cs="Times New Roman"/>
          <w:sz w:val="24"/>
          <w:szCs w:val="24"/>
          <w:lang w:val="el-GR"/>
        </w:rPr>
        <w:t>Ο ΓΚΠΔ ενθαρρύνει την κατάρτιση κωδίκων δεοντολογίας, με στόχο την ορθή εφαρμογή του κανονισμού. Ορίζει δε ότι «ενώσεις και άλλοι φορείς που εκπροσωπούν κατηγορίες υπευθύνων επεξεργασίας ή εκτελούντων την επεξεργασία μπορούν να εκπονούν κώδικες δεοντολογίας</w:t>
      </w:r>
      <w:r w:rsidRPr="004169B8">
        <w:rPr>
          <w:rFonts w:ascii="Bookman Old Style" w:eastAsia="Times New Roman" w:hAnsi="Bookman Old Style" w:cs="Times New Roman"/>
          <w:sz w:val="24"/>
          <w:szCs w:val="24"/>
          <w:lang w:val="el-GR"/>
        </w:rPr>
        <w:t xml:space="preserve">» προκειμένου να εξειδικεύουν την εφαρμογή του κανονισμού στο θεματικό πεδίο των αρμοδιοτήτων τους (ενδεικτικά : διαδικασία θεμιτής και διαφανούς επεξεργασίας, συλλογή δεδομένων προσωπικού χαρακτήρα, ψευδωνυμοποίηση δεδομένων προσωπικού χαρακτήρα, άσκηση δικαιωμάτων των υποκειμένων των δεδομένων κλπ). </w:t>
      </w:r>
    </w:p>
    <w:p w14:paraId="166415A0" w14:textId="77777777" w:rsidR="001141D8" w:rsidRDefault="001141D8" w:rsidP="001141D8">
      <w:pPr>
        <w:spacing w:after="0" w:line="240" w:lineRule="auto"/>
        <w:jc w:val="both"/>
        <w:rPr>
          <w:rFonts w:ascii="Bookman Old Style" w:eastAsia="Times New Roman" w:hAnsi="Bookman Old Style" w:cs="Times New Roman"/>
          <w:sz w:val="24"/>
          <w:szCs w:val="24"/>
          <w:lang w:val="el-GR"/>
        </w:rPr>
      </w:pPr>
    </w:p>
    <w:p w14:paraId="2F720062" w14:textId="2402B19A" w:rsidR="009330EB" w:rsidRPr="004169B8" w:rsidRDefault="00BC6A7F" w:rsidP="001141D8">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Ο</w:t>
      </w:r>
      <w:r w:rsidR="009330EB" w:rsidRPr="004169B8">
        <w:rPr>
          <w:rFonts w:ascii="Bookman Old Style" w:eastAsia="Times New Roman" w:hAnsi="Bookman Old Style" w:cs="Times New Roman"/>
          <w:sz w:val="24"/>
          <w:szCs w:val="24"/>
          <w:lang w:val="el-GR"/>
        </w:rPr>
        <w:t>ι Κώδικες δεοντολογίας μπορούν να υποβληθούν στην αρμόδια αρχή, η οποία γνωμοδοτεί επί του σχεδίου και προχωρεί σε έγκριση, εφόσον παρέχονται οι αναγκαίες από τον ΓΚΠΔ εγγυήσεις. Υπάρχει επίσης, η δυνατότητα να αποκτήσουν γενική ισχύ εντός της Ένωσης, μετά την έκδοση εκτελεστικής πράξης (άρθρο 40 παρ. 9).</w:t>
      </w:r>
    </w:p>
    <w:p w14:paraId="438583F9" w14:textId="77777777" w:rsidR="009330EB" w:rsidRPr="004169B8" w:rsidRDefault="009330EB" w:rsidP="0006732E">
      <w:pPr>
        <w:spacing w:after="0" w:line="240" w:lineRule="auto"/>
        <w:jc w:val="both"/>
        <w:rPr>
          <w:rFonts w:ascii="Bookman Old Style" w:eastAsia="Times New Roman" w:hAnsi="Bookman Old Style" w:cs="Times New Roman"/>
          <w:sz w:val="24"/>
          <w:szCs w:val="24"/>
          <w:lang w:val="el-GR"/>
        </w:rPr>
      </w:pPr>
    </w:p>
    <w:p w14:paraId="7424AF29" w14:textId="77777777" w:rsidR="009330EB" w:rsidRPr="004169B8" w:rsidRDefault="009330EB" w:rsidP="005729CB">
      <w:pPr>
        <w:spacing w:after="0" w:line="240" w:lineRule="auto"/>
        <w:jc w:val="center"/>
        <w:rPr>
          <w:rFonts w:ascii="Bookman Old Style" w:eastAsia="Times New Roman" w:hAnsi="Bookman Old Style" w:cs="Times New Roman"/>
          <w:b/>
          <w:sz w:val="24"/>
          <w:szCs w:val="24"/>
          <w:u w:val="single"/>
          <w:lang w:val="el-GR"/>
        </w:rPr>
      </w:pPr>
      <w:r w:rsidRPr="004169B8">
        <w:rPr>
          <w:rFonts w:ascii="Bookman Old Style" w:eastAsia="Times New Roman" w:hAnsi="Bookman Old Style" w:cs="Times New Roman"/>
          <w:b/>
          <w:sz w:val="32"/>
          <w:szCs w:val="32"/>
          <w:lang w:val="el-GR"/>
        </w:rPr>
        <w:t>ΜΗΧΑΝΙΣΜΟΙ ΠΙΣΤΟΠΟΙΗΣΗΣ</w:t>
      </w:r>
      <w:r w:rsidRPr="004169B8">
        <w:rPr>
          <w:rFonts w:ascii="Bookman Old Style" w:eastAsia="Times New Roman" w:hAnsi="Bookman Old Style" w:cs="Times New Roman"/>
          <w:b/>
          <w:sz w:val="24"/>
          <w:szCs w:val="24"/>
          <w:lang w:val="el-GR"/>
        </w:rPr>
        <w:t xml:space="preserve">  </w:t>
      </w:r>
      <w:r w:rsidRPr="004169B8">
        <w:rPr>
          <w:rFonts w:ascii="Bookman Old Style" w:eastAsia="Times New Roman" w:hAnsi="Bookman Old Style" w:cs="Times New Roman"/>
          <w:sz w:val="24"/>
          <w:szCs w:val="24"/>
          <w:lang w:val="el-GR"/>
        </w:rPr>
        <w:t>(άρθρα 42 – 43 ΓΚΠΔ)</w:t>
      </w:r>
    </w:p>
    <w:p w14:paraId="320DF19D" w14:textId="77777777" w:rsidR="005729CB" w:rsidRDefault="005729CB" w:rsidP="005729CB">
      <w:pPr>
        <w:spacing w:after="0" w:line="240" w:lineRule="auto"/>
        <w:jc w:val="both"/>
        <w:rPr>
          <w:rFonts w:ascii="Bookman Old Style" w:eastAsia="Times New Roman" w:hAnsi="Bookman Old Style" w:cs="Times New Roman"/>
          <w:sz w:val="24"/>
          <w:szCs w:val="24"/>
          <w:lang w:val="el-GR"/>
        </w:rPr>
      </w:pPr>
    </w:p>
    <w:p w14:paraId="3E60B194" w14:textId="2D3A564F" w:rsidR="00BC6A7F" w:rsidRPr="004169B8" w:rsidRDefault="009330EB" w:rsidP="005729CB">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 xml:space="preserve">Ο ΓΚΠΔ προτρέπει επίσης για τη θέσπιση μηχανισμών πιστοποίησης προστασίας δεδομένων. Ειδικότερα : σφραγίδες, σήματα, τεχνικά πρότυπα, με σκοπό την απόδειξη τήρησης των υποχρεώσεων που απορρέουν από τον ΓΚΠΔ. </w:t>
      </w:r>
    </w:p>
    <w:p w14:paraId="5CDA1BD3" w14:textId="77777777" w:rsidR="005729CB" w:rsidRDefault="005729CB" w:rsidP="005729CB">
      <w:pPr>
        <w:spacing w:after="0" w:line="240" w:lineRule="auto"/>
        <w:jc w:val="both"/>
        <w:rPr>
          <w:rFonts w:ascii="Bookman Old Style" w:eastAsia="Times New Roman" w:hAnsi="Bookman Old Style" w:cs="Times New Roman"/>
          <w:sz w:val="24"/>
          <w:szCs w:val="24"/>
          <w:lang w:val="el-GR"/>
        </w:rPr>
      </w:pPr>
    </w:p>
    <w:p w14:paraId="1E895402" w14:textId="526737F2" w:rsidR="00BC6A7F" w:rsidRPr="004169B8" w:rsidRDefault="009330EB" w:rsidP="005729CB">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 xml:space="preserve">Πάντως, πρόκειται για </w:t>
      </w:r>
      <w:r w:rsidRPr="004169B8">
        <w:rPr>
          <w:rFonts w:ascii="Bookman Old Style" w:eastAsia="Times New Roman" w:hAnsi="Bookman Old Style" w:cs="Times New Roman"/>
          <w:sz w:val="24"/>
          <w:szCs w:val="24"/>
          <w:u w:val="single"/>
          <w:lang w:val="el-GR"/>
        </w:rPr>
        <w:t>εθελοντική, μη δεσμευτική διαδικασία</w:t>
      </w:r>
      <w:r w:rsidRPr="004169B8">
        <w:rPr>
          <w:rFonts w:ascii="Bookman Old Style" w:eastAsia="Times New Roman" w:hAnsi="Bookman Old Style" w:cs="Times New Roman"/>
          <w:sz w:val="24"/>
          <w:szCs w:val="24"/>
          <w:lang w:val="el-GR"/>
        </w:rPr>
        <w:t xml:space="preserve">, η οποία δεν περιορίζει την ευθύνη του υπευθύνου επεξεργασίας ή του εκτελούντος την επεξεργασία για συμμόρφωση προς τον παρόντα κανονισμό, ούτε θίγει τις αρμοδιότητες των εποπτικών αρχών. </w:t>
      </w:r>
    </w:p>
    <w:p w14:paraId="02B4E569" w14:textId="77777777" w:rsidR="005729CB" w:rsidRDefault="005729CB" w:rsidP="005729CB">
      <w:pPr>
        <w:spacing w:after="0" w:line="240" w:lineRule="auto"/>
        <w:jc w:val="both"/>
        <w:rPr>
          <w:rFonts w:ascii="Bookman Old Style" w:eastAsia="Times New Roman" w:hAnsi="Bookman Old Style" w:cs="Times New Roman"/>
          <w:sz w:val="24"/>
          <w:szCs w:val="24"/>
          <w:lang w:val="el-GR"/>
        </w:rPr>
      </w:pPr>
    </w:p>
    <w:p w14:paraId="15689105" w14:textId="17DC8A5E" w:rsidR="00BC6A7F" w:rsidRPr="004169B8" w:rsidRDefault="009330EB" w:rsidP="005729CB">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 xml:space="preserve">Το μεγαλύτερο όφελος από τη χρήση των μηχανισμών πιστοποίησης συνίσταται στην ασφαλή απόδειξη περί συμμόρφωσης του υπεύθυνου επεξεργασίας με τις επιταγές του ΓΚΠΔ. </w:t>
      </w:r>
    </w:p>
    <w:p w14:paraId="2C65C2A1" w14:textId="77777777" w:rsidR="005729CB" w:rsidRDefault="005729CB" w:rsidP="005729CB">
      <w:pPr>
        <w:spacing w:after="0" w:line="240" w:lineRule="auto"/>
        <w:jc w:val="both"/>
        <w:rPr>
          <w:rFonts w:ascii="Bookman Old Style" w:eastAsia="Times New Roman" w:hAnsi="Bookman Old Style" w:cs="Times New Roman"/>
          <w:sz w:val="24"/>
          <w:szCs w:val="24"/>
          <w:lang w:val="el-GR"/>
        </w:rPr>
      </w:pPr>
    </w:p>
    <w:p w14:paraId="67901A72" w14:textId="46D6757B" w:rsidR="00BC6A7F" w:rsidRPr="004169B8" w:rsidRDefault="009330EB" w:rsidP="005729CB">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 xml:space="preserve">Η πιστοποίηση χορηγείται για μέγιστη περίοδο μέχρι τρία έτη και εφόσον πληρούνται οι προϋποθέσεις, μπορεί να ανανεωθεί με τους ίδιους όρους. Ομοίως, η πιστοποίηση ανακαλείται όταν παύουν να πληρούνται οι αναγκαίες προϋποθέσεις. </w:t>
      </w:r>
    </w:p>
    <w:p w14:paraId="24C8A06E" w14:textId="77777777" w:rsidR="005729CB" w:rsidRDefault="005729CB" w:rsidP="005729CB">
      <w:pPr>
        <w:spacing w:after="0" w:line="240" w:lineRule="auto"/>
        <w:jc w:val="both"/>
        <w:rPr>
          <w:rFonts w:ascii="Bookman Old Style" w:eastAsia="Times New Roman" w:hAnsi="Bookman Old Style" w:cs="Times New Roman"/>
          <w:sz w:val="24"/>
          <w:szCs w:val="24"/>
          <w:lang w:val="el-GR"/>
        </w:rPr>
      </w:pPr>
    </w:p>
    <w:p w14:paraId="5BDB3A25" w14:textId="6CAC305F" w:rsidR="00A106F9" w:rsidRPr="004169B8" w:rsidRDefault="009330EB" w:rsidP="005729CB">
      <w:pPr>
        <w:spacing w:after="0" w:line="240" w:lineRule="auto"/>
        <w:jc w:val="both"/>
        <w:rPr>
          <w:rFonts w:ascii="Bookman Old Style" w:eastAsia="Times New Roman" w:hAnsi="Bookman Old Style" w:cs="Times New Roman"/>
          <w:sz w:val="24"/>
          <w:szCs w:val="24"/>
          <w:lang w:val="el-GR"/>
        </w:rPr>
      </w:pPr>
      <w:r w:rsidRPr="004169B8">
        <w:rPr>
          <w:rFonts w:ascii="Bookman Old Style" w:eastAsia="Times New Roman" w:hAnsi="Bookman Old Style" w:cs="Times New Roman"/>
          <w:sz w:val="24"/>
          <w:szCs w:val="24"/>
          <w:lang w:val="el-GR"/>
        </w:rPr>
        <w:t>Το σύνολο των μηχανισμών πιστοποίησης υπάρχει διαθέσιμο σε ειδικό μητρώο που τηρείται στο Συμβούλιο Προστασίας Δεδομένων.</w:t>
      </w:r>
    </w:p>
    <w:sectPr w:rsidR="00A106F9" w:rsidRPr="004169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43E9E" w14:textId="77777777" w:rsidR="002F32FD" w:rsidRDefault="002F32FD" w:rsidP="00A106F9">
      <w:pPr>
        <w:spacing w:after="0" w:line="240" w:lineRule="auto"/>
      </w:pPr>
      <w:r>
        <w:separator/>
      </w:r>
    </w:p>
  </w:endnote>
  <w:endnote w:type="continuationSeparator" w:id="0">
    <w:p w14:paraId="006D664D" w14:textId="77777777" w:rsidR="002F32FD" w:rsidRDefault="002F32FD" w:rsidP="00A1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2775"/>
      <w:docPartObj>
        <w:docPartGallery w:val="Page Numbers (Bottom of Page)"/>
        <w:docPartUnique/>
      </w:docPartObj>
    </w:sdtPr>
    <w:sdtEndPr>
      <w:rPr>
        <w:noProof/>
      </w:rPr>
    </w:sdtEndPr>
    <w:sdtContent>
      <w:p w14:paraId="505262FE" w14:textId="14E9E15B" w:rsidR="00A106F9" w:rsidRDefault="00A106F9">
        <w:pPr>
          <w:pStyle w:val="Footer"/>
          <w:jc w:val="right"/>
        </w:pPr>
        <w:r>
          <w:fldChar w:fldCharType="begin"/>
        </w:r>
        <w:r>
          <w:instrText xml:space="preserve"> PAGE   \* MERGEFORMAT </w:instrText>
        </w:r>
        <w:r>
          <w:fldChar w:fldCharType="separate"/>
        </w:r>
        <w:r w:rsidR="00291FC3">
          <w:rPr>
            <w:noProof/>
          </w:rPr>
          <w:t>11</w:t>
        </w:r>
        <w:r>
          <w:rPr>
            <w:noProof/>
          </w:rPr>
          <w:fldChar w:fldCharType="end"/>
        </w:r>
      </w:p>
    </w:sdtContent>
  </w:sdt>
  <w:p w14:paraId="03AC9BF2" w14:textId="77777777" w:rsidR="00A106F9" w:rsidRDefault="00A1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66748" w14:textId="77777777" w:rsidR="002F32FD" w:rsidRDefault="002F32FD" w:rsidP="00A106F9">
      <w:pPr>
        <w:spacing w:after="0" w:line="240" w:lineRule="auto"/>
      </w:pPr>
      <w:r>
        <w:separator/>
      </w:r>
    </w:p>
  </w:footnote>
  <w:footnote w:type="continuationSeparator" w:id="0">
    <w:p w14:paraId="13D349E1" w14:textId="77777777" w:rsidR="002F32FD" w:rsidRDefault="002F32FD" w:rsidP="00A106F9">
      <w:pPr>
        <w:spacing w:after="0" w:line="240" w:lineRule="auto"/>
      </w:pPr>
      <w:r>
        <w:continuationSeparator/>
      </w:r>
    </w:p>
  </w:footnote>
  <w:footnote w:id="1">
    <w:p w14:paraId="087518A6" w14:textId="029A1601" w:rsidR="00A106F9" w:rsidRPr="00C55D14" w:rsidRDefault="00A106F9" w:rsidP="00A106F9">
      <w:pPr>
        <w:pStyle w:val="FootnoteText"/>
        <w:rPr>
          <w:lang w:val="el-GR"/>
        </w:rPr>
      </w:pPr>
      <w:r>
        <w:rPr>
          <w:rStyle w:val="FootnoteReference"/>
        </w:rPr>
        <w:footnoteRef/>
      </w:r>
      <w:r>
        <w:t xml:space="preserve"> </w:t>
      </w:r>
      <w:r w:rsidR="00C55D14">
        <w:rPr>
          <w:lang w:val="el-GR"/>
        </w:rPr>
        <w:t xml:space="preserve">Υποχρεώσεις του υπεύθυνου επεξεργασίας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B44"/>
    <w:multiLevelType w:val="hybridMultilevel"/>
    <w:tmpl w:val="1536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514"/>
    <w:multiLevelType w:val="hybridMultilevel"/>
    <w:tmpl w:val="3BA20742"/>
    <w:lvl w:ilvl="0" w:tplc="6298BC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802FB"/>
    <w:multiLevelType w:val="hybridMultilevel"/>
    <w:tmpl w:val="15FC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11ACB"/>
    <w:multiLevelType w:val="hybridMultilevel"/>
    <w:tmpl w:val="1886174E"/>
    <w:lvl w:ilvl="0" w:tplc="1240A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627FD"/>
    <w:multiLevelType w:val="hybridMultilevel"/>
    <w:tmpl w:val="93B06B72"/>
    <w:lvl w:ilvl="0" w:tplc="400694C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8021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34944AC"/>
    <w:multiLevelType w:val="hybridMultilevel"/>
    <w:tmpl w:val="EC1209D0"/>
    <w:lvl w:ilvl="0" w:tplc="E7487304">
      <w:start w:val="1"/>
      <w:numFmt w:val="upperRoman"/>
      <w:lvlText w:val="(%1)"/>
      <w:lvlJc w:val="left"/>
      <w:pPr>
        <w:ind w:left="1440" w:hanging="10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52C80"/>
    <w:multiLevelType w:val="hybridMultilevel"/>
    <w:tmpl w:val="E898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E1DC9"/>
    <w:multiLevelType w:val="hybridMultilevel"/>
    <w:tmpl w:val="9F0A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472D5"/>
    <w:multiLevelType w:val="hybridMultilevel"/>
    <w:tmpl w:val="46B8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520A1"/>
    <w:multiLevelType w:val="hybridMultilevel"/>
    <w:tmpl w:val="717AD81A"/>
    <w:lvl w:ilvl="0" w:tplc="FA704FB0">
      <w:start w:val="1"/>
      <w:numFmt w:val="upperRoman"/>
      <w:lvlText w:val="(%1)"/>
      <w:lvlJc w:val="left"/>
      <w:pPr>
        <w:ind w:left="1080" w:hanging="72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C3E3C"/>
    <w:multiLevelType w:val="hybridMultilevel"/>
    <w:tmpl w:val="86BC521A"/>
    <w:lvl w:ilvl="0" w:tplc="400694C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D5A21"/>
    <w:multiLevelType w:val="hybridMultilevel"/>
    <w:tmpl w:val="F540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46812"/>
    <w:multiLevelType w:val="hybridMultilevel"/>
    <w:tmpl w:val="5A74AAAC"/>
    <w:lvl w:ilvl="0" w:tplc="400694C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628C7"/>
    <w:multiLevelType w:val="hybridMultilevel"/>
    <w:tmpl w:val="0DCA5D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4"/>
  </w:num>
  <w:num w:numId="2">
    <w:abstractNumId w:val="3"/>
  </w:num>
  <w:num w:numId="3">
    <w:abstractNumId w:val="8"/>
  </w:num>
  <w:num w:numId="4">
    <w:abstractNumId w:val="5"/>
  </w:num>
  <w:num w:numId="5">
    <w:abstractNumId w:val="6"/>
  </w:num>
  <w:num w:numId="6">
    <w:abstractNumId w:val="10"/>
  </w:num>
  <w:num w:numId="7">
    <w:abstractNumId w:val="12"/>
  </w:num>
  <w:num w:numId="8">
    <w:abstractNumId w:val="7"/>
  </w:num>
  <w:num w:numId="9">
    <w:abstractNumId w:val="2"/>
  </w:num>
  <w:num w:numId="10">
    <w:abstractNumId w:val="9"/>
  </w:num>
  <w:num w:numId="11">
    <w:abstractNumId w:val="0"/>
  </w:num>
  <w:num w:numId="12">
    <w:abstractNumId w:val="1"/>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B7"/>
    <w:rsid w:val="00062200"/>
    <w:rsid w:val="0006732E"/>
    <w:rsid w:val="001141D8"/>
    <w:rsid w:val="00135EC2"/>
    <w:rsid w:val="00260283"/>
    <w:rsid w:val="0026285B"/>
    <w:rsid w:val="00291FC3"/>
    <w:rsid w:val="002F32FD"/>
    <w:rsid w:val="0033326D"/>
    <w:rsid w:val="00350862"/>
    <w:rsid w:val="00395C39"/>
    <w:rsid w:val="004169B8"/>
    <w:rsid w:val="004208C6"/>
    <w:rsid w:val="0048690F"/>
    <w:rsid w:val="004C46B7"/>
    <w:rsid w:val="004E4BCF"/>
    <w:rsid w:val="005729CB"/>
    <w:rsid w:val="005F4316"/>
    <w:rsid w:val="006415C8"/>
    <w:rsid w:val="007A16E1"/>
    <w:rsid w:val="008176A2"/>
    <w:rsid w:val="009330EB"/>
    <w:rsid w:val="00945F69"/>
    <w:rsid w:val="009B0462"/>
    <w:rsid w:val="00A02F7D"/>
    <w:rsid w:val="00A106F9"/>
    <w:rsid w:val="00A26039"/>
    <w:rsid w:val="00A7020A"/>
    <w:rsid w:val="00A935B3"/>
    <w:rsid w:val="00AA51C2"/>
    <w:rsid w:val="00AF38B5"/>
    <w:rsid w:val="00B26611"/>
    <w:rsid w:val="00BB7F4D"/>
    <w:rsid w:val="00BC6A7F"/>
    <w:rsid w:val="00C55D14"/>
    <w:rsid w:val="00D46C9C"/>
    <w:rsid w:val="00D859CA"/>
    <w:rsid w:val="00DF6019"/>
    <w:rsid w:val="00E913D7"/>
    <w:rsid w:val="00E97D4E"/>
    <w:rsid w:val="00F22058"/>
    <w:rsid w:val="00FB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3032"/>
  <w15:chartTrackingRefBased/>
  <w15:docId w15:val="{8EEED6C7-FFB4-4EBC-BD48-1D747CCA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6F9"/>
    <w:pPr>
      <w:ind w:left="720"/>
      <w:contextualSpacing/>
    </w:pPr>
  </w:style>
  <w:style w:type="paragraph" w:styleId="NormalWeb">
    <w:name w:val="Normal (Web)"/>
    <w:basedOn w:val="Normal"/>
    <w:uiPriority w:val="99"/>
    <w:semiHidden/>
    <w:unhideWhenUsed/>
    <w:rsid w:val="00A106F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0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6F9"/>
    <w:rPr>
      <w:sz w:val="20"/>
      <w:szCs w:val="20"/>
    </w:rPr>
  </w:style>
  <w:style w:type="character" w:styleId="FootnoteReference">
    <w:name w:val="footnote reference"/>
    <w:basedOn w:val="DefaultParagraphFont"/>
    <w:uiPriority w:val="99"/>
    <w:semiHidden/>
    <w:unhideWhenUsed/>
    <w:rsid w:val="00A106F9"/>
    <w:rPr>
      <w:vertAlign w:val="superscript"/>
    </w:rPr>
  </w:style>
  <w:style w:type="paragraph" w:styleId="Header">
    <w:name w:val="header"/>
    <w:basedOn w:val="Normal"/>
    <w:link w:val="HeaderChar"/>
    <w:uiPriority w:val="99"/>
    <w:unhideWhenUsed/>
    <w:rsid w:val="00A10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F9"/>
  </w:style>
  <w:style w:type="paragraph" w:styleId="Footer">
    <w:name w:val="footer"/>
    <w:basedOn w:val="Normal"/>
    <w:link w:val="FooterChar"/>
    <w:uiPriority w:val="99"/>
    <w:unhideWhenUsed/>
    <w:rsid w:val="00A10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F9"/>
  </w:style>
  <w:style w:type="paragraph" w:styleId="BalloonText">
    <w:name w:val="Balloon Text"/>
    <w:basedOn w:val="Normal"/>
    <w:link w:val="BalloonTextChar"/>
    <w:uiPriority w:val="99"/>
    <w:semiHidden/>
    <w:unhideWhenUsed/>
    <w:rsid w:val="00933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0EB"/>
    <w:rPr>
      <w:rFonts w:ascii="Segoe UI" w:hAnsi="Segoe UI" w:cs="Segoe UI"/>
      <w:sz w:val="18"/>
      <w:szCs w:val="18"/>
    </w:rPr>
  </w:style>
  <w:style w:type="character" w:styleId="CommentReference">
    <w:name w:val="annotation reference"/>
    <w:basedOn w:val="DefaultParagraphFont"/>
    <w:uiPriority w:val="99"/>
    <w:semiHidden/>
    <w:unhideWhenUsed/>
    <w:rsid w:val="004208C6"/>
    <w:rPr>
      <w:sz w:val="16"/>
      <w:szCs w:val="16"/>
    </w:rPr>
  </w:style>
  <w:style w:type="paragraph" w:styleId="CommentText">
    <w:name w:val="annotation text"/>
    <w:basedOn w:val="Normal"/>
    <w:link w:val="CommentTextChar"/>
    <w:uiPriority w:val="99"/>
    <w:semiHidden/>
    <w:unhideWhenUsed/>
    <w:rsid w:val="004208C6"/>
    <w:pPr>
      <w:spacing w:line="240" w:lineRule="auto"/>
    </w:pPr>
    <w:rPr>
      <w:sz w:val="20"/>
      <w:szCs w:val="20"/>
    </w:rPr>
  </w:style>
  <w:style w:type="character" w:customStyle="1" w:styleId="CommentTextChar">
    <w:name w:val="Comment Text Char"/>
    <w:basedOn w:val="DefaultParagraphFont"/>
    <w:link w:val="CommentText"/>
    <w:uiPriority w:val="99"/>
    <w:semiHidden/>
    <w:rsid w:val="004208C6"/>
    <w:rPr>
      <w:sz w:val="20"/>
      <w:szCs w:val="20"/>
    </w:rPr>
  </w:style>
  <w:style w:type="paragraph" w:styleId="CommentSubject">
    <w:name w:val="annotation subject"/>
    <w:basedOn w:val="CommentText"/>
    <w:next w:val="CommentText"/>
    <w:link w:val="CommentSubjectChar"/>
    <w:uiPriority w:val="99"/>
    <w:semiHidden/>
    <w:unhideWhenUsed/>
    <w:rsid w:val="004208C6"/>
    <w:rPr>
      <w:b/>
      <w:bCs/>
    </w:rPr>
  </w:style>
  <w:style w:type="character" w:customStyle="1" w:styleId="CommentSubjectChar">
    <w:name w:val="Comment Subject Char"/>
    <w:basedOn w:val="CommentTextChar"/>
    <w:link w:val="CommentSubject"/>
    <w:uiPriority w:val="99"/>
    <w:semiHidden/>
    <w:rsid w:val="00420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8C2E-346C-4106-913E-3773C19D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2861</Words>
  <Characters>16313</Characters>
  <Application>Microsoft Office Word</Application>
  <DocSecurity>0</DocSecurity>
  <Lines>135</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Papanikolaou</dc:creator>
  <cp:keywords/>
  <dc:description/>
  <cp:lastModifiedBy>Konstantinos Chatzopoulos</cp:lastModifiedBy>
  <cp:revision>28</cp:revision>
  <cp:lastPrinted>2019-09-28T15:49:00Z</cp:lastPrinted>
  <dcterms:created xsi:type="dcterms:W3CDTF">2019-09-28T13:30:00Z</dcterms:created>
  <dcterms:modified xsi:type="dcterms:W3CDTF">2019-09-29T21:25:00Z</dcterms:modified>
</cp:coreProperties>
</file>