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rtl w:val="0"/>
        </w:rPr>
        <w:t xml:space="preserve">Εισαγωγικά στοιχεία</w:t>
      </w:r>
      <w:r w:rsidDel="00000000" w:rsidR="00000000" w:rsidRPr="00000000">
        <w:rPr>
          <w:rtl w:val="0"/>
        </w:rPr>
        <w:t xml:space="preserv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Η διαδικασία συλλογής δεδομένων και το ερωτηματολόγιο έχουν σχεδιαστεί προσεκτικά και έχουν δοκιμαστεί με σκοπό:</w:t>
      </w:r>
    </w:p>
    <w:p w:rsidR="00000000" w:rsidDel="00000000" w:rsidP="00000000" w:rsidRDefault="00000000" w:rsidRPr="00000000" w14:paraId="00000004">
      <w:pPr>
        <w:numPr>
          <w:ilvl w:val="0"/>
          <w:numId w:val="1"/>
        </w:numPr>
        <w:ind w:left="720" w:hanging="360"/>
      </w:pPr>
      <w:r w:rsidDel="00000000" w:rsidR="00000000" w:rsidRPr="00000000">
        <w:rPr>
          <w:rtl w:val="0"/>
        </w:rPr>
        <w:t xml:space="preserve">να παραχθούν γνώσεις και έμπνευση σε επαγγελματίες του χώρου - υπαλλήλους του δημόσιου τομέα, οι οποίοι εμπλέκονται σε εργασίες καινοτομίας καθώς και στους υπεύθυνους λήψης πολιτικών αποφάσεων.</w:t>
      </w:r>
    </w:p>
    <w:p w:rsidR="00000000" w:rsidDel="00000000" w:rsidP="00000000" w:rsidRDefault="00000000" w:rsidRPr="00000000" w14:paraId="00000005">
      <w:pPr>
        <w:numPr>
          <w:ilvl w:val="0"/>
          <w:numId w:val="1"/>
        </w:numPr>
        <w:ind w:left="720" w:hanging="360"/>
      </w:pPr>
      <w:r w:rsidDel="00000000" w:rsidR="00000000" w:rsidRPr="00000000">
        <w:rPr>
          <w:rtl w:val="0"/>
        </w:rPr>
        <w:t xml:space="preserve">να υπάρξει ένα υψηλό ποσοστό ανταπόκρισης από εθελοντές ερωτηθέντες</w:t>
      </w:r>
    </w:p>
    <w:p w:rsidR="00000000" w:rsidDel="00000000" w:rsidP="00000000" w:rsidRDefault="00000000" w:rsidRPr="00000000" w14:paraId="00000006">
      <w:pPr>
        <w:numPr>
          <w:ilvl w:val="0"/>
          <w:numId w:val="1"/>
        </w:numPr>
        <w:ind w:left="720" w:hanging="360"/>
      </w:pPr>
      <w:r w:rsidDel="00000000" w:rsidR="00000000" w:rsidRPr="00000000">
        <w:rPr>
          <w:rtl w:val="0"/>
        </w:rPr>
        <w:t xml:space="preserve">να εξασφαλιστούν απολύτως αντιπροσωπευτικά αποτελέσματα για το σύνολο του δημόσιου τομέα. Στο σημείο αυτό αναφέρονται στοιχεία που ορίζουν το δείγμα ως “αντιπροσωπευτικό”, κάνοντας ένα διαχωρισμό των δημοσίων δομών σε στρώματα ανάλογα με μεγαλύτερο και μικρότερο αριθμό εργαζομένων. Κατά τη διαδικασία συλλογής δεδομένων ο απόλυτος αριθμός απαντήσεων και τα ποσοστά ανταπόκρισης παρακολουθήθηκαν σε όλα τα στρώματα.</w:t>
      </w:r>
    </w:p>
    <w:p w:rsidR="00000000" w:rsidDel="00000000" w:rsidP="00000000" w:rsidRDefault="00000000" w:rsidRPr="00000000" w14:paraId="00000007">
      <w:pPr>
        <w:numPr>
          <w:ilvl w:val="0"/>
          <w:numId w:val="1"/>
        </w:numPr>
        <w:ind w:left="720" w:hanging="360"/>
      </w:pPr>
      <w:r w:rsidDel="00000000" w:rsidR="00000000" w:rsidRPr="00000000">
        <w:rPr>
          <w:rtl w:val="0"/>
        </w:rPr>
        <w:t xml:space="preserve">να επιτρέπουν τη σύγκριση μεταξύ διαφορετικών υποτομέων του δημόσιου τομέα. Η προαναφερθείσα διαδικασία δειγματοληψίας και συλλογής δεδομένων αυξάνει την πιθανότητα εμφάνισης σημαντικών διαφορών μεταξύ των υποτομέων του δημόσιου τομέα.. Επίσης, ενισχύει τη συνάφεια των αποτελεσμάτων για μεγαλύτερο αριθμό ατόμων. </w:t>
      </w:r>
    </w:p>
    <w:p w:rsidR="00000000" w:rsidDel="00000000" w:rsidP="00000000" w:rsidRDefault="00000000" w:rsidRPr="00000000" w14:paraId="00000008">
      <w:pPr>
        <w:ind w:left="720" w:firstLine="0"/>
        <w:rPr/>
      </w:pP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b w:val="1"/>
          <w:rtl w:val="0"/>
        </w:rPr>
        <w:t xml:space="preserve">Γενικές πληροφορίες για τις Ερωτήσεις:</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2"/>
        </w:numPr>
        <w:ind w:left="720" w:hanging="360"/>
      </w:pPr>
      <w:r w:rsidDel="00000000" w:rsidR="00000000" w:rsidRPr="00000000">
        <w:rPr>
          <w:rtl w:val="0"/>
        </w:rPr>
        <w:t xml:space="preserve">Προκειμένου να υπάρχει σύγκριση μεταξύ χωρών, είναι απαραίτητο οι ερωτήσεις σχετικά με τον χαρακτήρα της δημόσιας καινοτομίας να τίθενται με τον ίδιο τρόπο και την ίδια σειρά. Όλες οι σκανδιναβικές χώρες έχουν χρησιμοποιήσει τον ίδιο ορισμό της καινοτομίας στον δημόσιο τομέα και έχουν σε μεγάλο βαθμό χρησιμοποιήσει τις παρακάτω ερωτήσεις, με ορισμένες προσαρμογές στις εθνικές ατζέντες.</w:t>
      </w:r>
    </w:p>
    <w:p w:rsidR="00000000" w:rsidDel="00000000" w:rsidP="00000000" w:rsidRDefault="00000000" w:rsidRPr="00000000" w14:paraId="0000000C">
      <w:pPr>
        <w:numPr>
          <w:ilvl w:val="0"/>
          <w:numId w:val="2"/>
        </w:numPr>
        <w:ind w:left="720" w:hanging="360"/>
      </w:pPr>
      <w:r w:rsidDel="00000000" w:rsidR="00000000" w:rsidRPr="00000000">
        <w:rPr>
          <w:rtl w:val="0"/>
        </w:rPr>
        <w:t xml:space="preserve">Τα δεδομένα που χρησιμοποιήθηκαν στη δεύτερη έκδοση του Βαρομέτρου Καινοτομίας της Δανίας συλλέχθηκαν μέσω διαδικτυακής έρευνας.</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jc w:val="center"/>
        <w:rPr>
          <w:b w:val="1"/>
        </w:rPr>
      </w:pPr>
      <w:r w:rsidDel="00000000" w:rsidR="00000000" w:rsidRPr="00000000">
        <w:rPr>
          <w:b w:val="1"/>
          <w:rtl w:val="0"/>
        </w:rPr>
        <w:t xml:space="preserve">Ερωτηματολόγιο για χώρους εργασίας - Βαρόμετρο Καινοτομίας 2.0</w:t>
      </w:r>
    </w:p>
    <w:p w:rsidR="00000000" w:rsidDel="00000000" w:rsidP="00000000" w:rsidRDefault="00000000" w:rsidRPr="00000000" w14:paraId="0000000F">
      <w:pPr>
        <w:jc w:val="center"/>
        <w:rPr>
          <w:b w:val="1"/>
        </w:rPr>
      </w:pPr>
      <w:r w:rsidDel="00000000" w:rsidR="00000000" w:rsidRPr="00000000">
        <w:rPr>
          <w:rtl w:val="0"/>
        </w:rPr>
      </w:r>
    </w:p>
    <w:p w:rsidR="00000000" w:rsidDel="00000000" w:rsidP="00000000" w:rsidRDefault="00000000" w:rsidRPr="00000000" w14:paraId="00000010">
      <w:pPr>
        <w:numPr>
          <w:ilvl w:val="0"/>
          <w:numId w:val="3"/>
        </w:numPr>
        <w:spacing w:before="200" w:lineRule="auto"/>
        <w:ind w:left="720" w:hanging="360"/>
      </w:pPr>
      <w:r w:rsidDel="00000000" w:rsidR="00000000" w:rsidRPr="00000000">
        <w:rPr>
          <w:rtl w:val="0"/>
        </w:rPr>
        <w:t xml:space="preserve">S1 - S4: στοιχεία για την ταυτότητα του φορέα και του υπεύθυνου για τη συμπλήρωση του ερωτηματολογίου.</w:t>
      </w:r>
    </w:p>
    <w:p w:rsidR="00000000" w:rsidDel="00000000" w:rsidP="00000000" w:rsidRDefault="00000000" w:rsidRPr="00000000" w14:paraId="00000011">
      <w:pPr>
        <w:numPr>
          <w:ilvl w:val="0"/>
          <w:numId w:val="3"/>
        </w:numPr>
        <w:spacing w:before="200" w:lineRule="auto"/>
        <w:ind w:left="720" w:hanging="360"/>
      </w:pPr>
      <w:r w:rsidDel="00000000" w:rsidR="00000000" w:rsidRPr="00000000">
        <w:rPr>
          <w:rtl w:val="0"/>
        </w:rPr>
        <w:t xml:space="preserve">S5: ερώτηση για την κανονιστική αρμοδιότητα του φορέα και ορισμός της καινοτομίας και των πεδίων εφαρμογής της: στις υπηρεσίες, τα προϊόντα, τις διαδικασίες και την οργάνωση του φορέα, στις μεθόδους επικοινωνίες με εξωτερικούς φορείς</w:t>
      </w:r>
    </w:p>
    <w:p w:rsidR="00000000" w:rsidDel="00000000" w:rsidP="00000000" w:rsidRDefault="00000000" w:rsidRPr="00000000" w14:paraId="00000012">
      <w:pPr>
        <w:numPr>
          <w:ilvl w:val="0"/>
          <w:numId w:val="3"/>
        </w:numPr>
        <w:spacing w:before="200" w:lineRule="auto"/>
        <w:ind w:left="720" w:hanging="360"/>
      </w:pPr>
      <w:r w:rsidDel="00000000" w:rsidR="00000000" w:rsidRPr="00000000">
        <w:rPr>
          <w:rtl w:val="0"/>
        </w:rPr>
        <w:t xml:space="preserve">S6-S10: περιγραφή της πιο πρόσφατης καινοτομίας και εφαρμογές της.</w:t>
      </w:r>
    </w:p>
    <w:p w:rsidR="00000000" w:rsidDel="00000000" w:rsidP="00000000" w:rsidRDefault="00000000" w:rsidRPr="00000000" w14:paraId="00000013">
      <w:pPr>
        <w:numPr>
          <w:ilvl w:val="0"/>
          <w:numId w:val="3"/>
        </w:numPr>
        <w:spacing w:before="200" w:lineRule="auto"/>
        <w:ind w:left="720" w:hanging="360"/>
      </w:pPr>
      <w:r w:rsidDel="00000000" w:rsidR="00000000" w:rsidRPr="00000000">
        <w:rPr>
          <w:rtl w:val="0"/>
        </w:rPr>
        <w:t xml:space="preserve">S11:κανάλια δημοσιοποίησης της καινοτομίας</w:t>
      </w:r>
    </w:p>
    <w:p w:rsidR="00000000" w:rsidDel="00000000" w:rsidP="00000000" w:rsidRDefault="00000000" w:rsidRPr="00000000" w14:paraId="00000014">
      <w:pPr>
        <w:numPr>
          <w:ilvl w:val="0"/>
          <w:numId w:val="3"/>
        </w:numPr>
        <w:spacing w:before="200" w:lineRule="auto"/>
        <w:ind w:left="720" w:hanging="360"/>
      </w:pPr>
      <w:r w:rsidDel="00000000" w:rsidR="00000000" w:rsidRPr="00000000">
        <w:rPr>
          <w:rtl w:val="0"/>
        </w:rPr>
        <w:t xml:space="preserve">S12: παράγοντες που οδήγησαν αρχικά στην έναρξη της καινοτομίας </w:t>
      </w:r>
    </w:p>
    <w:p w:rsidR="00000000" w:rsidDel="00000000" w:rsidP="00000000" w:rsidRDefault="00000000" w:rsidRPr="00000000" w14:paraId="00000015">
      <w:pPr>
        <w:numPr>
          <w:ilvl w:val="0"/>
          <w:numId w:val="3"/>
        </w:numPr>
        <w:spacing w:before="200" w:lineRule="auto"/>
        <w:ind w:left="720" w:hanging="360"/>
      </w:pPr>
      <w:r w:rsidDel="00000000" w:rsidR="00000000" w:rsidRPr="00000000">
        <w:rPr>
          <w:rtl w:val="0"/>
        </w:rPr>
        <w:t xml:space="preserve">S13: συνεργασίες - συνέργειες με άλλους φορείς για την ανάπτυξη της καινοτομίας</w:t>
      </w:r>
    </w:p>
    <w:p w:rsidR="00000000" w:rsidDel="00000000" w:rsidP="00000000" w:rsidRDefault="00000000" w:rsidRPr="00000000" w14:paraId="00000016">
      <w:pPr>
        <w:numPr>
          <w:ilvl w:val="0"/>
          <w:numId w:val="3"/>
        </w:numPr>
        <w:spacing w:before="200" w:lineRule="auto"/>
        <w:ind w:left="720" w:hanging="360"/>
      </w:pPr>
      <w:r w:rsidDel="00000000" w:rsidR="00000000" w:rsidRPr="00000000">
        <w:rPr>
          <w:rtl w:val="0"/>
        </w:rPr>
        <w:t xml:space="preserve">S14: χρηματοδότηση της καινοτομίας</w:t>
      </w:r>
    </w:p>
    <w:p w:rsidR="00000000" w:rsidDel="00000000" w:rsidP="00000000" w:rsidRDefault="00000000" w:rsidRPr="00000000" w14:paraId="00000017">
      <w:pPr>
        <w:numPr>
          <w:ilvl w:val="0"/>
          <w:numId w:val="3"/>
        </w:numPr>
        <w:spacing w:before="200" w:lineRule="auto"/>
        <w:ind w:left="720" w:hanging="360"/>
      </w:pPr>
      <w:r w:rsidDel="00000000" w:rsidR="00000000" w:rsidRPr="00000000">
        <w:rPr>
          <w:rtl w:val="0"/>
        </w:rPr>
        <w:t xml:space="preserve">S15-S16: τρόποι διάχυσης και επαναχρησιμοποίησης της καινοτομίας </w:t>
      </w:r>
    </w:p>
    <w:p w:rsidR="00000000" w:rsidDel="00000000" w:rsidP="00000000" w:rsidRDefault="00000000" w:rsidRPr="00000000" w14:paraId="00000018">
      <w:pPr>
        <w:numPr>
          <w:ilvl w:val="0"/>
          <w:numId w:val="3"/>
        </w:numPr>
        <w:spacing w:before="200" w:lineRule="auto"/>
        <w:ind w:left="720" w:hanging="360"/>
      </w:pPr>
      <w:r w:rsidDel="00000000" w:rsidR="00000000" w:rsidRPr="00000000">
        <w:rPr>
          <w:rtl w:val="0"/>
        </w:rPr>
        <w:t xml:space="preserve">S17: αποτελέσματα από τη χρήση της καινοτομίας</w:t>
      </w:r>
    </w:p>
    <w:p w:rsidR="00000000" w:rsidDel="00000000" w:rsidP="00000000" w:rsidRDefault="00000000" w:rsidRPr="00000000" w14:paraId="00000019">
      <w:pPr>
        <w:numPr>
          <w:ilvl w:val="0"/>
          <w:numId w:val="3"/>
        </w:numPr>
        <w:spacing w:before="200" w:lineRule="auto"/>
        <w:ind w:left="720" w:hanging="360"/>
      </w:pPr>
      <w:r w:rsidDel="00000000" w:rsidR="00000000" w:rsidRPr="00000000">
        <w:rPr>
          <w:rtl w:val="0"/>
        </w:rPr>
        <w:t xml:space="preserve">S18-S19: Αξιολόγηση της καινοτομίας από το φορέα και εργαλεία που χρησιμοποιήθηκαν</w:t>
      </w:r>
    </w:p>
    <w:p w:rsidR="00000000" w:rsidDel="00000000" w:rsidP="00000000" w:rsidRDefault="00000000" w:rsidRPr="00000000" w14:paraId="0000001A">
      <w:pPr>
        <w:numPr>
          <w:ilvl w:val="0"/>
          <w:numId w:val="3"/>
        </w:numPr>
        <w:spacing w:before="200" w:lineRule="auto"/>
        <w:ind w:left="720" w:hanging="360"/>
      </w:pPr>
      <w:r w:rsidDel="00000000" w:rsidR="00000000" w:rsidRPr="00000000">
        <w:rPr>
          <w:rtl w:val="0"/>
        </w:rPr>
        <w:t xml:space="preserve">S20: στόχοι της αξιολόγησης</w:t>
      </w:r>
    </w:p>
    <w:p w:rsidR="00000000" w:rsidDel="00000000" w:rsidP="00000000" w:rsidRDefault="00000000" w:rsidRPr="00000000" w14:paraId="0000001B">
      <w:pPr>
        <w:numPr>
          <w:ilvl w:val="0"/>
          <w:numId w:val="3"/>
        </w:numPr>
        <w:spacing w:before="200" w:lineRule="auto"/>
        <w:ind w:left="720" w:hanging="360"/>
      </w:pPr>
      <w:r w:rsidDel="00000000" w:rsidR="00000000" w:rsidRPr="00000000">
        <w:rPr>
          <w:rtl w:val="0"/>
        </w:rPr>
        <w:t xml:space="preserve">S21-S22: παράγοντες που ενίσχυσαν ή καθυστέρησαν την καινοτομία στο φορέα</w:t>
      </w:r>
    </w:p>
    <w:p w:rsidR="00000000" w:rsidDel="00000000" w:rsidP="00000000" w:rsidRDefault="00000000" w:rsidRPr="00000000" w14:paraId="0000001C">
      <w:pPr>
        <w:numPr>
          <w:ilvl w:val="0"/>
          <w:numId w:val="3"/>
        </w:numPr>
        <w:spacing w:before="200" w:lineRule="auto"/>
        <w:ind w:left="720" w:hanging="360"/>
      </w:pPr>
      <w:r w:rsidDel="00000000" w:rsidR="00000000" w:rsidRPr="00000000">
        <w:rPr>
          <w:rtl w:val="0"/>
        </w:rPr>
        <w:t xml:space="preserve">S23: ερωτήσεις που σχετίζονται με την ικανότητα του φορέα να συνεργάζεται, να προτείνει και να προωθεί την καινοτομία</w:t>
      </w:r>
    </w:p>
    <w:p w:rsidR="00000000" w:rsidDel="00000000" w:rsidP="00000000" w:rsidRDefault="00000000" w:rsidRPr="00000000" w14:paraId="0000001D">
      <w:pPr>
        <w:numPr>
          <w:ilvl w:val="0"/>
          <w:numId w:val="3"/>
        </w:numPr>
        <w:spacing w:before="200" w:lineRule="auto"/>
        <w:ind w:left="720" w:hanging="360"/>
      </w:pPr>
      <w:r w:rsidDel="00000000" w:rsidR="00000000" w:rsidRPr="00000000">
        <w:rPr>
          <w:rtl w:val="0"/>
        </w:rPr>
        <w:t xml:space="preserve">S24: παρατηρήσεις επί του ερωτηματολογίου</w:t>
      </w:r>
    </w:p>
    <w:p w:rsidR="00000000" w:rsidDel="00000000" w:rsidP="00000000" w:rsidRDefault="00000000" w:rsidRPr="00000000" w14:paraId="0000001E">
      <w:pPr>
        <w:spacing w:before="200" w:lineRule="auto"/>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