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8360" w:type="dxa"/>
        <w:tblCellSpacing w:w="0" w:type="dxa"/>
        <w:tblCellMar>
          <w:left w:w="0" w:type="dxa"/>
          <w:right w:w="0" w:type="dxa"/>
        </w:tblCellMar>
        <w:tblLook w:val="04A0"/>
      </w:tblPr>
      <w:tblGrid>
        <w:gridCol w:w="18360"/>
      </w:tblGrid>
      <w:tr w:rsidR="004C275F" w:rsidRPr="004C275F" w:rsidTr="004C275F">
        <w:trPr>
          <w:tblCellSpacing w:w="0" w:type="dxa"/>
        </w:trPr>
        <w:tc>
          <w:tcPr>
            <w:tcW w:w="0" w:type="auto"/>
            <w:vAlign w:val="center"/>
            <w:hideMark/>
          </w:tcPr>
          <w:p w:rsidR="004C275F" w:rsidRPr="004C275F" w:rsidRDefault="004C275F" w:rsidP="004C275F">
            <w:pPr>
              <w:jc w:val="both"/>
              <w:rPr>
                <w:sz w:val="24"/>
                <w:szCs w:val="24"/>
              </w:rPr>
            </w:pPr>
          </w:p>
        </w:tc>
      </w:tr>
    </w:tbl>
    <w:p w:rsidR="004C275F" w:rsidRPr="004C275F" w:rsidRDefault="004C275F" w:rsidP="004C275F">
      <w:pPr>
        <w:pBdr>
          <w:top w:val="single" w:sz="4" w:space="1" w:color="auto"/>
          <w:left w:val="single" w:sz="4" w:space="4" w:color="auto"/>
          <w:bottom w:val="single" w:sz="4" w:space="1" w:color="auto"/>
          <w:right w:val="single" w:sz="4" w:space="4" w:color="auto"/>
        </w:pBdr>
        <w:jc w:val="center"/>
        <w:rPr>
          <w:b/>
          <w:sz w:val="24"/>
          <w:szCs w:val="24"/>
        </w:rPr>
      </w:pPr>
      <w:r w:rsidRPr="004C275F">
        <w:rPr>
          <w:b/>
          <w:sz w:val="24"/>
          <w:szCs w:val="24"/>
        </w:rPr>
        <w:t>Ν</w:t>
      </w:r>
      <w:r>
        <w:rPr>
          <w:b/>
          <w:sz w:val="24"/>
          <w:szCs w:val="24"/>
          <w:lang w:val="en-US"/>
        </w:rPr>
        <w:t>.</w:t>
      </w:r>
      <w:r w:rsidRPr="004C275F">
        <w:rPr>
          <w:b/>
          <w:sz w:val="24"/>
          <w:szCs w:val="24"/>
        </w:rPr>
        <w:t xml:space="preserve"> 4270/2014</w:t>
      </w:r>
    </w:p>
    <w:p w:rsidR="004C275F" w:rsidRDefault="004C275F" w:rsidP="004C275F">
      <w:pPr>
        <w:pBdr>
          <w:top w:val="single" w:sz="4" w:space="1" w:color="auto"/>
          <w:left w:val="single" w:sz="4" w:space="4" w:color="auto"/>
          <w:bottom w:val="single" w:sz="4" w:space="1" w:color="auto"/>
          <w:right w:val="single" w:sz="4" w:space="4" w:color="auto"/>
        </w:pBdr>
        <w:jc w:val="center"/>
        <w:rPr>
          <w:sz w:val="24"/>
          <w:szCs w:val="24"/>
          <w:lang w:val="en-US"/>
        </w:rPr>
      </w:pPr>
      <w:r w:rsidRPr="004C275F">
        <w:rPr>
          <w:sz w:val="24"/>
          <w:szCs w:val="24"/>
        </w:rPr>
        <w:t xml:space="preserve">Αρχές </w:t>
      </w:r>
      <w:proofErr w:type="spellStart"/>
      <w:r w:rsidRPr="004C275F">
        <w:rPr>
          <w:sz w:val="24"/>
          <w:szCs w:val="24"/>
        </w:rPr>
        <w:t>δημοσ</w:t>
      </w:r>
      <w:proofErr w:type="spellEnd"/>
      <w:r w:rsidRPr="004C275F">
        <w:rPr>
          <w:sz w:val="24"/>
          <w:szCs w:val="24"/>
        </w:rPr>
        <w:t>/</w:t>
      </w:r>
      <w:proofErr w:type="spellStart"/>
      <w:r w:rsidRPr="004C275F">
        <w:rPr>
          <w:sz w:val="24"/>
          <w:szCs w:val="24"/>
        </w:rPr>
        <w:t>ικής</w:t>
      </w:r>
      <w:proofErr w:type="spellEnd"/>
      <w:r w:rsidRPr="004C275F">
        <w:rPr>
          <w:sz w:val="24"/>
          <w:szCs w:val="24"/>
        </w:rPr>
        <w:t xml:space="preserve"> διαχείρισης(Οδ.2011/85) ΔΗΜΟΣΙΟ ΛΟΓΙΣΤΙΚΟ κλπ</w:t>
      </w:r>
    </w:p>
    <w:p w:rsidR="004C275F" w:rsidRPr="004C275F" w:rsidRDefault="004C275F" w:rsidP="004C275F">
      <w:pPr>
        <w:jc w:val="center"/>
        <w:rPr>
          <w:b/>
          <w:sz w:val="24"/>
          <w:szCs w:val="24"/>
        </w:rPr>
      </w:pPr>
      <w:r w:rsidRPr="004C275F">
        <w:rPr>
          <w:sz w:val="24"/>
          <w:szCs w:val="24"/>
        </w:rPr>
        <w:br/>
      </w:r>
      <w:r w:rsidRPr="004C275F">
        <w:rPr>
          <w:b/>
          <w:sz w:val="24"/>
          <w:szCs w:val="24"/>
        </w:rPr>
        <w:t> Άρθρο 24</w:t>
      </w:r>
    </w:p>
    <w:p w:rsidR="004C275F" w:rsidRPr="004C275F" w:rsidRDefault="004C275F" w:rsidP="004C275F">
      <w:pPr>
        <w:jc w:val="center"/>
        <w:rPr>
          <w:b/>
          <w:sz w:val="24"/>
          <w:szCs w:val="24"/>
        </w:rPr>
      </w:pPr>
      <w:r w:rsidRPr="004C275F">
        <w:rPr>
          <w:b/>
          <w:sz w:val="24"/>
          <w:szCs w:val="24"/>
        </w:rPr>
        <w:t>Προϊστάμενοι οικονομικών υπηρεσιών Υπουργείων</w:t>
      </w:r>
    </w:p>
    <w:p w:rsidR="004C275F" w:rsidRPr="004C275F" w:rsidRDefault="004C275F" w:rsidP="004C275F">
      <w:pPr>
        <w:jc w:val="center"/>
        <w:rPr>
          <w:b/>
          <w:sz w:val="24"/>
          <w:szCs w:val="24"/>
        </w:rPr>
      </w:pPr>
      <w:r w:rsidRPr="004C275F">
        <w:rPr>
          <w:b/>
          <w:sz w:val="24"/>
          <w:szCs w:val="24"/>
        </w:rPr>
        <w:t>[άρθρα 13(1) και 13(2) της Οδηγίας 2011/85/ΕΕ]</w:t>
      </w:r>
    </w:p>
    <w:p w:rsidR="004C275F" w:rsidRPr="004C275F" w:rsidRDefault="004C275F" w:rsidP="004C275F">
      <w:pPr>
        <w:jc w:val="both"/>
        <w:rPr>
          <w:sz w:val="24"/>
          <w:szCs w:val="24"/>
        </w:rPr>
      </w:pPr>
      <w:r w:rsidRPr="004C275F">
        <w:rPr>
          <w:b/>
          <w:sz w:val="24"/>
          <w:szCs w:val="24"/>
        </w:rPr>
        <w:t>1.</w:t>
      </w:r>
      <w:r w:rsidRPr="004C275F">
        <w:rPr>
          <w:sz w:val="24"/>
          <w:szCs w:val="24"/>
        </w:rPr>
        <w:t xml:space="preserve"> Σε κάθε Υπουργείο συνιστάται </w:t>
      </w:r>
      <w:r w:rsidRPr="004C275F">
        <w:rPr>
          <w:b/>
          <w:sz w:val="24"/>
          <w:szCs w:val="24"/>
        </w:rPr>
        <w:t>Γενική Διεύθυνση Οικονομικών Υπηρεσιών (ΓΔΟΥ)</w:t>
      </w:r>
      <w:r w:rsidRPr="004C275F">
        <w:rPr>
          <w:sz w:val="24"/>
          <w:szCs w:val="24"/>
        </w:rPr>
        <w:t>, η οποία υπάγεται στον Γενικό Γραμματέα του. Στη Γενική Διεύθυνση αυτή υπάγονται όλες οι οικονομικές οργανικές μονάδες και οι αρμοδιότητες οικονομικού ενδιαφέροντος του Υπουργείου και, εφόσον κριθεί σκόπιμο, ιδίως λόγω του περιορισμένου αντικειμένου της, και άλλες οργανικές μονάδες του Υπουργείου με υποστηρικτικό ιδίως χαρακτήρα. Σε περιπτώσεις Γενικών Διευθύνσεων, οι οποίες περιλαμβάνουν και άλλες δομές, ο προϊστάμενος αυτών πρέπει να έχει τα προσόντα που απαιτούνται για τον Γενικό Διευθυντή Οικονομικών Υπηρεσιών σύμφωνα με τις κείμενες διατάξεις.</w:t>
      </w:r>
    </w:p>
    <w:p w:rsidR="004C275F" w:rsidRDefault="004C275F" w:rsidP="004C275F">
      <w:pPr>
        <w:jc w:val="both"/>
        <w:rPr>
          <w:sz w:val="24"/>
          <w:szCs w:val="24"/>
          <w:lang w:val="en-US"/>
        </w:rPr>
      </w:pPr>
      <w:r>
        <w:rPr>
          <w:sz w:val="24"/>
          <w:szCs w:val="24"/>
          <w:lang w:val="en-US"/>
        </w:rPr>
        <w:t>[…]</w:t>
      </w:r>
    </w:p>
    <w:p w:rsidR="004C275F" w:rsidRPr="004C275F" w:rsidRDefault="004C275F" w:rsidP="004C275F">
      <w:pPr>
        <w:jc w:val="both"/>
        <w:rPr>
          <w:sz w:val="24"/>
          <w:szCs w:val="24"/>
        </w:rPr>
      </w:pPr>
      <w:r w:rsidRPr="004C275F">
        <w:rPr>
          <w:b/>
          <w:sz w:val="24"/>
          <w:szCs w:val="24"/>
        </w:rPr>
        <w:t xml:space="preserve">5. </w:t>
      </w:r>
      <w:r w:rsidRPr="004C275F">
        <w:rPr>
          <w:sz w:val="24"/>
          <w:szCs w:val="24"/>
        </w:rPr>
        <w:t>Για την εκτέλεση των καθηκόντων που προβλέπονται στην παράγραφο 4, ο προϊστάμενος οικονομικών υπηρεσιών του Υπουργείου έχει τις ακόλουθες αρμοδιότητες:</w:t>
      </w:r>
    </w:p>
    <w:p w:rsidR="004C275F" w:rsidRPr="004C275F" w:rsidRDefault="004C275F">
      <w:pPr>
        <w:jc w:val="both"/>
        <w:rPr>
          <w:sz w:val="24"/>
          <w:szCs w:val="24"/>
        </w:rPr>
      </w:pPr>
      <w:r w:rsidRPr="004C275F">
        <w:rPr>
          <w:sz w:val="24"/>
          <w:szCs w:val="24"/>
        </w:rPr>
        <w:t xml:space="preserve"> «ε. Διατυπώνει </w:t>
      </w:r>
      <w:r w:rsidRPr="004C275F">
        <w:rPr>
          <w:sz w:val="24"/>
          <w:szCs w:val="24"/>
          <w:u w:val="single"/>
        </w:rPr>
        <w:t>αιτιολογημένη εισήγηση για κάθε σχέδιο νόμου, προεδρικού διατάγματος, υπουργικής απόφασης, πολιτικής, προγράμματος ή πρότασης αναφορικά με τη δημοσιονομική επίπτωση στο σκέλος των δαπανών του προϋπολογισμού ή του Μ.Π.Δ.Σ. του οικείου φορέα Κεντρικής Διοίκησης ή στα μη φορολογικά έσοδα του Κρατικού Προϋπολογισμού, καθώς και στον προϋπολογισμό ή το Μ.Π.Δ.Σ. των εποπτευόμενων φορέων αυτού</w:t>
      </w:r>
      <w:r w:rsidRPr="004C275F">
        <w:rPr>
          <w:sz w:val="24"/>
          <w:szCs w:val="24"/>
        </w:rPr>
        <w:t xml:space="preserve">. Η εισήγηση του προηγούμενου εδαφίου υποβάλλεται στον Υπουργό και τον Γενικό Γραμματέα του οικείου Υπουργείου και αποστέλλεται στο Γενικό Λογιστήριο του Κράτους. Σε περίπτωση </w:t>
      </w:r>
      <w:proofErr w:type="spellStart"/>
      <w:r w:rsidRPr="004C275F">
        <w:rPr>
          <w:sz w:val="24"/>
          <w:szCs w:val="24"/>
        </w:rPr>
        <w:t>συναρμοδιό</w:t>
      </w:r>
      <w:proofErr w:type="spellEnd"/>
      <w:r w:rsidRPr="004C275F">
        <w:rPr>
          <w:sz w:val="24"/>
          <w:szCs w:val="24"/>
        </w:rPr>
        <w:t xml:space="preserve">- </w:t>
      </w:r>
      <w:proofErr w:type="spellStart"/>
      <w:r w:rsidRPr="004C275F">
        <w:rPr>
          <w:sz w:val="24"/>
          <w:szCs w:val="24"/>
        </w:rPr>
        <w:t>τητας</w:t>
      </w:r>
      <w:proofErr w:type="spellEnd"/>
      <w:r w:rsidRPr="004C275F">
        <w:rPr>
          <w:sz w:val="24"/>
          <w:szCs w:val="24"/>
        </w:rPr>
        <w:t xml:space="preserve"> περισσότερων Υπουργείων, ο προϊστάμενος οικονομικών υπηρεσιών του επισπεύδοντος Υπουργείου συγκεντρώνει όλες τις αιτιολογημένες εισηγήσεις και τις αποστέλλει στο Γενικό Λογιστήριο του Κράτους. Ειδικότερα, για σχέδιο νόμου, προεδρικού διατάγματος, υπουργικής απόφασης, πολιτικής, προγράμματος ή πρότασης, εφόσον έχει δημοσιονομική επίπτωση για τον ειδικό φορέα «Γενικές Κρατικές Δαπάνες» του τακτικού προϋπολογισμού του Υπουργείου Οικονομικών, η εισήγηση του πρώτου εδαφίου διατυπώνεται από τη Γενική Διεύθυνση Προϋπολογισμού και Δημοσιονομικής Πολιτικής του Γενικού Λογιστηρίου του Κράτους.».</w:t>
      </w:r>
    </w:p>
    <w:sectPr w:rsidR="004C275F" w:rsidRPr="004C275F" w:rsidSect="00B0144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20"/>
  <w:characterSpacingControl w:val="doNotCompress"/>
  <w:compat/>
  <w:rsids>
    <w:rsidRoot w:val="004C275F"/>
    <w:rsid w:val="004C275F"/>
    <w:rsid w:val="00B0144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44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96354776">
      <w:bodyDiv w:val="1"/>
      <w:marLeft w:val="0"/>
      <w:marRight w:val="0"/>
      <w:marTop w:val="0"/>
      <w:marBottom w:val="0"/>
      <w:divBdr>
        <w:top w:val="none" w:sz="0" w:space="0" w:color="auto"/>
        <w:left w:val="none" w:sz="0" w:space="0" w:color="auto"/>
        <w:bottom w:val="none" w:sz="0" w:space="0" w:color="auto"/>
        <w:right w:val="none" w:sz="0" w:space="0" w:color="auto"/>
      </w:divBdr>
    </w:div>
    <w:div w:id="130642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338</Words>
  <Characters>1827</Characters>
  <Application>Microsoft Office Word</Application>
  <DocSecurity>0</DocSecurity>
  <Lines>15</Lines>
  <Paragraphs>4</Paragraphs>
  <ScaleCrop>false</ScaleCrop>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Georgios K. Patrikios</dc:creator>
  <cp:lastModifiedBy>Georgios K. Patrikios</cp:lastModifiedBy>
  <cp:revision>1</cp:revision>
  <dcterms:created xsi:type="dcterms:W3CDTF">2019-05-15T11:49:00Z</dcterms:created>
  <dcterms:modified xsi:type="dcterms:W3CDTF">2019-05-15T11:55:00Z</dcterms:modified>
</cp:coreProperties>
</file>